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</w:rPr>
      </w:pPr>
      <w:r w:rsidDel="00000000" w:rsidR="00000000" w:rsidRPr="00000000">
        <w:rPr>
          <w:b w:val="1"/>
          <w:color w:val="2d3b45"/>
          <w:rtl w:val="0"/>
        </w:rPr>
        <w:t xml:space="preserve">Adwait Kalsekar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rtl w:val="0"/>
        </w:rPr>
        <w:t xml:space="preserve">Business Forecasting Assignment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1. The Data File in Excel or CSV format</w:t>
      </w:r>
      <w:r w:rsidDel="00000000" w:rsidR="00000000" w:rsidRPr="00000000">
        <w:rPr>
          <w:color w:val="2d3b45"/>
          <w:sz w:val="20"/>
          <w:szCs w:val="20"/>
          <w:rtl w:val="0"/>
        </w:rPr>
        <w:t xml:space="preserve"> -&gt; Submitted on Github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2. Detailed description of the data: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The </w:t>
      </w:r>
      <w:r w:rsidDel="00000000" w:rsidR="00000000" w:rsidRPr="00000000">
        <w:rPr>
          <w:color w:val="2d3b45"/>
          <w:sz w:val="20"/>
          <w:szCs w:val="20"/>
          <w:rtl w:val="0"/>
        </w:rPr>
        <w:t xml:space="preserve">Federal Housing Finance Agency (FHFA) House Price Index</w:t>
      </w: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 (HPI) is a broad measure of the movement of single-family house prices. The FHFA HPI is a weighted, repeat-sales index, meaning that it measures average price changes in repeat sales or refinancings on the same properties.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This Dataset contains the Quarterly Data of the House Price Index for the State of New Jersey. HPI 100 was recorded in the first quarter (Q1)  of 1980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320"/>
        <w:gridCol w:w="1965"/>
        <w:gridCol w:w="2445"/>
        <w:gridCol w:w="2550"/>
        <w:tblGridChange w:id="0">
          <w:tblGrid>
            <w:gridCol w:w="2025"/>
            <w:gridCol w:w="1320"/>
            <w:gridCol w:w="1965"/>
            <w:gridCol w:w="244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3b45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3b45"/>
                <w:sz w:val="20"/>
                <w:szCs w:val="20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3b45"/>
                <w:sz w:val="20"/>
                <w:szCs w:val="20"/>
                <w:rtl w:val="0"/>
              </w:rPr>
              <w:t xml:space="preserve">Measurement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3b45"/>
                <w:sz w:val="20"/>
                <w:szCs w:val="20"/>
                <w:rtl w:val="0"/>
              </w:rPr>
              <w:t xml:space="preserve">Allowed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d3b45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1975-01-01 - 2023-04-01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Quarterly Dates for when the sales prices were collected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House Price Index New Jersey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HPI 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Index Unit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1980:Q1=100)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50.0 - 800.0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House Price Index for the State of New Jersey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3. Data Collection Methodology: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The data is collected by the Federal Housing Finance Agency (FHFA) on a monthly basis. 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FHFA uses a fully transparent methodology based upon a weighted, repeat-sales statistical technique to analyze house price transaction data. 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404040"/>
          <w:sz w:val="20"/>
          <w:szCs w:val="20"/>
          <w:highlight w:val="white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This data is made publicly available on their official website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https://www.fhfa.gov/DataTools/Downloads/Pages/House-Price-Index.aspx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https://fred.stlouisfed.org/series/NJSTHPI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b w:val="1"/>
          <w:color w:val="2d3b45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This information is obtained by reviewing repeat mortgage transactions on single-family properties whose mortgages have been purchased or securitized by Fannie Mae or Freddie Mac since January 1975.</w:t>
      </w:r>
      <w:r w:rsidDel="00000000" w:rsidR="00000000" w:rsidRPr="00000000">
        <w:rPr>
          <w:color w:val="2d3b45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4. Why does this data set intrigue you?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This dataset involves the Housing Price Index of New Jersey, the state I live in. As someone who recently got into the study of real estates, this dataset will allow me to further understand the pricing fluctuations over the years. 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Applying forecasting models will allow me to grasp a better understanding of how the prices have changed and allow me to make certain predictions for the future.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hfa.gov/DataTools/Downloads/Pages/House-Price-Index.aspx" TargetMode="External"/><Relationship Id="rId7" Type="http://schemas.openxmlformats.org/officeDocument/2006/relationships/hyperlink" Target="https://fred.stlouisfed.org/series/NJSTH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