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2563EB"/>
          <w:sz w:val="20"/>
        </w:rPr>
        <w:t>BRIHANMUMBAI POLICE DEPARTMENT — SPECIAL CRIME ANALYSIS UNIT</w:t>
        <w:br/>
      </w:r>
      <w:r>
        <w:rPr>
          <w:rFonts w:ascii="Arial" w:hAnsi="Arial"/>
          <w:b/>
          <w:color w:val="0F172A"/>
          <w:sz w:val="36"/>
        </w:rPr>
        <w:t>AI-Powered Criminal Network &amp; Tactical Intelligence System (SIH 26)</w:t>
        <w:br/>
      </w:r>
      <w:r>
        <w:rPr>
          <w:rFonts w:ascii="Arial" w:hAnsi="Arial"/>
          <w:i/>
          <w:color w:val="64748B"/>
          <w:sz w:val="22"/>
        </w:rPr>
        <w:t>Comprehensive Technical Architecture, Module Integration &amp; UI Transformation Report</w:t>
      </w:r>
    </w:p>
    <w:p/>
    <w:p>
      <w:pPr>
        <w:pStyle w:val="Heading1"/>
      </w:pPr>
      <w:r>
        <w:rPr>
          <w:color w:val="0F172A"/>
        </w:rPr>
        <w:t>1. Executive Summary</w:t>
      </w:r>
    </w:p>
    <w:p>
      <w:r>
        <w:rPr>
          <w:rFonts w:ascii="Arial" w:hAnsi="Arial"/>
          <w:sz w:val="21"/>
        </w:rPr>
        <w:t>This report documents the end-to-end development, full-stack REST API architecture, and UI/UX modernization of the AI-Powered Criminal Network Analysis System (SIH 26) built for the Brihanmumbai Police Department. The system fuses multi-source intelligence records—including First Information Reports (FIRs), Call Detail Records (CDRs), municipal CCTV facial recognition sightings, financial transaction trails, field surveillance observations, and cross-platform digital footprints—into an interactive, real-time command center interface.</w:t>
      </w:r>
    </w:p>
    <w:p>
      <w:pPr>
        <w:pStyle w:val="Heading1"/>
      </w:pPr>
      <w:r>
        <w:rPr>
          <w:color w:val="0F172A"/>
        </w:rPr>
        <w:t>2. Full Breakdown of Core Intelligence Modules</w:t>
      </w:r>
    </w:p>
    <w:p>
      <w:r>
        <w:rPr>
          <w:rFonts w:ascii="Arial" w:hAnsi="Arial"/>
          <w:b/>
          <w:color w:val="2563EB"/>
          <w:sz w:val="20"/>
        </w:rPr>
        <w:t xml:space="preserve">• Command Center Dashboard (/) : </w:t>
      </w:r>
      <w:r>
        <w:rPr>
          <w:rFonts w:ascii="Arial" w:hAnsi="Arial"/>
          <w:sz w:val="20"/>
        </w:rPr>
        <w:t>Unified executive overview presenting system health, priority threat rankings, real-time police alert feeds, and quick module navigation.</w:t>
      </w:r>
    </w:p>
    <w:p>
      <w:r>
        <w:rPr>
          <w:rFonts w:ascii="Arial" w:hAnsi="Arial"/>
          <w:b/>
          <w:color w:val="2563EB"/>
          <w:sz w:val="20"/>
        </w:rPr>
        <w:t xml:space="preserve">• Module 1 — Suspect Threat Index (/threat): </w:t>
      </w:r>
      <w:r>
        <w:rPr>
          <w:rFonts w:ascii="Arial" w:hAnsi="Arial"/>
          <w:sz w:val="20"/>
        </w:rPr>
        <w:t>Algorithmic multi-criteria risk scoring (0-100) combining CCTV, CDR, FIR, Financial, and Surveillance indicators. Includes live weight simulation sliders.</w:t>
      </w:r>
    </w:p>
    <w:p>
      <w:r>
        <w:rPr>
          <w:rFonts w:ascii="Arial" w:hAnsi="Arial"/>
          <w:b/>
          <w:color w:val="2563EB"/>
          <w:sz w:val="20"/>
        </w:rPr>
        <w:t xml:space="preserve">• Module 2 — CDR Call Network Graph (/cdr): </w:t>
      </w:r>
      <w:r>
        <w:rPr>
          <w:rFonts w:ascii="Arial" w:hAnsi="Arial"/>
          <w:sz w:val="20"/>
        </w:rPr>
        <w:t>Interactive D3.js force-directed network graph visualizing call volume, duration, nocturnal frequency, and influencer degree/betweenness centrality.</w:t>
      </w:r>
    </w:p>
    <w:p>
      <w:r>
        <w:rPr>
          <w:rFonts w:ascii="Arial" w:hAnsi="Arial"/>
          <w:b/>
          <w:color w:val="2563EB"/>
          <w:sz w:val="20"/>
        </w:rPr>
        <w:t xml:space="preserve">• Module 3 — CCTV Physical Co-Location (/cctv): </w:t>
      </w:r>
      <w:r>
        <w:rPr>
          <w:rFonts w:ascii="Arial" w:hAnsi="Arial"/>
          <w:sz w:val="20"/>
        </w:rPr>
        <w:t>Spatiotemporal camera sighting correlation detecting physical co-location encounters, facial match confidence, distance proximity, and GPS Leaflet visualizer.</w:t>
      </w:r>
    </w:p>
    <w:p>
      <w:r>
        <w:rPr>
          <w:rFonts w:ascii="Arial" w:hAnsi="Arial"/>
          <w:b/>
          <w:color w:val="2563EB"/>
          <w:sz w:val="20"/>
        </w:rPr>
        <w:t xml:space="preserve">• Module 4 — Gangs &amp; Crime Syndicates (/gangs): </w:t>
      </w:r>
      <w:r>
        <w:rPr>
          <w:rFonts w:ascii="Arial" w:hAnsi="Arial"/>
          <w:sz w:val="20"/>
        </w:rPr>
        <w:t>Graph community detection (Louvain algorithm) automatically clustering suspect entities into named gangs (Gang 1, Gang 2). Includes investigator Confirm, Rename, Merge, and Subgraph tools.</w:t>
      </w:r>
    </w:p>
    <w:p>
      <w:r>
        <w:rPr>
          <w:rFonts w:ascii="Arial" w:hAnsi="Arial"/>
          <w:b/>
          <w:color w:val="2563EB"/>
          <w:sz w:val="20"/>
        </w:rPr>
        <w:t xml:space="preserve">• Module 5 — Financial Intelligence (/financial): </w:t>
      </w:r>
      <w:r>
        <w:rPr>
          <w:rFonts w:ascii="Arial" w:hAnsi="Arial"/>
          <w:sz w:val="20"/>
        </w:rPr>
        <w:t>Suspicious UPI and ATM transaction analysis tracking money laundering trails, peer transfers, failed ATM withdrawals, and high-risk expenditures.</w:t>
      </w:r>
    </w:p>
    <w:p>
      <w:r>
        <w:rPr>
          <w:rFonts w:ascii="Arial" w:hAnsi="Arial"/>
          <w:b/>
          <w:color w:val="2563EB"/>
          <w:sz w:val="20"/>
        </w:rPr>
        <w:t xml:space="preserve">• Module 6 — Nocturnal Call Anomalies (/nocturnal): </w:t>
      </w:r>
      <w:r>
        <w:rPr>
          <w:rFonts w:ascii="Arial" w:hAnsi="Arial"/>
          <w:sz w:val="20"/>
        </w:rPr>
        <w:t>Midnight communication monitoring (00:00–06:00 IST) flagging suspicious call frequencies and cell tower handover hotspots with Leaflet GPS mapping.</w:t>
      </w:r>
    </w:p>
    <w:p>
      <w:r>
        <w:rPr>
          <w:rFonts w:ascii="Arial" w:hAnsi="Arial"/>
          <w:b/>
          <w:color w:val="2563EB"/>
          <w:sz w:val="20"/>
        </w:rPr>
        <w:t xml:space="preserve">• Module 7 — Field Surveillance Density (/surveillance): </w:t>
      </w:r>
      <w:r>
        <w:rPr>
          <w:rFonts w:ascii="Arial" w:hAnsi="Arial"/>
          <w:sz w:val="20"/>
        </w:rPr>
        <w:t>Special Branch field officer observation logs, panchnama documentation, and spatial patrol spot coordinates.</w:t>
      </w:r>
    </w:p>
    <w:p>
      <w:r>
        <w:rPr>
          <w:rFonts w:ascii="Arial" w:hAnsi="Arial"/>
          <w:b/>
          <w:color w:val="2563EB"/>
          <w:sz w:val="20"/>
        </w:rPr>
        <w:t xml:space="preserve">• Module 8 — 360° Suspect Dossiers &amp; NLP (/dossiers): </w:t>
      </w:r>
      <w:r>
        <w:rPr>
          <w:rFonts w:ascii="Arial" w:hAnsi="Arial"/>
          <w:sz w:val="20"/>
        </w:rPr>
        <w:t>Cross-database search, 360° markdown dossier viewer, Interactive Forensic Timeline (color-coded FIR, CDR, CCTV, Financial events), and live NLP FIR Entity &amp; Co-Accused Extractor tool.</w:t>
      </w:r>
    </w:p>
    <w:p>
      <w:r>
        <w:rPr>
          <w:rFonts w:ascii="Arial" w:hAnsi="Arial"/>
          <w:b/>
          <w:color w:val="2563EB"/>
          <w:sz w:val="20"/>
        </w:rPr>
        <w:t xml:space="preserve">• Module 9 — Digital Footprint &amp; Social Media (/social-media): </w:t>
      </w:r>
      <w:r>
        <w:rPr>
          <w:rFonts w:ascii="Arial" w:hAnsi="Arial"/>
          <w:sz w:val="20"/>
        </w:rPr>
        <w:t>Cross-platform login location co-occurrence analysis, handle surveillance, sentiment classification, and flagged post monitoring.</w:t>
      </w:r>
    </w:p>
    <w:p/>
    <w:p>
      <w:pPr>
        <w:pStyle w:val="Heading1"/>
      </w:pPr>
      <w:r>
        <w:rPr>
          <w:color w:val="0F172A"/>
        </w:rPr>
        <w:t>3. Detailed Comparison &amp; UI Transformation vs. Original Repo</w:t>
      </w:r>
    </w:p>
    <w:p>
      <w:r>
        <w:rPr>
          <w:rFonts w:ascii="Arial" w:hAnsi="Arial"/>
          <w:sz w:val="21"/>
        </w:rPr>
        <w:t>The current platform represents a major architectural and visual evolution from the original GitHub repository (adwaittawde16-gif/new_sih). The original project consisted primarily of disconnected Python CLI scripts generating static HTML files. Below is a comprehensive comparison detailing all architectural and UI/UX enhancements: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592"/>
            <w:shd w:fill="0F172A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Feature / Dimension</w:t>
            </w:r>
          </w:p>
        </w:tc>
        <w:tc>
          <w:tcPr>
            <w:tcW w:type="dxa" w:w="3312"/>
            <w:shd w:fill="0F172A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Original GitHub Repo</w:t>
            </w:r>
          </w:p>
        </w:tc>
        <w:tc>
          <w:tcPr>
            <w:tcW w:type="dxa" w:w="4176"/>
            <w:shd w:fill="0F172A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Our Modernized Platform</w:t>
            </w:r>
          </w:p>
        </w:tc>
      </w:tr>
      <w:tr>
        <w:tc>
          <w:tcPr>
            <w:tcW w:type="dxa" w:w="2592"/>
            <w:shd w:fill="F8FAFC"/>
          </w:tcPr>
          <w:p>
            <w:pPr>
              <w:jc w:val="left"/>
            </w:pPr>
            <w:r>
              <w:rPr>
                <w:rFonts w:ascii="Arial" w:hAnsi="Arial"/>
                <w:b/>
                <w:color w:val="0F172A"/>
                <w:sz w:val="18"/>
              </w:rPr>
              <w:t>Architecture &amp; Delivery</w:t>
            </w:r>
          </w:p>
        </w:tc>
        <w:tc>
          <w:tcPr>
            <w:tcW w:type="dxa" w:w="3312"/>
            <w:shd w:fill="F8FAFC"/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8"/>
              </w:rPr>
              <w:t>Disconnected scripts outputting static .html files (timeline_*.html, cctv_co_location_map.html).</w:t>
            </w:r>
          </w:p>
        </w:tc>
        <w:tc>
          <w:tcPr>
            <w:tcW w:type="dxa" w:w="4176"/>
            <w:shd w:fill="F8FAFC"/>
          </w:tcPr>
          <w:p>
            <w:pPr>
              <w:jc w:val="left"/>
            </w:pPr>
            <w:r>
              <w:rPr>
                <w:rFonts w:ascii="Arial" w:hAnsi="Arial"/>
                <w:color w:val="2563EB"/>
                <w:sz w:val="18"/>
              </w:rPr>
              <w:t>Unified Full-Stack App: FastAPI REST JSON Backend + Next.js 14 React SPA (0 static HTML files/iframes).</w:t>
            </w:r>
          </w:p>
        </w:tc>
      </w:tr>
      <w:tr>
        <w:tc>
          <w:tcPr>
            <w:tcW w:type="dxa" w:w="2592"/>
            <w:shd w:fill="FFFFFF"/>
          </w:tcPr>
          <w:p>
            <w:pPr>
              <w:jc w:val="left"/>
            </w:pPr>
            <w:r>
              <w:rPr>
                <w:rFonts w:ascii="Arial" w:hAnsi="Arial"/>
                <w:b/>
                <w:color w:val="0F172A"/>
                <w:sz w:val="18"/>
              </w:rPr>
              <w:t>UI Aesthetic &amp; Theme</w:t>
            </w:r>
          </w:p>
        </w:tc>
        <w:tc>
          <w:tcPr>
            <w:tcW w:type="dxa" w:w="3312"/>
            <w:shd w:fill="FFFFFF"/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8"/>
              </w:rPr>
              <w:t>Dark Streamlit/raw browser HTML with generic table layouts.</w:t>
            </w:r>
          </w:p>
        </w:tc>
        <w:tc>
          <w:tcPr>
            <w:tcW w:type="dxa" w:w="4176"/>
            <w:shd w:fill="FFFFFF"/>
          </w:tcPr>
          <w:p>
            <w:pPr>
              <w:jc w:val="left"/>
            </w:pPr>
            <w:r>
              <w:rPr>
                <w:rFonts w:ascii="Arial" w:hAnsi="Arial"/>
                <w:color w:val="2563EB"/>
                <w:sz w:val="18"/>
              </w:rPr>
              <w:t>Light Mode Command Center: Tailored slate-900 typography, custom color badges, glassmorphism cards, and subtle micro-animations.</w:t>
            </w:r>
          </w:p>
        </w:tc>
      </w:tr>
      <w:tr>
        <w:tc>
          <w:tcPr>
            <w:tcW w:type="dxa" w:w="2592"/>
            <w:shd w:fill="F8FAFC"/>
          </w:tcPr>
          <w:p>
            <w:pPr>
              <w:jc w:val="left"/>
            </w:pPr>
            <w:r>
              <w:rPr>
                <w:rFonts w:ascii="Arial" w:hAnsi="Arial"/>
                <w:b/>
                <w:color w:val="0F172A"/>
                <w:sz w:val="18"/>
              </w:rPr>
              <w:t>Gang Detection &amp; Management</w:t>
            </w:r>
          </w:p>
        </w:tc>
        <w:tc>
          <w:tcPr>
            <w:tcW w:type="dxa" w:w="3312"/>
            <w:shd w:fill="F8FAFC"/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8"/>
              </w:rPr>
              <w:t>Basic ring leader text list; no automated community clustering.</w:t>
            </w:r>
          </w:p>
        </w:tc>
        <w:tc>
          <w:tcPr>
            <w:tcW w:type="dxa" w:w="4176"/>
            <w:shd w:fill="F8FAFC"/>
          </w:tcPr>
          <w:p>
            <w:pPr>
              <w:jc w:val="left"/>
            </w:pPr>
            <w:r>
              <w:rPr>
                <w:rFonts w:ascii="Arial" w:hAnsi="Arial"/>
                <w:color w:val="2563EB"/>
                <w:sz w:val="18"/>
              </w:rPr>
              <w:t>Automated Louvain Clustering: Auto-detects Gang 1, Gang 2 with investigator Confirm, Rename, Merge, and Subgraph tools.</w:t>
            </w:r>
          </w:p>
        </w:tc>
      </w:tr>
      <w:tr>
        <w:tc>
          <w:tcPr>
            <w:tcW w:type="dxa" w:w="2592"/>
            <w:shd w:fill="FFFFFF"/>
          </w:tcPr>
          <w:p>
            <w:pPr>
              <w:jc w:val="left"/>
            </w:pPr>
            <w:r>
              <w:rPr>
                <w:rFonts w:ascii="Arial" w:hAnsi="Arial"/>
                <w:b/>
                <w:color w:val="0F172A"/>
                <w:sz w:val="18"/>
              </w:rPr>
              <w:t>Forensic Timeline</w:t>
            </w:r>
          </w:p>
        </w:tc>
        <w:tc>
          <w:tcPr>
            <w:tcW w:type="dxa" w:w="3312"/>
            <w:shd w:fill="FFFFFF"/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8"/>
              </w:rPr>
              <w:t>Static HTML generator per suspect executed via CLI.</w:t>
            </w:r>
          </w:p>
        </w:tc>
        <w:tc>
          <w:tcPr>
            <w:tcW w:type="dxa" w:w="4176"/>
            <w:shd w:fill="FFFFFF"/>
          </w:tcPr>
          <w:p>
            <w:pPr>
              <w:jc w:val="left"/>
            </w:pPr>
            <w:r>
              <w:rPr>
                <w:rFonts w:ascii="Arial" w:hAnsi="Arial"/>
                <w:color w:val="2563EB"/>
                <w:sz w:val="18"/>
              </w:rPr>
              <w:t>Native React Component (&lt;ForensicTimeline /&gt;): Color-coded filters (FIR, CDR, CCTV, Financial) with expandable JSON metadata.</w:t>
            </w:r>
          </w:p>
        </w:tc>
      </w:tr>
      <w:tr>
        <w:tc>
          <w:tcPr>
            <w:tcW w:type="dxa" w:w="2592"/>
            <w:shd w:fill="F8FAFC"/>
          </w:tcPr>
          <w:p>
            <w:pPr>
              <w:jc w:val="left"/>
            </w:pPr>
            <w:r>
              <w:rPr>
                <w:rFonts w:ascii="Arial" w:hAnsi="Arial"/>
                <w:b/>
                <w:color w:val="0F172A"/>
                <w:sz w:val="18"/>
              </w:rPr>
              <w:t>Social Media &amp; Footprint</w:t>
            </w:r>
          </w:p>
        </w:tc>
        <w:tc>
          <w:tcPr>
            <w:tcW w:type="dxa" w:w="3312"/>
            <w:shd w:fill="F8FAFC"/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8"/>
              </w:rPr>
              <w:t>Console printouts &amp; isolated HTML generator.</w:t>
            </w:r>
          </w:p>
        </w:tc>
        <w:tc>
          <w:tcPr>
            <w:tcW w:type="dxa" w:w="4176"/>
            <w:shd w:fill="F8FAFC"/>
          </w:tcPr>
          <w:p>
            <w:pPr>
              <w:jc w:val="left"/>
            </w:pPr>
            <w:r>
              <w:rPr>
                <w:rFonts w:ascii="Arial" w:hAnsi="Arial"/>
                <w:color w:val="2563EB"/>
                <w:sz w:val="18"/>
              </w:rPr>
              <w:t>Dedicated Module 9 (/social-media): Login location co-occurrence table, monitored handles, and sentiment analysis.</w:t>
            </w:r>
          </w:p>
        </w:tc>
      </w:tr>
      <w:tr>
        <w:tc>
          <w:tcPr>
            <w:tcW w:type="dxa" w:w="2592"/>
            <w:shd w:fill="FFFFFF"/>
          </w:tcPr>
          <w:p>
            <w:pPr>
              <w:jc w:val="left"/>
            </w:pPr>
            <w:r>
              <w:rPr>
                <w:rFonts w:ascii="Arial" w:hAnsi="Arial"/>
                <w:b/>
                <w:color w:val="0F172A"/>
                <w:sz w:val="18"/>
              </w:rPr>
              <w:t>NLP FIR Entity Extraction</w:t>
            </w:r>
          </w:p>
        </w:tc>
        <w:tc>
          <w:tcPr>
            <w:tcW w:type="dxa" w:w="3312"/>
            <w:shd w:fill="FFFFFF"/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8"/>
              </w:rPr>
              <w:t>Terminal-only script (nlp_fir_analyzer.py).</w:t>
            </w:r>
          </w:p>
        </w:tc>
        <w:tc>
          <w:tcPr>
            <w:tcW w:type="dxa" w:w="4176"/>
            <w:shd w:fill="FFFFFF"/>
          </w:tcPr>
          <w:p>
            <w:pPr>
              <w:jc w:val="left"/>
            </w:pPr>
            <w:r>
              <w:rPr>
                <w:rFonts w:ascii="Arial" w:hAnsi="Arial"/>
                <w:color w:val="2563EB"/>
                <w:sz w:val="18"/>
              </w:rPr>
              <w:t>Interactive Web Parser (&lt;FIRParserTool /&gt;): Paste raw FIR narratives directly into UI for instant suspect, co-accused, location &amp; IPC extraction.</w:t>
            </w:r>
          </w:p>
        </w:tc>
      </w:tr>
      <w:tr>
        <w:tc>
          <w:tcPr>
            <w:tcW w:type="dxa" w:w="2592"/>
            <w:shd w:fill="F8FAFC"/>
          </w:tcPr>
          <w:p>
            <w:pPr>
              <w:jc w:val="left"/>
            </w:pPr>
            <w:r>
              <w:rPr>
                <w:rFonts w:ascii="Arial" w:hAnsi="Arial"/>
                <w:b/>
                <w:color w:val="0F172A"/>
                <w:sz w:val="18"/>
              </w:rPr>
              <w:t>Geospatial Mapping</w:t>
            </w:r>
          </w:p>
        </w:tc>
        <w:tc>
          <w:tcPr>
            <w:tcW w:type="dxa" w:w="3312"/>
            <w:shd w:fill="F8FAFC"/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8"/>
              </w:rPr>
              <w:t>Static Folium HTML file output.</w:t>
            </w:r>
          </w:p>
        </w:tc>
        <w:tc>
          <w:tcPr>
            <w:tcW w:type="dxa" w:w="4176"/>
            <w:shd w:fill="F8FAFC"/>
          </w:tcPr>
          <w:p>
            <w:pPr>
              <w:jc w:val="left"/>
            </w:pPr>
            <w:r>
              <w:rPr>
                <w:rFonts w:ascii="Arial" w:hAnsi="Arial"/>
                <w:color w:val="2563EB"/>
                <w:sz w:val="18"/>
              </w:rPr>
              <w:t>Shared &lt;LeafletMapView /&gt; Component: OpenStreetMap tile rendering integrated across /cctv, /nocturnal, and /surveillance.</w:t>
            </w:r>
          </w:p>
        </w:tc>
      </w:tr>
      <w:tr>
        <w:tc>
          <w:tcPr>
            <w:tcW w:type="dxa" w:w="2592"/>
            <w:shd w:fill="FFFFFF"/>
          </w:tcPr>
          <w:p>
            <w:pPr>
              <w:jc w:val="left"/>
            </w:pPr>
            <w:r>
              <w:rPr>
                <w:rFonts w:ascii="Arial" w:hAnsi="Arial"/>
                <w:b/>
                <w:color w:val="0F172A"/>
                <w:sz w:val="18"/>
              </w:rPr>
              <w:t>Terminology &amp; Labeling</w:t>
            </w:r>
          </w:p>
        </w:tc>
        <w:tc>
          <w:tcPr>
            <w:tcW w:type="dxa" w:w="3312"/>
            <w:shd w:fill="FFFFFF"/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8"/>
              </w:rPr>
              <w:t>Generic labels like 'Threat Score Leaderboard'.</w:t>
            </w:r>
          </w:p>
        </w:tc>
        <w:tc>
          <w:tcPr>
            <w:tcW w:type="dxa" w:w="4176"/>
            <w:shd w:fill="FFFFFF"/>
          </w:tcPr>
          <w:p>
            <w:pPr>
              <w:jc w:val="left"/>
            </w:pPr>
            <w:r>
              <w:rPr>
                <w:rFonts w:ascii="Arial" w:hAnsi="Arial"/>
                <w:color w:val="2563EB"/>
                <w:sz w:val="18"/>
              </w:rPr>
              <w:t>Tactical Police Terminology: Replaced with 'Suspect Threat Index' and 'Priority Risk Rankings'.</w:t>
            </w:r>
          </w:p>
        </w:tc>
      </w:tr>
    </w:tbl>
    <w:p/>
    <w:p>
      <w:pPr>
        <w:pStyle w:val="Heading1"/>
      </w:pPr>
      <w:r>
        <w:rPr>
          <w:color w:val="0F172A"/>
        </w:rPr>
        <w:t>4. Technical Stack &amp; Deployment</w:t>
      </w:r>
    </w:p>
    <w:p>
      <w:r>
        <w:rPr>
          <w:rFonts w:ascii="Arial" w:hAnsi="Arial"/>
          <w:sz w:val="20"/>
        </w:rPr>
        <w:t>• Backend Framework: FastAPI (Python 3.10) with Pydantic v2 schemas and modular APIRouters.</w:t>
        <w:br/>
        <w:t>• Data Analytics Engine: Pandas, NetworkX, IntelligenceEngine in-memory data structures.</w:t>
        <w:br/>
        <w:t>• Frontend Framework: Next.js 14 (App Router), TypeScript, React 18, Tailwind CSS.</w:t>
        <w:br/>
        <w:t>• Visualization Libraries: D3.js (Force Network Graphs), Leaflet.js &amp; OpenStreetMap (GPS Maps), Lucide Icons.</w:t>
        <w:br/>
        <w:t>• Verification: Clean production build verified via 'npm run build' with zero compiler errors across all 14 routes.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