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36" w:lineRule="auto"/>
        <w:jc w:val="center"/>
      </w:pPr>
      <w:r>
        <w:rPr>
          <w:rFonts w:ascii="Times New Roman" w:hAnsi="Times New Roman" w:eastAsia="黑体"/>
          <w:b/>
          <w:i w:val="0"/>
          <w:color w:val="1F3864"/>
          <w:sz w:val="32"/>
        </w:rPr>
        <w:t>第39批</w:t>
      </w:r>
    </w:p>
    <w:p>
      <w:pPr>
        <w:spacing w:before="0" w:after="80" w:line="336" w:lineRule="auto"/>
        <w:jc w:val="center"/>
      </w:pPr>
      <w:r>
        <w:rPr>
          <w:rFonts w:ascii="Times New Roman" w:hAnsi="Times New Roman" w:eastAsia="宋体"/>
          <w:b w:val="0"/>
          <w:i w:val="0"/>
          <w:color w:val="444444"/>
          <w:sz w:val="22"/>
        </w:rPr>
        <w:t>第39批</w:t>
      </w:r>
    </w:p>
    <w:p>
      <w:pPr>
        <w:spacing w:before="0" w:after="100" w:line="336" w:lineRule="auto"/>
        <w:pBdr>
          <w:bottom w:val="single" w:sz="16" w:space="1" w:color="2E75B6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1701"/>
        <w:gridCol w:w="7484"/>
      </w:tblGrid>
      <w:tr>
        <w:trPr>
          <w:cantSplit w:val="0"/>
          <w:keepNext w:val="0"/>
        </w:trP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9"/>
              </w:rPr>
              <w:t>题量</w:t>
            </w:r>
          </w:p>
        </w:tc>
        <w:tc>
          <w:tcPr>
            <w:tcW w:type="dxa" w:w="7483"/>
          </w:tcPr>
          <w:p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9 题</w:t>
            </w:r>
          </w:p>
        </w:tc>
      </w:tr>
      <w:tr>
        <w:trPr>
          <w:cantSplit w:val="0"/>
          <w:keepNext w:val="0"/>
        </w:trP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9"/>
              </w:rPr>
              <w:t>科目</w:t>
            </w:r>
          </w:p>
        </w:tc>
        <w:tc>
          <w:tcPr>
            <w:tcW w:type="dxa" w:w="7483"/>
          </w:tcPr>
          <w:p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数学</w:t>
            </w:r>
          </w:p>
        </w:tc>
      </w:tr>
      <w:tr>
        <w:trPr>
          <w:cantSplit w:val="0"/>
          <w:keepNext w:val="0"/>
        </w:trP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9"/>
              </w:rPr>
              <w:t>生成时间</w:t>
            </w:r>
          </w:p>
        </w:tc>
        <w:tc>
          <w:tcPr>
            <w:tcW w:type="dxa" w:w="7483"/>
          </w:tcPr>
          <w:p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第39批</w:t>
            </w:r>
          </w:p>
        </w:tc>
      </w:tr>
    </w:tbl>
    <w:p>
      <w:pPr>
        <w:spacing w:before="0" w:after="120" w:line="336" w:lineRule="auto"/>
      </w:pPr>
    </w:p>
    <w:p>
      <w:pPr>
        <w:spacing w:before="160" w:after="60" w:line="336" w:lineRule="auto"/>
      </w:pPr>
      <w:r>
        <w:rPr>
          <w:rFonts w:ascii="Times New Roman" w:hAnsi="Times New Roman" w:eastAsia="黑体"/>
          <w:b/>
          <w:i w:val="0"/>
          <w:color w:val="1F3864"/>
          <w:sz w:val="22"/>
        </w:rPr>
        <w:t>一、选择题：本题共 9 小题。在每小题给出的四个选项中，只有一项是符合题目要求的。</w:t>
      </w: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1．</w:t>
      </w:r>
      <w:r>
        <w:rPr>
          <w:rFonts w:ascii="Times New Roman" w:hAnsi="Times New Roman" w:eastAsia="宋体"/>
          <w:b w:val="0"/>
          <w:i w:val="0"/>
          <w:sz w:val="21"/>
        </w:rPr>
        <w:t xml:space="preserve">把 </w:t>
      </w:r>
      <m:oMath>
        <m:r>
          <m:rPr>
            <m:rFonts m:ascii="Cambria Math" m:hAnsi="Cambria Math"/>
            <m:sty m:val="p"/>
            <m:sz m:val="21"/>
            <m:szCs m:val="21"/>
          </m:rPr>
          <m:t>1995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个不加区别的小球分别放在 </w:t>
      </w:r>
      <m:oMath>
        <m:r>
          <m:rPr>
            <m:rFonts m:ascii="Cambria Math" m:hAnsi="Cambria Math"/>
            <m:sty m:val="p"/>
            <m:sz m:val="21"/>
            <m:szCs m:val="21"/>
          </m:rPr>
          <m:t>10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个不同的盒子里，使得第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i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个盒子中至少有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i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个球（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i</m:t>
        </m:r>
        <m:r>
          <m:rPr>
            <m:rFonts m:ascii="Cambria Math" m:hAnsi="Cambria Math"/>
            <m:sty m:val="p"/>
            <m:sz m:val="21"/>
            <m:szCs m:val="21"/>
          </m:rPr>
          <m:t>=1,2,…,10</m:t>
        </m:r>
      </m:oMath>
      <w:r>
        <w:rPr>
          <w:rFonts w:ascii="Times New Roman" w:hAnsi="Times New Roman" w:eastAsia="宋体"/>
          <w:b w:val="0"/>
          <w:i w:val="0"/>
          <w:sz w:val="21"/>
        </w:rPr>
        <w:t>），则不同放法的总数是（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mathrm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sSubSup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C</m:t>
                  </m:r>
                </m:e>
                <m:sub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1940</m:t>
                  </m:r>
                </m:sub>
                <m: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10</m:t>
                  </m:r>
                </m:sup>
              </m:sSubSup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mathrm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sSubSup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C</m:t>
                  </m:r>
                </m:e>
                <m:sub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1940</m:t>
                  </m:r>
                </m:sub>
                <m: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9</m:t>
                  </m:r>
                </m:sup>
              </m:sSubSup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mathrm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sSubSup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C</m:t>
                  </m:r>
                </m:e>
                <m:sub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1949</m:t>
                  </m:r>
                </m:sub>
                <m: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10</m:t>
                  </m:r>
                </m:sup>
              </m:sSubSup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mathrm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sSubSup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C</m:t>
                  </m:r>
                </m:e>
                <m:sub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1949</m:t>
                  </m:r>
                </m:sub>
                <m: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9</m:t>
                  </m:r>
                </m:sup>
              </m:sSubSup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2．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将 </w:t>
      </w:r>
      <m:oMath>
        <m:r>
          <m:rPr>
            <m:rFonts m:ascii="Cambria Math" m:hAnsi="Cambria Math"/>
            <m:sty m:val="p"/>
            <m:sz m:val="21"/>
            <m:szCs m:val="21"/>
          </m:rPr>
          <m:t>7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个相同的球放入 </w:t>
      </w:r>
      <m:oMath>
        <m:r>
          <m:rPr>
            <m:rFonts m:ascii="Cambria Math" m:hAnsi="Cambria Math"/>
            <m:sty m:val="p"/>
            <m:sz m:val="21"/>
            <m:szCs m:val="21"/>
          </m:rPr>
          <m:t>4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个不同的盒子中，则每个盒子都有球的放法种数为（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22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25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20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48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3．</w:t>
      </w:r>
      <w:r>
        <w:rPr>
          <w:rFonts w:ascii="Times New Roman" w:hAnsi="Times New Roman" w:eastAsia="宋体"/>
          <w:b w:val="0"/>
          <w:i w:val="0"/>
          <w:sz w:val="21"/>
        </w:rPr>
        <w:t xml:space="preserve">把 </w:t>
      </w:r>
      <m:oMath>
        <m:r>
          <m:rPr>
            <m:rFonts m:ascii="Cambria Math" m:hAnsi="Cambria Math"/>
            <m:sty m:val="p"/>
            <m:sz m:val="21"/>
            <m:szCs m:val="21"/>
          </m:rPr>
          <m:t>20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个相同的小球装入编号分别为 ①②③④ 的 </w:t>
      </w:r>
      <m:oMath>
        <m:r>
          <m:rPr>
            <m:rFonts m:ascii="Cambria Math" m:hAnsi="Cambria Math"/>
            <m:sty m:val="p"/>
            <m:sz m:val="21"/>
            <m:szCs m:val="21"/>
          </m:rPr>
          <m:t>4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个盒子里，要求 ①② 号盒每盒至少 </w:t>
      </w:r>
      <m:oMath>
        <m:r>
          <m:rPr>
            <m:rFonts m:ascii="Cambria Math" m:hAnsi="Cambria Math"/>
            <m:sty m:val="p"/>
            <m:sz m:val="21"/>
            <m:szCs m:val="21"/>
          </m:rPr>
          <m:t>3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个球，③④ 号盒每盒至少 </w:t>
      </w:r>
      <m:oMath>
        <m:r>
          <m:rPr>
            <m:rFonts m:ascii="Cambria Math" m:hAnsi="Cambria Math"/>
            <m:sty m:val="p"/>
            <m:sz m:val="21"/>
            <m:szCs m:val="21"/>
          </m:rPr>
          <m:t>4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个球，共有几种方法（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mathrm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sSubSup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C</m:t>
                  </m:r>
                </m:e>
                <m:sub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9</m:t>
                  </m:r>
                </m:sub>
                <m: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3</m:t>
                  </m:r>
                </m:sup>
              </m:sSubSup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mathrm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sSubSup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C</m:t>
                  </m:r>
                </m:e>
                <m:sub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19</m:t>
                  </m:r>
                </m:sub>
                <m: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3</m:t>
                  </m:r>
                </m:sup>
              </m:sSubSup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mathrm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sSubSup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C</m:t>
                  </m:r>
                </m:e>
                <m:sub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9</m:t>
                  </m:r>
                </m:sub>
                <m: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3</m:t>
                  </m:r>
                </m:sup>
              </m:sSubSup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mathrm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sSubSup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A</m:t>
                  </m:r>
                </m:e>
                <m:sub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4</m:t>
                  </m:r>
                </m:sub>
                <m: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4</m:t>
                  </m:r>
                </m:sup>
              </m:sSubSup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mathrm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sSubSup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C</m:t>
                  </m:r>
                </m:e>
                <m:sub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20</m:t>
                  </m:r>
                </m:sub>
                <m: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14</m:t>
                  </m:r>
                </m:sup>
              </m:sSubSup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mathrm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sSubSup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C</m:t>
                  </m:r>
                </m:e>
                <m:sub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5</m:t>
                  </m:r>
                </m:sub>
                <m: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3</m:t>
                  </m:r>
                </m:sup>
              </m:sSubSup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4．</w:t>
      </w:r>
      <w:r>
        <w:rPr>
          <w:rFonts w:ascii="Times New Roman" w:hAnsi="Times New Roman" w:eastAsia="宋体"/>
          <w:b w:val="0"/>
          <w:i w:val="0"/>
          <w:sz w:val="21"/>
        </w:rPr>
        <w:t xml:space="preserve">设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F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F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</m:oMath>
      <w:r>
        <w:rPr>
          <w:rFonts w:ascii="Times New Roman" w:hAnsi="Times New Roman" w:eastAsia="宋体"/>
          <w:b w:val="0"/>
          <w:i w:val="0"/>
          <w:sz w:val="21"/>
        </w:rPr>
        <w:t xml:space="preserve"> 分别为双曲线 </w:t>
      </w:r>
      <m:oMath>
        <m:f>
          <m:fPr>
            <m:type m:val="bar"/>
          </m:fPr>
          <m:num>
            <m:sSup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x</m:t>
                </m:r>
              </m:e>
              <m:sup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2</m:t>
                </m:r>
              </m:sup>
            </m:sSup>
          </m:num>
          <m:den>
            <m:sSup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a</m:t>
                </m:r>
              </m:e>
              <m:sup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2</m:t>
                </m:r>
              </m:sup>
            </m:sSup>
          </m:den>
        </m:f>
        <m:r>
          <m:rPr>
            <m:rFonts m:ascii="Cambria Math" m:hAnsi="Cambria Math"/>
            <m:sty m:val="p"/>
            <m:sz m:val="21"/>
            <m:szCs m:val="21"/>
          </m:rPr>
          <m:t>-</m:t>
        </m:r>
        <m:f>
          <m:fPr>
            <m:type m:val="bar"/>
          </m:fPr>
          <m:num>
            <m:sSup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y</m:t>
                </m:r>
              </m:e>
              <m:sup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2</m:t>
                </m:r>
              </m:sup>
            </m:sSup>
          </m:num>
          <m:den>
            <m:sSup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b</m:t>
                </m:r>
              </m:e>
              <m:sup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2</m:t>
                </m:r>
              </m:sup>
            </m:sSup>
          </m:den>
        </m:f>
        <m:r>
          <m:rPr>
            <m:rFonts m:ascii="Cambria Math" m:hAnsi="Cambria Math"/>
            <m:sty m:val="p"/>
            <m:sz m:val="21"/>
            <m:szCs m:val="21"/>
          </m:rPr>
          <m:t>=1</m:t>
        </m:r>
      </m:oMath>
      <w:r>
        <w:rPr>
          <w:rFonts w:ascii="Times New Roman" w:hAnsi="Times New Roman" w:eastAsia="宋体"/>
          <w:b w:val="0"/>
          <w:i w:val="0"/>
          <w:sz w:val="21"/>
        </w:rPr>
        <w:t>（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&gt;0,</m:t>
        </m:r>
        <m:r>
          <m:rPr>
            <m:rFonts m:ascii="Cambria Math" m:hAnsi="Cambria Math"/>
            <m:i/>
            <m:sty m:val="i"/>
            <m:sz m:val="21"/>
            <m:szCs m:val="21"/>
          </m:rPr>
          <m:t>b</m:t>
        </m:r>
        <m:r>
          <m:rPr>
            <m:rFonts m:ascii="Cambria Math" m:hAnsi="Cambria Math"/>
            <m:sty m:val="p"/>
            <m:sz m:val="21"/>
            <m:szCs m:val="21"/>
          </m:rPr>
          <m:t>&gt;0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）的左右焦点，点 </w:t>
      </w:r>
      <m:oMath>
        <m:r>
          <m:rPr>
            <m:rFonts m:ascii="Cambria Math" m:hAnsi="Cambria Math"/>
            <m:sty m:val="p"/>
            <m:sz m:val="21"/>
            <m:szCs m:val="21"/>
          </m:rPr>
          <m:t>P(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0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为双曲线上的一点，若 </w:t>
      </w:r>
      <m:oMath>
        <m:r>
          <m:rPr>
            <m:rFonts m:ascii="Cambria Math" m:hAnsi="Cambria Math"/>
            <m:sty m:val="p"/>
            <m:sz m:val="21"/>
            <m:szCs m:val="21"/>
          </m:rPr>
          <m:t>△ </m:t>
        </m:r>
        <m:r>
          <m:rPr>
            <m:rFonts m:ascii="Cambria Math" m:hAnsi="Cambria Math"/>
            <m:i/>
            <m:sty m:val="i"/>
            <m:sz m:val="21"/>
            <m:szCs m:val="21"/>
          </m:rPr>
          <m:t>P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F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F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</m:oMath>
      <w:r>
        <w:rPr>
          <w:rFonts w:ascii="Times New Roman" w:hAnsi="Times New Roman" w:eastAsia="宋体"/>
          <w:b w:val="0"/>
          <w:i w:val="0"/>
          <w:sz w:val="21"/>
        </w:rPr>
        <w:t xml:space="preserve"> 的重心和内心的连线与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轴垂直，则双曲线的离心率为（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{3</m:t>
              </m:r>
              <m:rad>
                <m:radPr>
                  <m:degHide m:val="1"/>
                </m:radPr>
                <m:deg/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2</m:t>
                  </m:r>
                </m:e>
              </m:rad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}4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{3</m:t>
              </m:r>
              <m:rad>
                <m:radPr>
                  <m:degHide m:val="1"/>
                </m:radPr>
                <m:deg/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3</m:t>
                  </m:r>
                </m:e>
              </m:rad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}4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2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3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5．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已知双曲线 </w:t>
      </w:r>
      <m:oMath>
        <m:f>
          <m:fPr>
            <m:type m:val="bar"/>
          </m:fPr>
          <m:num>
            <m:sSup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x</m:t>
                </m:r>
              </m:e>
              <m:sup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2</m:t>
                </m:r>
              </m:sup>
            </m:sSup>
          </m:num>
          <m:den>
            <m:sSup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a</m:t>
                </m:r>
              </m:e>
              <m:sup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2</m:t>
                </m:r>
              </m:sup>
            </m:sSup>
          </m:den>
        </m:f>
        <m:r>
          <m:rPr>
            <m:rFonts m:ascii="Cambria Math" m:hAnsi="Cambria Math"/>
            <m:sty m:val="p"/>
            <m:sz m:val="21"/>
            <m:szCs m:val="21"/>
          </m:rPr>
          <m:t>-</m:t>
        </m:r>
        <m:f>
          <m:fPr>
            <m:type m:val="bar"/>
          </m:fPr>
          <m:num>
            <m:sSup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y</m:t>
                </m:r>
              </m:e>
              <m:sup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2</m:t>
                </m:r>
              </m:sup>
            </m:sSup>
          </m:num>
          <m:den>
            <m:sSup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b</m:t>
                </m:r>
              </m:e>
              <m:sup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2</m:t>
                </m:r>
              </m:sup>
            </m:sSup>
          </m:den>
        </m:f>
        <m:r>
          <m:rPr>
            <m:rFonts m:ascii="Cambria Math" m:hAnsi="Cambria Math"/>
            <m:sty m:val="p"/>
            <m:sz m:val="21"/>
            <m:szCs m:val="21"/>
          </m:rPr>
          <m:t>=1</m:t>
        </m:r>
      </m:oMath>
      <w:r>
        <w:rPr>
          <w:rFonts w:ascii="Times New Roman" w:hAnsi="Times New Roman" w:eastAsia="宋体"/>
          <w:b w:val="0"/>
          <w:i w:val="0"/>
          <w:sz w:val="21"/>
        </w:rPr>
        <w:t>（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,</m:t>
        </m:r>
        <m:r>
          <m:rPr>
            <m:rFonts m:ascii="Cambria Math" m:hAnsi="Cambria Math"/>
            <m:i/>
            <m:sty m:val="i"/>
            <m:sz m:val="21"/>
            <m:szCs m:val="21"/>
          </m:rPr>
          <m:t>b</m:t>
        </m:r>
        <m:r>
          <m:rPr>
            <m:rFonts m:ascii="Cambria Math" m:hAnsi="Cambria Math"/>
            <m:sty m:val="p"/>
            <m:sz m:val="21"/>
            <m:szCs m:val="21"/>
          </m:rPr>
          <m:t>&gt;0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）的左右焦点记为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F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F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</m:oMath>
      <w:r>
        <w:rPr>
          <w:rFonts w:ascii="Times New Roman" w:hAnsi="Times New Roman" w:eastAsia="宋体"/>
          <w:b w:val="0"/>
          <w:i w:val="0"/>
          <w:sz w:val="21"/>
        </w:rPr>
        <w:t xml:space="preserve">，直线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l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过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F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</m:oMath>
      <w:r>
        <w:rPr>
          <w:rFonts w:ascii="Times New Roman" w:hAnsi="Times New Roman" w:eastAsia="宋体"/>
          <w:b w:val="0"/>
          <w:i w:val="0"/>
          <w:sz w:val="21"/>
        </w:rPr>
        <w:t xml:space="preserve"> 且与该双曲线的一条渐近线平行，记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l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与双曲线的交点为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P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，若所得 </w:t>
      </w:r>
      <m:oMath>
        <m:r>
          <m:rPr>
            <m:rFonts m:ascii="Cambria Math" m:hAnsi="Cambria Math"/>
            <m:sty m:val="p"/>
            <m:sz m:val="21"/>
            <m:szCs m:val="21"/>
          </m:rPr>
          <m:t>△ </m:t>
        </m:r>
        <m:r>
          <m:rPr>
            <m:rFonts m:ascii="Cambria Math" m:hAnsi="Cambria Math"/>
            <m:i/>
            <m:sty m:val="i"/>
            <m:sz m:val="21"/>
            <m:szCs m:val="21"/>
          </m:rPr>
          <m:t>P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F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F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的内切圆半径恰为 </w:t>
      </w:r>
      <m:oMath>
        <m:r>
          <m:rPr>
            <m:rFonts m:ascii="Cambria Math" m:hAnsi="Cambria Math"/>
            <m:sty m:val="p"/>
            <m:sz m:val="21"/>
            <m:szCs m:val="21"/>
          </m:rPr>
          <m:t>\</m:t>
        </m:r>
        <m:r>
          <m:rPr>
            <m:rFonts m:ascii="Cambria Math" m:hAnsi="Cambria Math"/>
            <m:i/>
            <m:sty m:val="i"/>
            <m:sz m:val="21"/>
            <m:szCs m:val="21"/>
          </m:rPr>
          <m:t>frac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b</m:t>
        </m:r>
        <m:r>
          <m:rPr>
            <m:rFonts m:ascii="Cambria Math" m:hAnsi="Cambria Math"/>
            <m:sty m:val="p"/>
            <m:sz m:val="21"/>
            <m:szCs m:val="21"/>
          </m:rPr>
          <m:t>3</m:t>
        </m:r>
      </m:oMath>
      <w:r>
        <w:rPr>
          <w:rFonts w:ascii="Times New Roman" w:hAnsi="Times New Roman" w:eastAsia="宋体"/>
          <w:b w:val="0"/>
          <w:i w:val="0"/>
          <w:sz w:val="21"/>
        </w:rPr>
        <w:t>，则此双曲线的离心率为（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2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53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3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{11}2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6．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已知双曲线 </w:t>
      </w:r>
      <m:oMath>
        <m:f>
          <m:fPr>
            <m:type m:val="bar"/>
          </m:fPr>
          <m:num>
            <m:sSup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x</m:t>
                </m:r>
              </m:e>
              <m:sup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2</m:t>
                </m:r>
              </m:sup>
            </m:sSup>
          </m:num>
          <m:den>
            <m:sSup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a</m:t>
                </m:r>
              </m:e>
              <m:sup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2</m:t>
                </m:r>
              </m:sup>
            </m:sSup>
          </m:den>
        </m:f>
        <m:r>
          <m:rPr>
            <m:rFonts m:ascii="Cambria Math" m:hAnsi="Cambria Math"/>
            <m:sty m:val="p"/>
            <m:sz m:val="21"/>
            <m:szCs m:val="21"/>
          </m:rPr>
          <m:t>-</m:t>
        </m:r>
        <m:f>
          <m:fPr>
            <m:type m:val="bar"/>
          </m:fPr>
          <m:num>
            <m:sSup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y</m:t>
                </m:r>
              </m:e>
              <m:sup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2</m:t>
                </m:r>
              </m:sup>
            </m:sSup>
          </m:num>
          <m:den>
            <m:sSup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b</m:t>
                </m:r>
              </m:e>
              <m:sup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2</m:t>
                </m:r>
              </m:sup>
            </m:sSup>
          </m:den>
        </m:f>
        <m:r>
          <m:rPr>
            <m:rFonts m:ascii="Cambria Math" m:hAnsi="Cambria Math"/>
            <m:sty m:val="p"/>
            <m:sz m:val="21"/>
            <m:szCs m:val="21"/>
          </m:rPr>
          <m:t>=1</m:t>
        </m:r>
      </m:oMath>
      <w:r>
        <w:rPr>
          <w:rFonts w:ascii="Times New Roman" w:hAnsi="Times New Roman" w:eastAsia="宋体"/>
          <w:b w:val="0"/>
          <w:i w:val="0"/>
          <w:sz w:val="21"/>
        </w:rPr>
        <w:t>（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b</m:t>
        </m:r>
        <m:r>
          <m:rPr>
            <m:rFonts m:ascii="Cambria Math" m:hAnsi="Cambria Math"/>
            <m:sty m:val="p"/>
            <m:sz m:val="21"/>
            <m:szCs m:val="21"/>
          </m:rPr>
          <m:t>&gt;</m:t>
        </m:r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&gt;0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）的左、右焦点分别为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F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F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</m:oMath>
      <w:r>
        <w:rPr>
          <w:rFonts w:ascii="Times New Roman" w:hAnsi="Times New Roman" w:eastAsia="宋体"/>
          <w:b w:val="0"/>
          <w:i w:val="0"/>
          <w:sz w:val="21"/>
        </w:rPr>
        <w:t xml:space="preserve">，过右焦点作平行于一条渐近线的直线交双曲线于点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，若 </w:t>
      </w:r>
      <m:oMath>
        <m:r>
          <m:rPr>
            <m:rFonts m:ascii="Cambria Math" m:hAnsi="Cambria Math"/>
            <m:sty m:val="p"/>
            <m:sz m:val="21"/>
            <m:szCs m:val="21"/>
          </m:rPr>
          <m:t>△ </m:t>
        </m:r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F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F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的内切圆半径为 </w:t>
      </w:r>
      <m:oMath>
        <m:r>
          <m:rPr>
            <m:rFonts m:ascii="Cambria Math" m:hAnsi="Cambria Math"/>
            <m:sty m:val="p"/>
            <m:sz m:val="21"/>
            <m:szCs m:val="21"/>
          </m:rPr>
          <m:t>\</m:t>
        </m:r>
        <m:r>
          <m:rPr>
            <m:rFonts m:ascii="Cambria Math" m:hAnsi="Cambria Math"/>
            <m:i/>
            <m:sty m:val="i"/>
            <m:sz m:val="21"/>
            <m:szCs m:val="21"/>
          </m:rPr>
          <m:t>frac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b</m:t>
        </m:r>
        <m:r>
          <m:rPr>
            <m:rFonts m:ascii="Cambria Math" m:hAnsi="Cambria Math"/>
            <m:sty m:val="p"/>
            <m:sz m:val="21"/>
            <m:szCs m:val="21"/>
          </m:rPr>
          <m:t>4</m:t>
        </m:r>
      </m:oMath>
      <w:r>
        <w:rPr>
          <w:rFonts w:ascii="Times New Roman" w:hAnsi="Times New Roman" w:eastAsia="宋体"/>
          <w:b w:val="0"/>
          <w:i w:val="0"/>
          <w:sz w:val="21"/>
        </w:rPr>
        <w:t>，则双曲线的离心率为（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53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54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43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32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7．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将 </w:t>
      </w:r>
      <m:oMath>
        <m:r>
          <m:rPr>
            <m:rFonts m:ascii="Cambria Math" m:hAnsi="Cambria Math"/>
            <m:sty m:val="p"/>
            <m:sz m:val="21"/>
            <m:szCs m:val="21"/>
          </m:rPr>
          <m:t>5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个不同的小球放入 </w:t>
      </w:r>
      <m:oMath>
        <m:r>
          <m:rPr>
            <m:rFonts m:ascii="Cambria Math" m:hAnsi="Cambria Math"/>
            <m:sty m:val="p"/>
            <m:sz m:val="21"/>
            <m:szCs m:val="21"/>
          </m:rPr>
          <m:t>3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个不同的盒子，每个盒子至少 </w:t>
      </w:r>
      <m:oMath>
        <m:r>
          <m:rPr>
            <m:rFonts m:ascii="Cambria Math" m:hAnsi="Cambria Math"/>
            <m:sty m:val="p"/>
            <m:sz m:val="21"/>
            <m:szCs m:val="21"/>
          </m:rPr>
          <m:t>1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个球，至多 </w:t>
      </w:r>
      <m:oMath>
        <m:r>
          <m:rPr>
            <m:rFonts m:ascii="Cambria Math" m:hAnsi="Cambria Math"/>
            <m:sty m:val="p"/>
            <m:sz m:val="21"/>
            <m:szCs m:val="21"/>
          </m:rPr>
          <m:t>2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个球，则不同的放法种数有（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30</m:t>
              </m:r>
            </m:oMath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种</w:t>
            </w:r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90</m:t>
              </m:r>
            </m:oMath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种</w:t>
            </w:r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180</m:t>
              </m:r>
            </m:oMath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种</w:t>
            </w:r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270</m:t>
              </m:r>
            </m:oMath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种</w:t>
            </w:r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8．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将编号分别为 </w:t>
      </w:r>
      <m:oMath>
        <m:r>
          <m:rPr>
            <m:rFonts m:ascii="Cambria Math" m:hAnsi="Cambria Math"/>
            <m:sty m:val="p"/>
            <m:sz m:val="21"/>
            <m:szCs m:val="21"/>
          </m:rPr>
          <m:t>1,2,3,4,5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m:oMath>
        <m:r>
          <m:rPr>
            <m:rFonts m:ascii="Cambria Math" m:hAnsi="Cambria Math"/>
            <m:sty m:val="p"/>
            <m:sz m:val="21"/>
            <m:szCs m:val="21"/>
          </m:rPr>
          <m:t>5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个小球分别放入 </w:t>
      </w:r>
      <m:oMath>
        <m:r>
          <m:rPr>
            <m:rFonts m:ascii="Cambria Math" m:hAnsi="Cambria Math"/>
            <m:sty m:val="p"/>
            <m:sz m:val="21"/>
            <m:szCs m:val="21"/>
          </m:rPr>
          <m:t>3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个不同的盒子中，每个盒子都不空，则每个盒子中所放小球的编号奇偶性均不相同的概率为（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17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16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6{25}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7{24}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9．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将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,</m:t>
        </m:r>
        <m:r>
          <m:rPr>
            <m:rFonts m:ascii="Cambria Math" m:hAnsi="Cambria Math"/>
            <m:i/>
            <m:sty m:val="i"/>
            <m:sz m:val="21"/>
            <m:szCs m:val="21"/>
          </m:rPr>
          <m:t>B</m:t>
        </m:r>
        <m:r>
          <m:rPr>
            <m:rFonts m:ascii="Cambria Math" m:hAnsi="Cambria Math"/>
            <m:sty m:val="p"/>
            <m:sz m:val="21"/>
            <m:szCs m:val="21"/>
          </m:rPr>
          <m:t>,</m:t>
        </m:r>
        <m:r>
          <m:rPr>
            <m:rFonts m:ascii="Cambria Math" m:hAnsi="Cambria Math"/>
            <m:i/>
            <m:sty m:val="i"/>
            <m:sz m:val="21"/>
            <m:szCs m:val="21"/>
          </m:rPr>
          <m:t>C</m:t>
        </m:r>
        <m:r>
          <m:rPr>
            <m:rFonts m:ascii="Cambria Math" m:hAnsi="Cambria Math"/>
            <m:sty m:val="p"/>
            <m:sz m:val="21"/>
            <m:szCs m:val="21"/>
          </m:rPr>
          <m:t>,</m:t>
        </m:r>
        <m:r>
          <m:rPr>
            <m:rFonts m:ascii="Cambria Math" m:hAnsi="Cambria Math"/>
            <m:i/>
            <m:sty m:val="i"/>
            <m:sz m:val="21"/>
            <m:szCs m:val="21"/>
          </m:rPr>
          <m:t>D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四个小球放入编号为 </w:t>
      </w:r>
      <m:oMath>
        <m:r>
          <m:rPr>
            <m:rFonts m:ascii="Cambria Math" m:hAnsi="Cambria Math"/>
            <m:sty m:val="p"/>
            <m:sz m:val="21"/>
            <m:szCs m:val="21"/>
          </m:rPr>
          <m:t>1,2,3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的三个盒子中，若每个盒子中至少放一个球且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,</m:t>
        </m:r>
        <m:r>
          <m:rPr>
            <m:rFonts m:ascii="Cambria Math" m:hAnsi="Cambria Math"/>
            <m:i/>
            <m:sty m:val="i"/>
            <m:sz m:val="21"/>
            <m:szCs m:val="21"/>
          </m:rPr>
          <m:t>B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不能放入同一个盒子中，则不同的放法种数为（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15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30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20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42</m:t>
              </m:r>
            </m:oMath>
          </w:p>
        </w:tc>
      </w:tr>
    </w:tbl>
    <w:p>
      <w:pPr>
        <w:spacing w:before="0" w:after="20" w:line="336" w:lineRule="auto"/>
      </w:pP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4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