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第123批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M-T-297-V2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，可定出二面角的平面角；再用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求半径。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6</m:t>
                </m:r>
              </m:e>
            </m:rad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M-T-310-V3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APB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为弦、圆周角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的圆上，该圆半径就等于弦长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最大即直径。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时无零点，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时有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个零点，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个零点；（2）证明见解析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M-T-166-V1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)=1-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给出唯一极大值点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f(0)=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；再在两侧各找一个异号点即可定零点个数。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M-T-171-V1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第（1）问的切线是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的一条全局下界；第（2）问用这条下界控制大根，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控制小根，两端一夹即可。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(-∞,-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；（3）证明见解析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M-T-173-V1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（2）是恒成立分离参数，最小值点由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-2)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；（3）是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的严格凸性，换元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后化为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14)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+5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⋅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14)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M-T-263-V2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退位相减得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=-3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=(1-2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14)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是「等差×等比」，用错位相减。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M-T-318-V1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FM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且相等 ⟹ 平行四边形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FMCD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；（2）先证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MC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FD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MC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转移。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M-T-323-V1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（1）用面面垂直的性质定理：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⊂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；（2）补成三棱柱再挖去一个三棱锥。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15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den>
        </m:f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M-T-312-E1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建系后用向量法：（1）证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EF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的法向量垂直；（2）直接用方向向量夹角公式。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M-T-313-V2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由条件得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；建系后证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PD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的法向量垂直，再用点到平面距离公式（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的距离即所求）。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