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第118批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第118批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第118批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10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上的一个点（包括端点），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上一动点，满足直线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的夹角与直线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的夹角相等，则点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所在轨迹为（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椭圆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双曲线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抛物线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抛物线或双曲线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和空间任意直线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α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α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β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β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α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α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α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α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≥\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β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β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β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β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≥\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在棱长为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上的点，过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垂直，当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上运动时，平面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所得的截面面积的最小值是（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在长方体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∩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所成角的余弦值是（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}9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78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}9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，将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沿着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进行翻折，使得点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重合，若点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上的射影在四边形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内部（包含边界），则动点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的轨迹长度是（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18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是正三棱锥（底面为正三角形，顶点在底面的射影为底面中心）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的截面，则所得截面圆面积的取值范围是（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分别是圆柱上、下底面圆的直径，且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，若该圆柱的侧面积是其上底面面积的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倍，则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过正方体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的直线条数为（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无数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&gt;2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&gt;2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θ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的中点．将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沿着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向上翻折至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MAE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得到四棱锥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AECD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所成锐二面角为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，则下列说法错误的是（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AD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中点，则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△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无论翻折到哪个位置都有平面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AEM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⊥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平面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MBF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MD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中点，则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△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无论翻折到哪个位置都有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CQ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∥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平面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AEM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2sin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α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=sin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β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存在某一翻折位置，使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2cos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α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=cos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β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3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平行，且过正方体三个顶点的截面是 \_\_\_\_ 和 \_\_\_\_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在长方体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APD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CPM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的轨迹与长方体的侧面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的交线长等于 \_\_\_\_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的表面积是 \_\_\_\_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1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如图是一个以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为底面的直三棱柱被一平面所截得的几何体，截面为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．在边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？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