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HONG SAM CHUNG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(BPOM TI184657801)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1898650</wp:posOffset>
            </wp:positionH>
            <wp:positionV relativeFrom="margin">
              <wp:posOffset>570865</wp:posOffset>
            </wp:positionV>
            <wp:extent cx="2338705" cy="2200275"/>
            <wp:effectExtent b="0" l="0" r="0" t="0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Hong Sam chung 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Mengandung bahan utama Korean Red ginseng extract dan campuran herbal yang paling bagus untuk menjaga daya tahan tubuh. Dapat di minum oleh laki-laki dan perempuan semua usia untuk menjaga kesehatan, imunitas dan stamina.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Packaging : 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240g/Bottle per Box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Komposisi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Korean Red Ginseng Extract (Ginsenoside (Rg1+ Rb1+ Rg3 = 10mg/g) &amp; Natural Herbs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Pemakaian : </w:t>
      </w:r>
    </w:p>
    <w:p w:rsidR="00000000" w:rsidDel="00000000" w:rsidP="00000000" w:rsidRDefault="00000000" w:rsidRPr="00000000" w14:paraId="00000016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Minum 2-3 kali sehari (1 sendok sekitar 2 gram), campurkan dengan air hangat atau dingin, dan aduk dengan rata.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Manfaat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Menjaga Imunitas, Anti Aging, Detoksifikasi, Memperlancar Peredaran Darah, Mencegah Nyeri Haid, Mencegah Menopouse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4550"/>
    <w:pPr>
      <w:spacing w:after="200" w:line="276" w:lineRule="auto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7E4550"/>
    <w:pPr>
      <w:spacing w:after="0" w:line="240" w:lineRule="auto"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 w:val="1"/>
    <w:rsid w:val="007E4550"/>
    <w:rPr>
      <w:b w:val="1"/>
      <w:bCs w:val="1"/>
    </w:rPr>
  </w:style>
  <w:style w:type="table" w:styleId="TableGrid">
    <w:name w:val="Table Grid"/>
    <w:basedOn w:val="TableNormal"/>
    <w:uiPriority w:val="59"/>
    <w:rsid w:val="007E4550"/>
    <w:pPr>
      <w:spacing w:after="0" w:line="240" w:lineRule="auto"/>
    </w:pPr>
    <w:rPr>
      <w:rFonts w:eastAsiaTheme="minorEastAsia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211B0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79dUqHPssLLC9bz0BGAJznDDg==">CgMxLjA4AHIhMWdsS0FyeU9kRzd1XzFLUjdYTXJ0U2NXb0hLc2V2RWJw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2022-07-05T01:27:00Z</dcterms:created>
  <dc:creator>User</dc:creator>
</cp:coreProperties>
</file>