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Korean Red Ginseng Extract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(POM TI174657061)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1853565</wp:posOffset>
            </wp:positionH>
            <wp:positionV relativeFrom="margin">
              <wp:posOffset>828040</wp:posOffset>
            </wp:positionV>
            <wp:extent cx="2425065" cy="2480310"/>
            <wp:effectExtent b="0" l="0" r="0" t="0"/>
            <wp:wrapSquare wrapText="bothSides" distB="0" distT="0" distL="114300" distR="114300"/>
            <wp:docPr descr="D:\MULTI BESTRI\PRODUK MBI\FOTO PRODUCT MBI\GINSENG\IMG_7259 p.jpg" id="2" name="image1.jpg"/>
            <a:graphic>
              <a:graphicData uri="http://schemas.openxmlformats.org/drawingml/2006/picture">
                <pic:pic>
                  <pic:nvPicPr>
                    <pic:cNvPr descr="D:\MULTI BESTRI\PRODUK MBI\FOTO PRODUCT MBI\GINSENG\IMG_7259 p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480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Korean Red Ginseng Extract :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Dengan komposisi Korean Red Ginseng Extract 100% tanpa campuran bahan lain dan memiliki Zat Aktif (Ginsenoside)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yang penting di dalam ginseng merah, yaitu Rg1 + Rb1 + Rg3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 4mg/g. merupakan Extract Ginseng Standar yang dapat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 menjaga daya tahan tubuh.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120g, 240g/Bottle per Box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Komposisi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Red Ginseng Extract 100 %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Konsumsi 2-3 kali dalam sehari, 1 sendok untuk satu kali konsumsi  sekitar 1 Gram, campurkan dengan air hangat dan aduk dengan rata.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0D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0DE7"/>
    <w:pPr>
      <w:ind w:left="720"/>
      <w:contextualSpacing w:val="1"/>
    </w:pPr>
  </w:style>
  <w:style w:type="paragraph" w:styleId="NoSpacing">
    <w:name w:val="No Spacing"/>
    <w:uiPriority w:val="1"/>
    <w:qFormat w:val="1"/>
    <w:rsid w:val="00730D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741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1C9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/xL10LxANCEhXHDczrWGLnl4Q==">CgMxLjA4AHIhMUJMT3lvUFpiNTBvTm96c3FwdUpSdDVTUWJ3UHllZXA3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2018-12-06T07:42:00Z</dcterms:created>
  <dc:creator>USER</dc:creator>
</cp:coreProperties>
</file>