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3F962" w14:textId="77777777" w:rsidR="009A5614" w:rsidRDefault="00036F35" w:rsidP="00C30C0C">
      <w:pPr>
        <w:pStyle w:val="Title"/>
      </w:pPr>
      <w:r>
        <w:t xml:space="preserve">Tropical and Subtropical </w:t>
      </w:r>
      <w:r w:rsidR="009A5614">
        <w:t>Wetland</w:t>
      </w:r>
      <w:r w:rsidR="00591979">
        <w:t xml:space="preserve"> Distribution</w:t>
      </w:r>
    </w:p>
    <w:p w14:paraId="1A532DB9" w14:textId="77777777" w:rsidR="009A5614" w:rsidRDefault="009A5614" w:rsidP="00C30C0C"/>
    <w:p w14:paraId="040DD546" w14:textId="77777777" w:rsidR="009A5614" w:rsidRDefault="00656F48" w:rsidP="00C30C0C">
      <w:pPr>
        <w:pStyle w:val="Heading1"/>
      </w:pPr>
      <w:r>
        <w:t>Summary</w:t>
      </w:r>
    </w:p>
    <w:p w14:paraId="21BB8159" w14:textId="77777777" w:rsidR="009A5614" w:rsidRPr="00656F48" w:rsidRDefault="00656F48" w:rsidP="00656F48">
      <w:pPr>
        <w:rPr>
          <w:lang w:val="en"/>
        </w:rPr>
      </w:pPr>
      <w:r w:rsidRPr="00656F48">
        <w:rPr>
          <w:lang w:val="en"/>
        </w:rPr>
        <w:t xml:space="preserve">This dataset shows </w:t>
      </w:r>
      <w:r w:rsidR="00036F35">
        <w:rPr>
          <w:lang w:val="en"/>
        </w:rPr>
        <w:t>a</w:t>
      </w:r>
      <w:r w:rsidR="00036F35" w:rsidRPr="00656F48">
        <w:rPr>
          <w:lang w:val="en"/>
        </w:rPr>
        <w:t xml:space="preserve"> </w:t>
      </w:r>
      <w:r w:rsidRPr="00656F48">
        <w:rPr>
          <w:lang w:val="en"/>
        </w:rPr>
        <w:t xml:space="preserve">distribution of wetland that covers the tropics and sub tropics </w:t>
      </w:r>
      <w:r w:rsidR="007F7E15" w:rsidRPr="00656F48">
        <w:rPr>
          <w:lang w:val="en"/>
        </w:rPr>
        <w:t>(</w:t>
      </w:r>
      <w:r w:rsidR="007F7E15">
        <w:rPr>
          <w:lang w:val="en"/>
        </w:rPr>
        <w:t>40</w:t>
      </w:r>
      <w:r w:rsidR="007F7E15" w:rsidRPr="00656F48">
        <w:rPr>
          <w:lang w:val="en"/>
        </w:rPr>
        <w:t xml:space="preserve">° N to </w:t>
      </w:r>
      <w:r w:rsidR="007F7E15">
        <w:rPr>
          <w:lang w:val="en"/>
        </w:rPr>
        <w:t>60</w:t>
      </w:r>
      <w:r w:rsidR="007F7E15" w:rsidRPr="00656F48">
        <w:rPr>
          <w:lang w:val="en"/>
        </w:rPr>
        <w:t xml:space="preserve">° S; </w:t>
      </w:r>
      <w:r w:rsidR="007F7E15">
        <w:rPr>
          <w:lang w:val="en"/>
        </w:rPr>
        <w:t>180</w:t>
      </w:r>
      <w:r w:rsidR="007F7E15" w:rsidRPr="00656F48">
        <w:rPr>
          <w:lang w:val="en"/>
        </w:rPr>
        <w:t xml:space="preserve">° E to </w:t>
      </w:r>
      <w:r w:rsidR="007F7E15">
        <w:rPr>
          <w:lang w:val="en"/>
        </w:rPr>
        <w:t>-180</w:t>
      </w:r>
      <w:r w:rsidR="007F7E15" w:rsidRPr="00656F48">
        <w:rPr>
          <w:lang w:val="en"/>
        </w:rPr>
        <w:t>° W),</w:t>
      </w:r>
      <w:r w:rsidR="007F7E15">
        <w:rPr>
          <w:lang w:val="en"/>
        </w:rPr>
        <w:t xml:space="preserve"> </w:t>
      </w:r>
      <w:r w:rsidRPr="00656F48">
        <w:rPr>
          <w:lang w:val="en"/>
        </w:rPr>
        <w:t xml:space="preserve">excluding small islands. It was mapped </w:t>
      </w:r>
      <w:r>
        <w:rPr>
          <w:lang w:val="en"/>
        </w:rPr>
        <w:t>in 23</w:t>
      </w:r>
      <w:r w:rsidR="005F532B">
        <w:rPr>
          <w:lang w:val="en"/>
        </w:rPr>
        <w:t>1</w:t>
      </w:r>
      <w:r>
        <w:rPr>
          <w:lang w:val="en"/>
        </w:rPr>
        <w:t xml:space="preserve"> meters spatial resolution </w:t>
      </w:r>
      <w:r w:rsidRPr="00656F48">
        <w:rPr>
          <w:lang w:val="en"/>
        </w:rPr>
        <w:t>by combining a hydrological model and annual time series of satellite-derived estimates of soil moisture to represent water flow and surface wetness that are then combined with geomorphological data.</w:t>
      </w:r>
    </w:p>
    <w:p w14:paraId="315DFF89" w14:textId="77777777" w:rsidR="00C30C0C" w:rsidRDefault="00C30C0C" w:rsidP="00C30C0C">
      <w:pPr>
        <w:pStyle w:val="Heading1"/>
      </w:pPr>
      <w:r>
        <w:t>Process information</w:t>
      </w:r>
    </w:p>
    <w:p w14:paraId="7E20FA31" w14:textId="77777777" w:rsidR="00D9518A" w:rsidRDefault="00656F48" w:rsidP="00656F48">
      <w:r w:rsidRPr="00656F48">
        <w:t xml:space="preserve">Compared to previous mapping efforts (e.g. remotely sensed through inundation patters or vegetation cover, or analytically derived through a hydrological model) our method incorporates a higher level of complexity by developing three biophysical indices that capture three key properties of wetlands: </w:t>
      </w:r>
    </w:p>
    <w:p w14:paraId="522B1852" w14:textId="77777777" w:rsidR="00D9518A" w:rsidRDefault="00656F48" w:rsidP="00656F48">
      <w:r w:rsidRPr="00656F48">
        <w:t xml:space="preserve">1. The need for sufficient water supply for a long-enough time period; </w:t>
      </w:r>
    </w:p>
    <w:p w14:paraId="5A50D8A1" w14:textId="77777777" w:rsidR="00D9518A" w:rsidRDefault="00656F48" w:rsidP="00656F48">
      <w:r w:rsidRPr="00656F48">
        <w:t xml:space="preserve">2. The need for water logged soils; </w:t>
      </w:r>
    </w:p>
    <w:p w14:paraId="6A938655" w14:textId="77777777" w:rsidR="00D9518A" w:rsidRDefault="00656F48" w:rsidP="00656F48">
      <w:r w:rsidRPr="00656F48">
        <w:t xml:space="preserve">3. The need for a geomorphological position where water can be supplied and retained. </w:t>
      </w:r>
    </w:p>
    <w:p w14:paraId="38954FA9" w14:textId="77777777" w:rsidR="00036F35" w:rsidRDefault="00656F48" w:rsidP="00656F48">
      <w:r w:rsidRPr="00656F48">
        <w:t>Our method draws on the conclusion that combining different data sources is the best approach for mapping wetlands (Bwangoy et al., 2010), and includes observational data for climate, geomorphology and phenol</w:t>
      </w:r>
      <w:bookmarkStart w:id="0" w:name="_GoBack"/>
      <w:bookmarkEnd w:id="0"/>
      <w:r w:rsidRPr="00656F48">
        <w:t>ogical responses.</w:t>
      </w:r>
    </w:p>
    <w:p w14:paraId="531DC5A2" w14:textId="77777777" w:rsidR="00541FE2" w:rsidRDefault="00D9518A" w:rsidP="00541FE2">
      <w:pPr>
        <w:pStyle w:val="Heading1"/>
      </w:pPr>
      <w:r>
        <w:t>Wetland classes</w:t>
      </w:r>
    </w:p>
    <w:p w14:paraId="3833BD61" w14:textId="77777777" w:rsidR="00BA5F4F" w:rsidRDefault="00BA5F4F" w:rsidP="00BA5F4F">
      <w:r>
        <w:t>Below is list of w</w:t>
      </w:r>
      <w:r w:rsidRPr="00BA5F4F">
        <w:t xml:space="preserve">etland classes </w:t>
      </w:r>
      <w:r>
        <w:t xml:space="preserve">in the dataset </w:t>
      </w:r>
      <w:r w:rsidR="0005104C">
        <w:t>and</w:t>
      </w:r>
      <w:r>
        <w:t xml:space="preserve"> its attributes, </w:t>
      </w:r>
      <w:r w:rsidRPr="00BA5F4F">
        <w:t>derived through the combination of soil surface wetness data (hydrological model + phenology responses of soil wetness) and geomorphological characteristics</w:t>
      </w:r>
      <w:r>
        <w:t>.</w:t>
      </w:r>
    </w:p>
    <w:tbl>
      <w:tblPr>
        <w:tblStyle w:val="TableGrid"/>
        <w:tblW w:w="5000" w:type="pct"/>
        <w:tblLayout w:type="fixed"/>
        <w:tblLook w:val="04A0" w:firstRow="1" w:lastRow="0" w:firstColumn="1" w:lastColumn="0" w:noHBand="0" w:noVBand="1"/>
      </w:tblPr>
      <w:tblGrid>
        <w:gridCol w:w="1547"/>
        <w:gridCol w:w="2071"/>
        <w:gridCol w:w="2339"/>
        <w:gridCol w:w="2432"/>
        <w:gridCol w:w="899"/>
      </w:tblGrid>
      <w:tr w:rsidR="00726180" w14:paraId="5462E4E1" w14:textId="77777777" w:rsidTr="00FE2659">
        <w:tc>
          <w:tcPr>
            <w:tcW w:w="1547" w:type="dxa"/>
          </w:tcPr>
          <w:p w14:paraId="4DD7D676" w14:textId="77777777" w:rsidR="00726180" w:rsidRPr="004B1D71" w:rsidRDefault="00726180" w:rsidP="00D06103">
            <w:pPr>
              <w:rPr>
                <w:b/>
              </w:rPr>
            </w:pPr>
            <w:r w:rsidRPr="004B1D71">
              <w:rPr>
                <w:b/>
              </w:rPr>
              <w:t>Category</w:t>
            </w:r>
          </w:p>
        </w:tc>
        <w:tc>
          <w:tcPr>
            <w:tcW w:w="2071" w:type="dxa"/>
          </w:tcPr>
          <w:p w14:paraId="6C4B5AB6" w14:textId="77777777" w:rsidR="00726180" w:rsidRPr="004B1D71" w:rsidRDefault="00726180" w:rsidP="00D06103">
            <w:pPr>
              <w:rPr>
                <w:b/>
              </w:rPr>
            </w:pPr>
            <w:r w:rsidRPr="004B1D71">
              <w:rPr>
                <w:b/>
              </w:rPr>
              <w:t>Geomorphology</w:t>
            </w:r>
          </w:p>
        </w:tc>
        <w:tc>
          <w:tcPr>
            <w:tcW w:w="2339" w:type="dxa"/>
          </w:tcPr>
          <w:p w14:paraId="21E3DCE6" w14:textId="77777777" w:rsidR="00726180" w:rsidRPr="004B1D71" w:rsidRDefault="00726180" w:rsidP="00D06103">
            <w:pPr>
              <w:rPr>
                <w:b/>
              </w:rPr>
            </w:pPr>
            <w:r w:rsidRPr="004B1D71">
              <w:rPr>
                <w:b/>
              </w:rPr>
              <w:t>Moisture conditions</w:t>
            </w:r>
          </w:p>
        </w:tc>
        <w:tc>
          <w:tcPr>
            <w:tcW w:w="2432" w:type="dxa"/>
          </w:tcPr>
          <w:p w14:paraId="3D9E22DF" w14:textId="77777777" w:rsidR="00726180" w:rsidRPr="004B1D71" w:rsidRDefault="00726180" w:rsidP="00D06103">
            <w:pPr>
              <w:rPr>
                <w:b/>
              </w:rPr>
            </w:pPr>
            <w:r w:rsidRPr="004B1D71">
              <w:rPr>
                <w:b/>
              </w:rPr>
              <w:t>Vegetation and soil conditions</w:t>
            </w:r>
          </w:p>
        </w:tc>
        <w:tc>
          <w:tcPr>
            <w:tcW w:w="899" w:type="dxa"/>
          </w:tcPr>
          <w:p w14:paraId="76AC8B24" w14:textId="77777777" w:rsidR="00726180" w:rsidRPr="004B1D71" w:rsidRDefault="00726180" w:rsidP="00D06103">
            <w:pPr>
              <w:rPr>
                <w:b/>
              </w:rPr>
            </w:pPr>
            <w:r w:rsidRPr="004B1D71">
              <w:rPr>
                <w:b/>
              </w:rPr>
              <w:t>Code</w:t>
            </w:r>
          </w:p>
        </w:tc>
      </w:tr>
      <w:tr w:rsidR="00726180" w14:paraId="6402B7E6" w14:textId="77777777" w:rsidTr="00FE2659">
        <w:tc>
          <w:tcPr>
            <w:tcW w:w="1547" w:type="dxa"/>
          </w:tcPr>
          <w:p w14:paraId="70F36EDE" w14:textId="77777777" w:rsidR="00726180" w:rsidRDefault="00726180" w:rsidP="00D06103">
            <w:r w:rsidRPr="00DB297B">
              <w:t>Open water</w:t>
            </w:r>
          </w:p>
        </w:tc>
        <w:tc>
          <w:tcPr>
            <w:tcW w:w="2071" w:type="dxa"/>
          </w:tcPr>
          <w:p w14:paraId="45F12067" w14:textId="77777777" w:rsidR="00726180" w:rsidRDefault="00726180" w:rsidP="00D06103">
            <w:r w:rsidRPr="00DB297B">
              <w:t>Lakes and permanent rivers</w:t>
            </w:r>
          </w:p>
        </w:tc>
        <w:tc>
          <w:tcPr>
            <w:tcW w:w="2339" w:type="dxa"/>
          </w:tcPr>
          <w:p w14:paraId="4E74DCAB" w14:textId="77777777" w:rsidR="00726180" w:rsidRDefault="00726180" w:rsidP="00D06103">
            <w:r w:rsidRPr="00DB297B">
              <w:t>Open water surface</w:t>
            </w:r>
          </w:p>
        </w:tc>
        <w:tc>
          <w:tcPr>
            <w:tcW w:w="2432" w:type="dxa"/>
          </w:tcPr>
          <w:p w14:paraId="7442705F" w14:textId="77777777" w:rsidR="00726180" w:rsidRDefault="00726180" w:rsidP="00D06103"/>
        </w:tc>
        <w:tc>
          <w:tcPr>
            <w:tcW w:w="899" w:type="dxa"/>
          </w:tcPr>
          <w:p w14:paraId="33DDEE10" w14:textId="77777777" w:rsidR="00726180" w:rsidRPr="00DB297B" w:rsidRDefault="00726180" w:rsidP="00D06103">
            <w:r>
              <w:t>10</w:t>
            </w:r>
          </w:p>
        </w:tc>
      </w:tr>
      <w:tr w:rsidR="00726180" w14:paraId="03DFFA31" w14:textId="77777777" w:rsidTr="00FE2659">
        <w:tc>
          <w:tcPr>
            <w:tcW w:w="1547" w:type="dxa"/>
          </w:tcPr>
          <w:p w14:paraId="5755D575" w14:textId="77777777" w:rsidR="00726180" w:rsidRPr="00DB297B" w:rsidRDefault="00726180" w:rsidP="00D06103">
            <w:r w:rsidRPr="004B1D71">
              <w:t>Mangrove</w:t>
            </w:r>
          </w:p>
        </w:tc>
        <w:tc>
          <w:tcPr>
            <w:tcW w:w="2071" w:type="dxa"/>
          </w:tcPr>
          <w:p w14:paraId="12EAE0B8" w14:textId="77777777" w:rsidR="00726180" w:rsidRPr="00DB297B" w:rsidRDefault="00726180" w:rsidP="00D06103">
            <w:r w:rsidRPr="004B1D71">
              <w:t>In close proximity to coast or estuaries.</w:t>
            </w:r>
          </w:p>
        </w:tc>
        <w:tc>
          <w:tcPr>
            <w:tcW w:w="2339" w:type="dxa"/>
          </w:tcPr>
          <w:p w14:paraId="57BBA5F2" w14:textId="77777777" w:rsidR="00726180" w:rsidRPr="00DB297B" w:rsidRDefault="00726180" w:rsidP="00D06103">
            <w:r w:rsidRPr="004B1D71">
              <w:t>Permanently wet, but with tidal variations in water levels.</w:t>
            </w:r>
          </w:p>
        </w:tc>
        <w:tc>
          <w:tcPr>
            <w:tcW w:w="2432" w:type="dxa"/>
          </w:tcPr>
          <w:p w14:paraId="54DA0A1B" w14:textId="77777777" w:rsidR="00726180" w:rsidRPr="00DB297B" w:rsidRDefault="00726180" w:rsidP="00D06103">
            <w:r w:rsidRPr="004B1D71">
              <w:t>Dominated by different mangrove species; peat formation, but with limited depth.</w:t>
            </w:r>
          </w:p>
        </w:tc>
        <w:tc>
          <w:tcPr>
            <w:tcW w:w="899" w:type="dxa"/>
          </w:tcPr>
          <w:p w14:paraId="4BC29BCE" w14:textId="77777777" w:rsidR="00726180" w:rsidRPr="00DB297B" w:rsidRDefault="00726180" w:rsidP="00D06103">
            <w:r>
              <w:t>20</w:t>
            </w:r>
          </w:p>
        </w:tc>
      </w:tr>
      <w:tr w:rsidR="00726180" w14:paraId="613A3C56" w14:textId="77777777" w:rsidTr="00FE2659">
        <w:tc>
          <w:tcPr>
            <w:tcW w:w="1547" w:type="dxa"/>
          </w:tcPr>
          <w:p w14:paraId="428DE0CC" w14:textId="77777777" w:rsidR="00726180" w:rsidRDefault="00726180" w:rsidP="00D06103">
            <w:r w:rsidRPr="00DB297B">
              <w:t>Swamps (incl. bogs)</w:t>
            </w:r>
          </w:p>
        </w:tc>
        <w:tc>
          <w:tcPr>
            <w:tcW w:w="2071" w:type="dxa"/>
          </w:tcPr>
          <w:p w14:paraId="57F5D863" w14:textId="77777777" w:rsidR="00726180" w:rsidRDefault="00726180" w:rsidP="00D06103">
            <w:r w:rsidRPr="00DB297B">
              <w:t>Usually bound to valleys and plains; planar surfaces.</w:t>
            </w:r>
          </w:p>
        </w:tc>
        <w:tc>
          <w:tcPr>
            <w:tcW w:w="2339" w:type="dxa"/>
          </w:tcPr>
          <w:p w14:paraId="0D7B257C" w14:textId="77777777" w:rsidR="00726180" w:rsidRDefault="00726180" w:rsidP="00D06103">
            <w:r w:rsidRPr="00DB297B">
              <w:t>Wet all year around, but not necessarily inundated.</w:t>
            </w:r>
          </w:p>
        </w:tc>
        <w:tc>
          <w:tcPr>
            <w:tcW w:w="2432" w:type="dxa"/>
          </w:tcPr>
          <w:p w14:paraId="4859BF84" w14:textId="77777777" w:rsidR="00726180" w:rsidRDefault="00726180" w:rsidP="00D06103">
            <w:r w:rsidRPr="00DB297B">
              <w:t>Usually tree covered. Peat domes with peat depths up to 45 m; otherwise with more limited peat depths.</w:t>
            </w:r>
          </w:p>
        </w:tc>
        <w:tc>
          <w:tcPr>
            <w:tcW w:w="899" w:type="dxa"/>
          </w:tcPr>
          <w:p w14:paraId="36151102" w14:textId="77777777" w:rsidR="00726180" w:rsidRPr="00DB297B" w:rsidRDefault="00726180" w:rsidP="00D06103">
            <w:r>
              <w:t>30</w:t>
            </w:r>
          </w:p>
        </w:tc>
      </w:tr>
      <w:tr w:rsidR="00726180" w14:paraId="79A23164" w14:textId="77777777" w:rsidTr="00FE2659">
        <w:tc>
          <w:tcPr>
            <w:tcW w:w="1547" w:type="dxa"/>
          </w:tcPr>
          <w:p w14:paraId="12299B71" w14:textId="77777777" w:rsidR="00726180" w:rsidRDefault="00726180" w:rsidP="00D06103">
            <w:r w:rsidRPr="00DB297B">
              <w:t>Fens</w:t>
            </w:r>
          </w:p>
        </w:tc>
        <w:tc>
          <w:tcPr>
            <w:tcW w:w="2071" w:type="dxa"/>
          </w:tcPr>
          <w:p w14:paraId="613CFC9D" w14:textId="77777777" w:rsidR="00726180" w:rsidRDefault="00726180" w:rsidP="00D06103">
            <w:r w:rsidRPr="00DB297B">
              <w:t>In valleys or lower slope positions.</w:t>
            </w:r>
          </w:p>
        </w:tc>
        <w:tc>
          <w:tcPr>
            <w:tcW w:w="2339" w:type="dxa"/>
          </w:tcPr>
          <w:p w14:paraId="7BB40692" w14:textId="77777777" w:rsidR="00726180" w:rsidRDefault="00726180" w:rsidP="00D06103">
            <w:r w:rsidRPr="00DB297B">
              <w:t>Mainly fed by ground water, and thus a stable water supply.</w:t>
            </w:r>
          </w:p>
        </w:tc>
        <w:tc>
          <w:tcPr>
            <w:tcW w:w="2432" w:type="dxa"/>
          </w:tcPr>
          <w:p w14:paraId="446D12B0" w14:textId="77777777" w:rsidR="00726180" w:rsidRDefault="00726180" w:rsidP="00D06103">
            <w:r w:rsidRPr="00DB297B">
              <w:t xml:space="preserve">Often nutrient-rich and with dense vegetation; peat </w:t>
            </w:r>
            <w:r w:rsidRPr="00DB297B">
              <w:lastRenderedPageBreak/>
              <w:t>forming.</w:t>
            </w:r>
          </w:p>
        </w:tc>
        <w:tc>
          <w:tcPr>
            <w:tcW w:w="899" w:type="dxa"/>
          </w:tcPr>
          <w:p w14:paraId="2772C953" w14:textId="77777777" w:rsidR="00726180" w:rsidRPr="00DB297B" w:rsidRDefault="00726180" w:rsidP="00D06103">
            <w:r>
              <w:lastRenderedPageBreak/>
              <w:t>40</w:t>
            </w:r>
          </w:p>
        </w:tc>
      </w:tr>
      <w:tr w:rsidR="00726180" w14:paraId="7C705947" w14:textId="77777777" w:rsidTr="00FE2659">
        <w:tc>
          <w:tcPr>
            <w:tcW w:w="1547" w:type="dxa"/>
          </w:tcPr>
          <w:p w14:paraId="5E4DCB07" w14:textId="77777777" w:rsidR="00726180" w:rsidRPr="00DB297B" w:rsidRDefault="00726180" w:rsidP="00D06103">
            <w:r w:rsidRPr="00DB297B">
              <w:t>Riverine and lacustrine</w:t>
            </w:r>
          </w:p>
        </w:tc>
        <w:tc>
          <w:tcPr>
            <w:tcW w:w="2071" w:type="dxa"/>
          </w:tcPr>
          <w:p w14:paraId="6972B590" w14:textId="77777777" w:rsidR="00726180" w:rsidRPr="00DB297B" w:rsidRDefault="00726180" w:rsidP="00D06103">
            <w:r w:rsidRPr="00DB297B">
              <w:t>Aligned with the adjacent water body.</w:t>
            </w:r>
          </w:p>
        </w:tc>
        <w:tc>
          <w:tcPr>
            <w:tcW w:w="2339" w:type="dxa"/>
          </w:tcPr>
          <w:p w14:paraId="70AC5656" w14:textId="77777777" w:rsidR="00726180" w:rsidRPr="00DB297B" w:rsidRDefault="00726180" w:rsidP="00D06103">
            <w:r w:rsidRPr="00DB297B">
              <w:t>Permanently wet.</w:t>
            </w:r>
          </w:p>
        </w:tc>
        <w:tc>
          <w:tcPr>
            <w:tcW w:w="2432" w:type="dxa"/>
          </w:tcPr>
          <w:p w14:paraId="1E791934" w14:textId="77777777" w:rsidR="00726180" w:rsidRPr="00DB297B" w:rsidRDefault="00726180" w:rsidP="00D06103">
            <w:r w:rsidRPr="00DB297B">
              <w:t>Varying vegetation, not seldom with zonation reflecting proximity to water source; peat forming.</w:t>
            </w:r>
          </w:p>
        </w:tc>
        <w:tc>
          <w:tcPr>
            <w:tcW w:w="899" w:type="dxa"/>
          </w:tcPr>
          <w:p w14:paraId="26C8B263" w14:textId="77777777" w:rsidR="00726180" w:rsidRPr="00DB297B" w:rsidRDefault="00726180" w:rsidP="00D06103">
            <w:r>
              <w:t>50</w:t>
            </w:r>
          </w:p>
        </w:tc>
      </w:tr>
      <w:tr w:rsidR="00726180" w14:paraId="066B7DBF" w14:textId="77777777" w:rsidTr="00FE2659">
        <w:tc>
          <w:tcPr>
            <w:tcW w:w="1547" w:type="dxa"/>
            <w:vMerge w:val="restart"/>
          </w:tcPr>
          <w:p w14:paraId="7D1DE669" w14:textId="77777777" w:rsidR="00726180" w:rsidRPr="00DB297B" w:rsidRDefault="00726180" w:rsidP="00D06103">
            <w:r w:rsidRPr="00DB297B">
              <w:t>Floodplains (floodouts)</w:t>
            </w:r>
          </w:p>
        </w:tc>
        <w:tc>
          <w:tcPr>
            <w:tcW w:w="2071" w:type="dxa"/>
          </w:tcPr>
          <w:p w14:paraId="7F1D4074" w14:textId="77777777" w:rsidR="00726180" w:rsidRPr="00DB297B" w:rsidRDefault="00726180" w:rsidP="00D06103">
            <w:r w:rsidRPr="00DB297B">
              <w:t>Floodouts: On alluvial deposits.</w:t>
            </w:r>
          </w:p>
        </w:tc>
        <w:tc>
          <w:tcPr>
            <w:tcW w:w="2339" w:type="dxa"/>
          </w:tcPr>
          <w:p w14:paraId="203E9B27" w14:textId="77777777" w:rsidR="00726180" w:rsidRPr="00DB297B" w:rsidRDefault="00726180" w:rsidP="00D06103">
            <w:r w:rsidRPr="00DB297B">
              <w:t>Fed by permanent rivers, large variations in water levels but never drying out.</w:t>
            </w:r>
          </w:p>
        </w:tc>
        <w:tc>
          <w:tcPr>
            <w:tcW w:w="2432" w:type="dxa"/>
          </w:tcPr>
          <w:p w14:paraId="1CD2E822" w14:textId="77777777" w:rsidR="00726180" w:rsidRPr="00DB297B" w:rsidRDefault="00726180" w:rsidP="00D06103">
            <w:r w:rsidRPr="00DB297B">
              <w:t>Forested or non-</w:t>
            </w:r>
            <w:r>
              <w:t>f</w:t>
            </w:r>
            <w:r w:rsidRPr="00DB297B">
              <w:t>orested; grasses, rushes and sedges; peat forming. Peat forming.</w:t>
            </w:r>
          </w:p>
        </w:tc>
        <w:tc>
          <w:tcPr>
            <w:tcW w:w="899" w:type="dxa"/>
          </w:tcPr>
          <w:p w14:paraId="62202655" w14:textId="77777777" w:rsidR="00726180" w:rsidRPr="00DB297B" w:rsidRDefault="00726180" w:rsidP="00D06103">
            <w:r>
              <w:t>60</w:t>
            </w:r>
          </w:p>
        </w:tc>
      </w:tr>
      <w:tr w:rsidR="00726180" w14:paraId="16D011CE" w14:textId="77777777" w:rsidTr="00FE2659">
        <w:tc>
          <w:tcPr>
            <w:tcW w:w="1547" w:type="dxa"/>
            <w:vMerge/>
          </w:tcPr>
          <w:p w14:paraId="64C3CD52" w14:textId="77777777" w:rsidR="00726180" w:rsidRPr="00DB297B" w:rsidRDefault="00726180" w:rsidP="00D06103"/>
        </w:tc>
        <w:tc>
          <w:tcPr>
            <w:tcW w:w="2071" w:type="dxa"/>
          </w:tcPr>
          <w:p w14:paraId="46A8A0D3" w14:textId="77777777" w:rsidR="00726180" w:rsidRPr="00DB297B" w:rsidRDefault="00726180" w:rsidP="00D06103">
            <w:r w:rsidRPr="00DB297B">
              <w:t>Floodplains: On alluvial deposits or in valleys</w:t>
            </w:r>
          </w:p>
        </w:tc>
        <w:tc>
          <w:tcPr>
            <w:tcW w:w="2339" w:type="dxa"/>
          </w:tcPr>
          <w:p w14:paraId="4E2E96EB" w14:textId="77777777" w:rsidR="00726180" w:rsidRPr="00DB297B" w:rsidRDefault="00726180" w:rsidP="00D06103">
            <w:r w:rsidRPr="00DB297B">
              <w:t>Annual flooding and drying regime with distinct dry season.</w:t>
            </w:r>
          </w:p>
        </w:tc>
        <w:tc>
          <w:tcPr>
            <w:tcW w:w="2432" w:type="dxa"/>
          </w:tcPr>
          <w:p w14:paraId="6C608E29" w14:textId="77777777" w:rsidR="00726180" w:rsidRPr="00DB297B" w:rsidRDefault="00726180" w:rsidP="00D06103">
            <w:r w:rsidRPr="00DB297B">
              <w:t>Forested or non-forested. No peat formation.</w:t>
            </w:r>
          </w:p>
        </w:tc>
        <w:tc>
          <w:tcPr>
            <w:tcW w:w="899" w:type="dxa"/>
          </w:tcPr>
          <w:p w14:paraId="4F3A9E19" w14:textId="77777777" w:rsidR="00726180" w:rsidRPr="00DB297B" w:rsidRDefault="00726180" w:rsidP="00D06103">
            <w:r>
              <w:t>70</w:t>
            </w:r>
          </w:p>
        </w:tc>
      </w:tr>
      <w:tr w:rsidR="00726180" w14:paraId="0E4BD438" w14:textId="77777777" w:rsidTr="00FE2659">
        <w:tc>
          <w:tcPr>
            <w:tcW w:w="1547" w:type="dxa"/>
            <w:vMerge w:val="restart"/>
          </w:tcPr>
          <w:p w14:paraId="4747D4D1" w14:textId="77777777" w:rsidR="00726180" w:rsidRPr="00DB297B" w:rsidRDefault="00726180" w:rsidP="00D06103">
            <w:r w:rsidRPr="00DB297B">
              <w:t>Marshes</w:t>
            </w:r>
          </w:p>
        </w:tc>
        <w:tc>
          <w:tcPr>
            <w:tcW w:w="2071" w:type="dxa"/>
          </w:tcPr>
          <w:p w14:paraId="29BC2C9F" w14:textId="77777777" w:rsidR="00726180" w:rsidRPr="00DB297B" w:rsidRDefault="00726180" w:rsidP="00D06103">
            <w:r w:rsidRPr="00DB297B">
              <w:t>General marshes: in valleys and plains, coastal marshes, salt marshes, savannah and prairie marshes etc.</w:t>
            </w:r>
          </w:p>
        </w:tc>
        <w:tc>
          <w:tcPr>
            <w:tcW w:w="2339" w:type="dxa"/>
          </w:tcPr>
          <w:p w14:paraId="3308894F" w14:textId="77777777" w:rsidR="00726180" w:rsidRPr="00DB297B" w:rsidRDefault="00726180" w:rsidP="00D06103">
            <w:r w:rsidRPr="00DB297B">
              <w:t>No distinct intra-annual wetness cycle, permanently moist but not necessarily water saturated soils.</w:t>
            </w:r>
          </w:p>
        </w:tc>
        <w:tc>
          <w:tcPr>
            <w:tcW w:w="2432" w:type="dxa"/>
          </w:tcPr>
          <w:p w14:paraId="6988625B" w14:textId="77777777" w:rsidR="00726180" w:rsidRPr="00DB297B" w:rsidRDefault="00726180" w:rsidP="00D06103">
            <w:r w:rsidRPr="00DB297B">
              <w:t>Usually not forested; grasses, rushes and sedges, but also herbs and bushes; no peat formation, but organic matter accumulation can occur, mixed with minerogenic sediments.</w:t>
            </w:r>
          </w:p>
        </w:tc>
        <w:tc>
          <w:tcPr>
            <w:tcW w:w="899" w:type="dxa"/>
          </w:tcPr>
          <w:p w14:paraId="303221EA" w14:textId="77777777" w:rsidR="00726180" w:rsidRPr="00DB297B" w:rsidRDefault="00726180" w:rsidP="00D06103">
            <w:r>
              <w:t>80</w:t>
            </w:r>
          </w:p>
        </w:tc>
      </w:tr>
      <w:tr w:rsidR="00726180" w14:paraId="02AA27C1" w14:textId="77777777" w:rsidTr="00FE2659">
        <w:tc>
          <w:tcPr>
            <w:tcW w:w="1547" w:type="dxa"/>
            <w:vMerge/>
          </w:tcPr>
          <w:p w14:paraId="0E192364" w14:textId="77777777" w:rsidR="00726180" w:rsidRPr="00DB297B" w:rsidRDefault="00726180" w:rsidP="00D06103"/>
        </w:tc>
        <w:tc>
          <w:tcPr>
            <w:tcW w:w="2071" w:type="dxa"/>
          </w:tcPr>
          <w:p w14:paraId="756F6BE5" w14:textId="77777777" w:rsidR="00726180" w:rsidRPr="00DB297B" w:rsidRDefault="00726180" w:rsidP="00D06103">
            <w:r w:rsidRPr="00DB297B">
              <w:t>Wetlands in arid climate: formed in channel valleys and over alluvial deposits.</w:t>
            </w:r>
          </w:p>
        </w:tc>
        <w:tc>
          <w:tcPr>
            <w:tcW w:w="2339" w:type="dxa"/>
          </w:tcPr>
          <w:p w14:paraId="4E8B35B7" w14:textId="77777777" w:rsidR="00726180" w:rsidRPr="00DB297B" w:rsidRDefault="00726180" w:rsidP="00D06103">
            <w:r w:rsidRPr="00DB297B">
              <w:t>With a pronounced seasonality in soil moisture regime usually determined by lateral flow components.</w:t>
            </w:r>
          </w:p>
        </w:tc>
        <w:tc>
          <w:tcPr>
            <w:tcW w:w="2432" w:type="dxa"/>
          </w:tcPr>
          <w:p w14:paraId="4D987B55" w14:textId="77777777" w:rsidR="00726180" w:rsidRPr="00DB297B" w:rsidRDefault="00726180" w:rsidP="00D06103">
            <w:r w:rsidRPr="00DB297B">
              <w:t>Can be regarded as an intermediate category between floodplains/floodouts and marshes, restricted to arid climate. Organic matter accumulation can occur, mixed with minerogenic sediments.</w:t>
            </w:r>
          </w:p>
        </w:tc>
        <w:tc>
          <w:tcPr>
            <w:tcW w:w="899" w:type="dxa"/>
          </w:tcPr>
          <w:p w14:paraId="6DC03B27" w14:textId="77777777" w:rsidR="00726180" w:rsidRPr="00DB297B" w:rsidRDefault="00726180" w:rsidP="00D06103">
            <w:r>
              <w:t>90</w:t>
            </w:r>
          </w:p>
        </w:tc>
      </w:tr>
      <w:tr w:rsidR="00726180" w14:paraId="460EB46E" w14:textId="77777777" w:rsidTr="00FE2659">
        <w:tc>
          <w:tcPr>
            <w:tcW w:w="1547" w:type="dxa"/>
            <w:vMerge/>
          </w:tcPr>
          <w:p w14:paraId="54C3CFD5" w14:textId="77777777" w:rsidR="00726180" w:rsidRPr="00DB297B" w:rsidRDefault="00726180" w:rsidP="00D06103"/>
        </w:tc>
        <w:tc>
          <w:tcPr>
            <w:tcW w:w="2071" w:type="dxa"/>
          </w:tcPr>
          <w:p w14:paraId="77090B79" w14:textId="77777777" w:rsidR="00726180" w:rsidRPr="00DB297B" w:rsidRDefault="00726180" w:rsidP="00D06103">
            <w:r w:rsidRPr="00DB297B">
              <w:t>Wet meadows: transition zones between wetlands and surrounding drylands, sometimes on open slopes.</w:t>
            </w:r>
          </w:p>
        </w:tc>
        <w:tc>
          <w:tcPr>
            <w:tcW w:w="2339" w:type="dxa"/>
          </w:tcPr>
          <w:p w14:paraId="310A23C8" w14:textId="77777777" w:rsidR="00726180" w:rsidRPr="00DB297B" w:rsidRDefault="00726180" w:rsidP="00D06103">
            <w:r w:rsidRPr="00DB297B">
              <w:t xml:space="preserve">Varying water source dependent on hydrological position and landscape geomorphology.  </w:t>
            </w:r>
          </w:p>
        </w:tc>
        <w:tc>
          <w:tcPr>
            <w:tcW w:w="2432" w:type="dxa"/>
          </w:tcPr>
          <w:p w14:paraId="6D0B8F30" w14:textId="77777777" w:rsidR="00726180" w:rsidRPr="00DB297B" w:rsidRDefault="00726180" w:rsidP="00D06103">
            <w:r w:rsidRPr="00DB297B">
              <w:t>Usually dominated by grasslands, woody vegetation if the soil moisture regime allows. No or little organic matter accumula</w:t>
            </w:r>
            <w:r>
              <w:t>tion.</w:t>
            </w:r>
          </w:p>
        </w:tc>
        <w:tc>
          <w:tcPr>
            <w:tcW w:w="899" w:type="dxa"/>
          </w:tcPr>
          <w:p w14:paraId="6F8114FA" w14:textId="77777777" w:rsidR="00726180" w:rsidRPr="00DB297B" w:rsidRDefault="00726180" w:rsidP="00D06103">
            <w:r>
              <w:t>100</w:t>
            </w:r>
          </w:p>
        </w:tc>
      </w:tr>
    </w:tbl>
    <w:p w14:paraId="1E93DBD5" w14:textId="77777777" w:rsidR="009B783C" w:rsidRDefault="009B783C" w:rsidP="009B783C">
      <w:pPr>
        <w:pStyle w:val="Heading1"/>
      </w:pPr>
      <w:r>
        <w:t>Time period of content</w:t>
      </w:r>
    </w:p>
    <w:p w14:paraId="296540AA" w14:textId="77777777" w:rsidR="009B783C" w:rsidRDefault="009B783C" w:rsidP="009B783C">
      <w:r>
        <w:t>2011</w:t>
      </w:r>
    </w:p>
    <w:p w14:paraId="2C6E7BC5" w14:textId="77777777" w:rsidR="009B783C" w:rsidRPr="009A5614" w:rsidRDefault="009B783C" w:rsidP="009B783C">
      <w:pPr>
        <w:pStyle w:val="Heading1"/>
      </w:pPr>
      <w:r>
        <w:t>Published date</w:t>
      </w:r>
    </w:p>
    <w:p w14:paraId="258F0F62" w14:textId="77777777" w:rsidR="009B783C" w:rsidRDefault="009B783C" w:rsidP="009B783C">
      <w:r>
        <w:t>2016</w:t>
      </w:r>
    </w:p>
    <w:p w14:paraId="7C4DDBC5" w14:textId="77777777" w:rsidR="009B783C" w:rsidRPr="00D9518A" w:rsidRDefault="009B783C" w:rsidP="009B783C">
      <w:pPr>
        <w:pStyle w:val="Heading1"/>
      </w:pPr>
      <w:r>
        <w:t>Spatial Information</w:t>
      </w:r>
    </w:p>
    <w:p w14:paraId="51F5051C" w14:textId="77777777" w:rsidR="009B783C" w:rsidRDefault="009B783C" w:rsidP="009B783C">
      <w:pPr>
        <w:pStyle w:val="Heading2"/>
      </w:pPr>
      <w:r>
        <w:t>Reference system</w:t>
      </w:r>
    </w:p>
    <w:p w14:paraId="3FD1D66B" w14:textId="77777777" w:rsidR="009B783C" w:rsidRDefault="009B783C" w:rsidP="009B783C">
      <w:r>
        <w:t>Geographic coordinate system</w:t>
      </w:r>
    </w:p>
    <w:p w14:paraId="701B9924" w14:textId="77777777" w:rsidR="009B783C" w:rsidRDefault="009B783C" w:rsidP="009B783C">
      <w:pPr>
        <w:pStyle w:val="Heading2"/>
      </w:pPr>
      <w:r>
        <w:lastRenderedPageBreak/>
        <w:t>Datum</w:t>
      </w:r>
    </w:p>
    <w:p w14:paraId="6DCEE4D9" w14:textId="77777777" w:rsidR="009B783C" w:rsidRDefault="009B783C" w:rsidP="009B783C">
      <w:r>
        <w:t>WGS84</w:t>
      </w:r>
    </w:p>
    <w:p w14:paraId="352E52E4" w14:textId="77777777" w:rsidR="009B783C" w:rsidRDefault="009B783C" w:rsidP="009B783C">
      <w:pPr>
        <w:pStyle w:val="Heading2"/>
      </w:pPr>
      <w:r>
        <w:t>Pixel size</w:t>
      </w:r>
    </w:p>
    <w:p w14:paraId="4D2ECA9F" w14:textId="56EF0A21" w:rsidR="009B783C" w:rsidRDefault="009B783C" w:rsidP="009B783C">
      <w:r w:rsidRPr="00636D63">
        <w:t>0.0011139935</w:t>
      </w:r>
      <w:r>
        <w:t>(eq. 12</w:t>
      </w:r>
      <w:r w:rsidR="00C954CD">
        <w:t>3</w:t>
      </w:r>
      <w:r>
        <w:t>m)</w:t>
      </w:r>
    </w:p>
    <w:p w14:paraId="17200EC8" w14:textId="77777777" w:rsidR="009B783C" w:rsidRDefault="009B783C" w:rsidP="009B783C">
      <w:pPr>
        <w:pStyle w:val="Heading2"/>
      </w:pPr>
      <w:r w:rsidRPr="00FE2B26">
        <w:rPr>
          <w:rStyle w:val="Heading2Char"/>
        </w:rPr>
        <w:t>Extent</w:t>
      </w:r>
    </w:p>
    <w:p w14:paraId="43E3BA0A" w14:textId="77777777" w:rsidR="009B783C" w:rsidRDefault="009B783C" w:rsidP="009B783C">
      <w:r>
        <w:t xml:space="preserve">Top Left coordinates: </w:t>
      </w:r>
      <w:r w:rsidRPr="008416B8">
        <w:t>39.9999999964°, -179.999997771°</w:t>
      </w:r>
    </w:p>
    <w:p w14:paraId="1264F1FE" w14:textId="77777777" w:rsidR="009B783C" w:rsidRPr="00FE2B26" w:rsidRDefault="009B783C" w:rsidP="009B783C">
      <w:r>
        <w:t xml:space="preserve">Bottom Right coordinates: </w:t>
      </w:r>
      <w:r w:rsidRPr="008416B8">
        <w:t>-60.0009704103°, 179.999262518°</w:t>
      </w:r>
    </w:p>
    <w:p w14:paraId="45A46761" w14:textId="77777777" w:rsidR="009B783C" w:rsidRDefault="009B783C" w:rsidP="009B783C">
      <w:pPr>
        <w:pStyle w:val="Heading1"/>
      </w:pPr>
      <w:r>
        <w:t>File Information</w:t>
      </w:r>
    </w:p>
    <w:p w14:paraId="4F1EC05D" w14:textId="77777777" w:rsidR="009B783C" w:rsidRDefault="009B783C" w:rsidP="009B783C">
      <w:pPr>
        <w:pStyle w:val="Heading2"/>
      </w:pPr>
      <w:r>
        <w:t>Format</w:t>
      </w:r>
    </w:p>
    <w:p w14:paraId="69C69E9A" w14:textId="77777777" w:rsidR="009B783C" w:rsidRDefault="009B783C" w:rsidP="009B783C">
      <w:r>
        <w:t>GeoTIFF</w:t>
      </w:r>
    </w:p>
    <w:p w14:paraId="03BF6C97" w14:textId="77777777" w:rsidR="009B783C" w:rsidRDefault="009B783C" w:rsidP="009B783C">
      <w:pPr>
        <w:pStyle w:val="Heading2"/>
      </w:pPr>
      <w:r>
        <w:t>Pixel depth</w:t>
      </w:r>
    </w:p>
    <w:p w14:paraId="61B58CE2" w14:textId="77777777" w:rsidR="009B783C" w:rsidRDefault="009B783C" w:rsidP="009B783C">
      <w:r>
        <w:t>8 bit</w:t>
      </w:r>
    </w:p>
    <w:p w14:paraId="0CEAA481" w14:textId="77777777" w:rsidR="009B783C" w:rsidRDefault="009B783C" w:rsidP="009B783C">
      <w:pPr>
        <w:pStyle w:val="Heading2"/>
      </w:pPr>
      <w:r>
        <w:t>Columns x Rows</w:t>
      </w:r>
    </w:p>
    <w:p w14:paraId="20B599A5" w14:textId="77777777" w:rsidR="009B783C" w:rsidRDefault="009B783C" w:rsidP="009B783C">
      <w:r w:rsidRPr="005B7D75">
        <w:t>323161 X 89767</w:t>
      </w:r>
    </w:p>
    <w:p w14:paraId="71D40BEE" w14:textId="77777777" w:rsidR="009B783C" w:rsidRDefault="009B783C" w:rsidP="009B783C">
      <w:pPr>
        <w:pStyle w:val="Heading2"/>
      </w:pPr>
      <w:r>
        <w:t>Original Reference System</w:t>
      </w:r>
    </w:p>
    <w:p w14:paraId="6EDAA41E" w14:textId="306D1D83" w:rsidR="009B783C" w:rsidRPr="00636D63" w:rsidRDefault="009B783C" w:rsidP="009B783C">
      <w:pPr>
        <w:pStyle w:val="Heading2"/>
        <w:rPr>
          <w:rFonts w:ascii="Verdana" w:eastAsiaTheme="minorHAnsi" w:hAnsi="Verdana" w:cstheme="minorBidi"/>
          <w:color w:val="auto"/>
          <w:sz w:val="20"/>
          <w:szCs w:val="20"/>
        </w:rPr>
      </w:pPr>
      <w:r w:rsidRPr="00636D63">
        <w:rPr>
          <w:rFonts w:ascii="Verdana" w:eastAsiaTheme="minorHAnsi" w:hAnsi="Verdana" w:cstheme="minorBidi"/>
          <w:color w:val="auto"/>
          <w:sz w:val="20"/>
          <w:szCs w:val="20"/>
        </w:rPr>
        <w:t>For geographic re</w:t>
      </w:r>
      <w:r w:rsidR="000157D8">
        <w:rPr>
          <w:rFonts w:ascii="Verdana" w:eastAsiaTheme="minorHAnsi" w:hAnsi="Verdana" w:cstheme="minorBidi"/>
          <w:color w:val="auto"/>
          <w:sz w:val="20"/>
          <w:szCs w:val="20"/>
        </w:rPr>
        <w:t>-</w:t>
      </w:r>
      <w:r w:rsidRPr="00636D63">
        <w:rPr>
          <w:rFonts w:ascii="Verdana" w:eastAsiaTheme="minorHAnsi" w:hAnsi="Verdana" w:cstheme="minorBidi"/>
          <w:color w:val="auto"/>
          <w:sz w:val="20"/>
          <w:szCs w:val="20"/>
        </w:rPr>
        <w:t>projections please note that the original reference system at which the data were produced is:</w:t>
      </w:r>
    </w:p>
    <w:p w14:paraId="54D6FA13" w14:textId="77777777" w:rsidR="009B783C" w:rsidRPr="00636D63" w:rsidRDefault="009B783C" w:rsidP="009B783C">
      <w:pPr>
        <w:pStyle w:val="Heading2"/>
        <w:rPr>
          <w:rFonts w:ascii="Verdana" w:eastAsiaTheme="minorHAnsi" w:hAnsi="Verdana" w:cstheme="minorBidi"/>
          <w:color w:val="auto"/>
          <w:sz w:val="20"/>
          <w:szCs w:val="20"/>
        </w:rPr>
      </w:pPr>
    </w:p>
    <w:p w14:paraId="56448963" w14:textId="77777777" w:rsidR="009B783C" w:rsidRPr="00636D63" w:rsidRDefault="009B783C" w:rsidP="009B783C">
      <w:pPr>
        <w:pStyle w:val="Heading2"/>
        <w:rPr>
          <w:rFonts w:ascii="Verdana" w:eastAsiaTheme="minorHAnsi" w:hAnsi="Verdana" w:cstheme="minorBidi"/>
          <w:color w:val="auto"/>
          <w:sz w:val="20"/>
          <w:szCs w:val="20"/>
        </w:rPr>
      </w:pPr>
      <w:r w:rsidRPr="00636D63">
        <w:rPr>
          <w:rFonts w:ascii="Verdana" w:eastAsiaTheme="minorHAnsi" w:hAnsi="Verdana" w:cstheme="minorBidi"/>
          <w:color w:val="auto"/>
          <w:sz w:val="20"/>
          <w:szCs w:val="20"/>
        </w:rPr>
        <w:t xml:space="preserve">Reference system original: </w:t>
      </w:r>
      <w:r w:rsidRPr="00636D63">
        <w:rPr>
          <w:rFonts w:ascii="Verdana" w:eastAsiaTheme="minorHAnsi" w:hAnsi="Verdana" w:cstheme="minorBidi"/>
          <w:color w:val="auto"/>
          <w:sz w:val="20"/>
          <w:szCs w:val="20"/>
        </w:rPr>
        <w:tab/>
        <w:t>undefined, sinusoidal</w:t>
      </w:r>
    </w:p>
    <w:p w14:paraId="1E5776AE" w14:textId="77777777" w:rsidR="009B783C" w:rsidRPr="00636D63" w:rsidRDefault="009B783C" w:rsidP="009B783C">
      <w:pPr>
        <w:pStyle w:val="Heading2"/>
        <w:rPr>
          <w:rFonts w:ascii="Verdana" w:eastAsiaTheme="minorHAnsi" w:hAnsi="Verdana" w:cstheme="minorBidi"/>
          <w:color w:val="auto"/>
          <w:sz w:val="20"/>
          <w:szCs w:val="20"/>
        </w:rPr>
      </w:pPr>
      <w:r w:rsidRPr="00636D63">
        <w:rPr>
          <w:rFonts w:ascii="Verdana" w:eastAsiaTheme="minorHAnsi" w:hAnsi="Verdana" w:cstheme="minorBidi"/>
          <w:color w:val="auto"/>
          <w:sz w:val="20"/>
          <w:szCs w:val="20"/>
        </w:rPr>
        <w:tab/>
        <w:t xml:space="preserve">Linear unit:  </w:t>
      </w:r>
      <w:r w:rsidRPr="00636D63">
        <w:rPr>
          <w:rFonts w:ascii="Verdana" w:eastAsiaTheme="minorHAnsi" w:hAnsi="Verdana" w:cstheme="minorBidi"/>
          <w:color w:val="auto"/>
          <w:sz w:val="20"/>
          <w:szCs w:val="20"/>
        </w:rPr>
        <w:tab/>
        <w:t>Meter (1m)</w:t>
      </w:r>
    </w:p>
    <w:p w14:paraId="1C70B147" w14:textId="77777777" w:rsidR="009B783C" w:rsidRPr="00636D63" w:rsidRDefault="009B783C" w:rsidP="009B783C">
      <w:pPr>
        <w:pStyle w:val="Heading2"/>
        <w:rPr>
          <w:rFonts w:ascii="Verdana" w:eastAsiaTheme="minorHAnsi" w:hAnsi="Verdana" w:cstheme="minorBidi"/>
          <w:color w:val="auto"/>
          <w:sz w:val="20"/>
          <w:szCs w:val="20"/>
        </w:rPr>
      </w:pPr>
      <w:r w:rsidRPr="00636D63">
        <w:rPr>
          <w:rFonts w:ascii="Verdana" w:eastAsiaTheme="minorHAnsi" w:hAnsi="Verdana" w:cstheme="minorBidi"/>
          <w:color w:val="auto"/>
          <w:sz w:val="20"/>
          <w:szCs w:val="20"/>
        </w:rPr>
        <w:tab/>
        <w:t xml:space="preserve">Angular unit: </w:t>
      </w:r>
      <w:r w:rsidRPr="00636D63">
        <w:rPr>
          <w:rFonts w:ascii="Verdana" w:eastAsiaTheme="minorHAnsi" w:hAnsi="Verdana" w:cstheme="minorBidi"/>
          <w:color w:val="auto"/>
          <w:sz w:val="20"/>
          <w:szCs w:val="20"/>
        </w:rPr>
        <w:tab/>
        <w:t>Degree (0.0174532925199433)</w:t>
      </w:r>
    </w:p>
    <w:p w14:paraId="2A4DAFE2" w14:textId="77777777" w:rsidR="009B783C" w:rsidRPr="00636D63" w:rsidRDefault="009B783C" w:rsidP="009B783C">
      <w:pPr>
        <w:pStyle w:val="Heading2"/>
        <w:rPr>
          <w:rFonts w:ascii="Verdana" w:eastAsiaTheme="minorHAnsi" w:hAnsi="Verdana" w:cstheme="minorBidi"/>
          <w:color w:val="auto"/>
          <w:sz w:val="20"/>
          <w:szCs w:val="20"/>
        </w:rPr>
      </w:pPr>
      <w:r w:rsidRPr="00636D63">
        <w:rPr>
          <w:rFonts w:ascii="Verdana" w:eastAsiaTheme="minorHAnsi" w:hAnsi="Verdana" w:cstheme="minorBidi"/>
          <w:color w:val="auto"/>
          <w:sz w:val="20"/>
          <w:szCs w:val="20"/>
        </w:rPr>
        <w:t>Columns x Rows original reference system: 134400 X 48000</w:t>
      </w:r>
    </w:p>
    <w:p w14:paraId="016148B2" w14:textId="77777777" w:rsidR="009B783C" w:rsidRPr="00636D63" w:rsidRDefault="009B783C" w:rsidP="009B783C">
      <w:pPr>
        <w:pStyle w:val="Heading2"/>
        <w:rPr>
          <w:rFonts w:ascii="Verdana" w:eastAsiaTheme="minorHAnsi" w:hAnsi="Verdana" w:cstheme="minorBidi"/>
          <w:color w:val="auto"/>
          <w:sz w:val="20"/>
          <w:szCs w:val="20"/>
        </w:rPr>
      </w:pPr>
      <w:r w:rsidRPr="00636D63">
        <w:rPr>
          <w:rFonts w:ascii="Verdana" w:eastAsiaTheme="minorHAnsi" w:hAnsi="Verdana" w:cstheme="minorBidi"/>
          <w:color w:val="auto"/>
          <w:sz w:val="20"/>
          <w:szCs w:val="20"/>
        </w:rPr>
        <w:t>Pixel size original reference system: 231.6563581, 231.6563581 m</w:t>
      </w:r>
    </w:p>
    <w:p w14:paraId="0C2E951B" w14:textId="77777777" w:rsidR="009B783C" w:rsidRPr="00636D63" w:rsidRDefault="009B783C" w:rsidP="009B783C">
      <w:pPr>
        <w:pStyle w:val="Heading2"/>
        <w:rPr>
          <w:rFonts w:ascii="Verdana" w:eastAsiaTheme="minorHAnsi" w:hAnsi="Verdana" w:cstheme="minorBidi"/>
          <w:color w:val="auto"/>
          <w:sz w:val="20"/>
          <w:szCs w:val="20"/>
        </w:rPr>
      </w:pPr>
      <w:r w:rsidRPr="00636D63">
        <w:rPr>
          <w:rFonts w:ascii="Verdana" w:eastAsiaTheme="minorHAnsi" w:hAnsi="Verdana" w:cstheme="minorBidi"/>
          <w:color w:val="auto"/>
          <w:sz w:val="20"/>
          <w:szCs w:val="20"/>
        </w:rPr>
        <w:t>Top Left coordinates: 4447802.07867N, -12231455.7163W</w:t>
      </w:r>
    </w:p>
    <w:p w14:paraId="721AE860" w14:textId="77777777" w:rsidR="009B783C" w:rsidRPr="00541FE2" w:rsidRDefault="009B783C" w:rsidP="009B783C">
      <w:r w:rsidRPr="00636D63">
        <w:t>Bottom Right coordinates: -6671703.11024S, 18903158.8126E</w:t>
      </w:r>
    </w:p>
    <w:p w14:paraId="0D519FBB" w14:textId="77777777" w:rsidR="009B783C" w:rsidRDefault="009B783C" w:rsidP="009B783C">
      <w:pPr>
        <w:pStyle w:val="Heading1"/>
      </w:pPr>
      <w:r>
        <w:t>Term of Use</w:t>
      </w:r>
    </w:p>
    <w:p w14:paraId="0F697392" w14:textId="77777777" w:rsidR="009B783C" w:rsidRDefault="009B783C" w:rsidP="009B783C">
      <w:r w:rsidRPr="00814A86">
        <w:t>The information contained in this dataset is the exclusive property of Center for International Forestry Research (CIFOR) - Headquarters and any respective copyright owners. This work is protected under international copyright treaties and convention. All uses for commercial purposes require the written permission of Center for International Forestry Research (CIFOR) - Headquarters and any graphic outputs (on screen or on paper) produced from this dataset must carry the following acknowledgement Center for International Forestry Research (CIFOR) - Headquarters.</w:t>
      </w:r>
    </w:p>
    <w:p w14:paraId="422223D9" w14:textId="618678D5" w:rsidR="00726180" w:rsidRPr="00B43221" w:rsidRDefault="00726180" w:rsidP="00726180">
      <w:pPr>
        <w:rPr>
          <w:lang w:val="en-US"/>
        </w:rPr>
      </w:pPr>
      <w:r w:rsidRPr="00726180">
        <w:t>Please cite this work as:</w:t>
      </w:r>
      <w:r w:rsidR="00FE2659">
        <w:t xml:space="preserve"> </w:t>
      </w:r>
      <w:hyperlink r:id="rId5" w:tgtFrame="_blank" w:history="1">
        <w:r w:rsidRPr="00B43221">
          <w:rPr>
            <w:rStyle w:val="Hyperlink"/>
            <w:lang w:val="en-US"/>
          </w:rPr>
          <w:t>Gumbricht et al. (2017) An expert system model for mapping tropical wetlands and peatlands reveals South America as the largest contributor. Global Change Biology.</w:t>
        </w:r>
      </w:hyperlink>
      <w:r w:rsidRPr="00B43221">
        <w:rPr>
          <w:lang w:val="en-US"/>
        </w:rPr>
        <w:t> DOI: </w:t>
      </w:r>
      <w:hyperlink r:id="rId6" w:tgtFrame="_blank" w:history="1">
        <w:r w:rsidRPr="00B43221">
          <w:rPr>
            <w:rStyle w:val="Hyperlink"/>
            <w:lang w:val="en-US"/>
          </w:rPr>
          <w:t>10.1111/gcb.13689</w:t>
        </w:r>
      </w:hyperlink>
    </w:p>
    <w:p w14:paraId="7DCCB9B9" w14:textId="34EC3550" w:rsidR="00C954CD" w:rsidRDefault="00726180" w:rsidP="00FE2659">
      <w:pPr>
        <w:pStyle w:val="Heading1"/>
      </w:pPr>
      <w:r>
        <w:lastRenderedPageBreak/>
        <w:t>Reference</w:t>
      </w:r>
    </w:p>
    <w:p w14:paraId="31FDD9E1" w14:textId="77777777" w:rsidR="00C954CD" w:rsidRDefault="00C954CD" w:rsidP="00C954CD">
      <w:pPr>
        <w:autoSpaceDE w:val="0"/>
        <w:autoSpaceDN w:val="0"/>
        <w:adjustRightInd w:val="0"/>
        <w:spacing w:after="0" w:line="240" w:lineRule="auto"/>
        <w:ind w:left="284" w:hanging="284"/>
      </w:pPr>
      <w:r w:rsidRPr="0071730B">
        <w:t>Gumbricht T (2015) Hybrid mapping of pantropical wetlands from optical satellite images, hydrology and geomorphology. In: Remote Sensing of Wetlands: Applications and Advances. (eds Ralph W. Tiner, Megan W. Lang, Victor V. Klemas), pp 433-452. CRP Press. Taylor and Fran</w:t>
      </w:r>
      <w:r>
        <w:t>cis Group. Boca Raton, Florida.</w:t>
      </w:r>
    </w:p>
    <w:p w14:paraId="729C6753" w14:textId="77777777" w:rsidR="00C954CD" w:rsidRDefault="00C954CD" w:rsidP="00C954CD">
      <w:pPr>
        <w:autoSpaceDE w:val="0"/>
        <w:autoSpaceDN w:val="0"/>
        <w:adjustRightInd w:val="0"/>
        <w:spacing w:after="0" w:line="240" w:lineRule="auto"/>
        <w:ind w:left="284" w:hanging="284"/>
      </w:pPr>
    </w:p>
    <w:p w14:paraId="7534CC24" w14:textId="77777777" w:rsidR="009B783C" w:rsidRDefault="009B783C" w:rsidP="009B783C">
      <w:pPr>
        <w:ind w:left="284" w:hanging="284"/>
      </w:pPr>
      <w:r w:rsidRPr="00E95DFD">
        <w:t>Gumbricht, T. 201</w:t>
      </w:r>
      <w:r>
        <w:t>2</w:t>
      </w:r>
      <w:r w:rsidRPr="00E95DFD">
        <w:t xml:space="preserve">. </w:t>
      </w:r>
      <w:r>
        <w:t>Mapping global tropical wetlands from earth observing satellite imagery</w:t>
      </w:r>
      <w:r w:rsidRPr="00E95DFD">
        <w:t xml:space="preserve">. </w:t>
      </w:r>
      <w:r>
        <w:t xml:space="preserve">Working Paper 103. </w:t>
      </w:r>
      <w:r w:rsidRPr="00E95DFD">
        <w:t>Center for International Forestry Research, Bogor</w:t>
      </w:r>
      <w:r>
        <w:t>.</w:t>
      </w:r>
      <w:r w:rsidRPr="00036F35">
        <w:t xml:space="preserve"> http://www.cifor.org/library/4014/mapping-global-tropical-wetlands-from-earth-observing-satellite-imagery/</w:t>
      </w:r>
    </w:p>
    <w:p w14:paraId="5E14E316" w14:textId="77777777" w:rsidR="009B783C" w:rsidRPr="0071730B" w:rsidRDefault="009B783C" w:rsidP="009B783C">
      <w:pPr>
        <w:autoSpaceDE w:val="0"/>
        <w:autoSpaceDN w:val="0"/>
        <w:adjustRightInd w:val="0"/>
        <w:spacing w:after="0" w:line="240" w:lineRule="auto"/>
        <w:ind w:left="284" w:hanging="284"/>
      </w:pPr>
      <w:r w:rsidRPr="0071730B">
        <w:t>Page S, Rieley J, Banks C (2011) Global and regional importance of the tropical peatland carbon pool. Global Change Biology, 17, 798-818.</w:t>
      </w:r>
    </w:p>
    <w:p w14:paraId="6258A2F9" w14:textId="77777777" w:rsidR="009B783C" w:rsidRPr="0071730B" w:rsidRDefault="009B783C" w:rsidP="009B783C">
      <w:pPr>
        <w:autoSpaceDE w:val="0"/>
        <w:autoSpaceDN w:val="0"/>
        <w:adjustRightInd w:val="0"/>
        <w:spacing w:after="0" w:line="240" w:lineRule="auto"/>
        <w:ind w:left="284" w:hanging="284"/>
      </w:pPr>
    </w:p>
    <w:p w14:paraId="7D711E71" w14:textId="77777777" w:rsidR="009B783C" w:rsidRPr="00E30CFC" w:rsidRDefault="009B783C" w:rsidP="009B783C"/>
    <w:p w14:paraId="77A9DC25" w14:textId="77777777" w:rsidR="00036F35" w:rsidRPr="00E30CFC" w:rsidRDefault="00036F35" w:rsidP="009B783C">
      <w:pPr>
        <w:pStyle w:val="Heading1"/>
      </w:pPr>
    </w:p>
    <w:sectPr w:rsidR="00036F35" w:rsidRPr="00E30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1F"/>
    <w:rsid w:val="000157D8"/>
    <w:rsid w:val="00036F35"/>
    <w:rsid w:val="0004041F"/>
    <w:rsid w:val="0005104C"/>
    <w:rsid w:val="000829E6"/>
    <w:rsid w:val="00094060"/>
    <w:rsid w:val="001D1F7E"/>
    <w:rsid w:val="002317B3"/>
    <w:rsid w:val="00234EAF"/>
    <w:rsid w:val="002B32E8"/>
    <w:rsid w:val="002F2642"/>
    <w:rsid w:val="003669FB"/>
    <w:rsid w:val="00377EC0"/>
    <w:rsid w:val="003E651F"/>
    <w:rsid w:val="004122BD"/>
    <w:rsid w:val="00541FE2"/>
    <w:rsid w:val="00591979"/>
    <w:rsid w:val="005C20EA"/>
    <w:rsid w:val="005C7CD8"/>
    <w:rsid w:val="005F532B"/>
    <w:rsid w:val="00656F48"/>
    <w:rsid w:val="00670BE8"/>
    <w:rsid w:val="006B7C7B"/>
    <w:rsid w:val="00726180"/>
    <w:rsid w:val="00765E9D"/>
    <w:rsid w:val="007A02B2"/>
    <w:rsid w:val="007E5846"/>
    <w:rsid w:val="007F7E15"/>
    <w:rsid w:val="00814A86"/>
    <w:rsid w:val="008376D5"/>
    <w:rsid w:val="00870466"/>
    <w:rsid w:val="009454BC"/>
    <w:rsid w:val="009751F4"/>
    <w:rsid w:val="009A5614"/>
    <w:rsid w:val="009B783C"/>
    <w:rsid w:val="009D5994"/>
    <w:rsid w:val="009F77C9"/>
    <w:rsid w:val="00A6509E"/>
    <w:rsid w:val="00AB649E"/>
    <w:rsid w:val="00B04954"/>
    <w:rsid w:val="00BA5F4F"/>
    <w:rsid w:val="00BD0535"/>
    <w:rsid w:val="00C30C0C"/>
    <w:rsid w:val="00C50C25"/>
    <w:rsid w:val="00C954CD"/>
    <w:rsid w:val="00D41B3C"/>
    <w:rsid w:val="00D9518A"/>
    <w:rsid w:val="00E13D22"/>
    <w:rsid w:val="00E26911"/>
    <w:rsid w:val="00E30CFC"/>
    <w:rsid w:val="00E9564A"/>
    <w:rsid w:val="00E95DFD"/>
    <w:rsid w:val="00F8571D"/>
    <w:rsid w:val="00FB2143"/>
    <w:rsid w:val="00FB5210"/>
    <w:rsid w:val="00FE2659"/>
    <w:rsid w:val="00FE2999"/>
    <w:rsid w:val="00FE2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A0C8"/>
  <w15:docId w15:val="{F02FCFC3-A54F-4194-8AC8-23EB8403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C0C"/>
    <w:pPr>
      <w:jc w:val="both"/>
    </w:pPr>
    <w:rPr>
      <w:sz w:val="20"/>
      <w:szCs w:val="20"/>
    </w:rPr>
  </w:style>
  <w:style w:type="paragraph" w:styleId="Heading1">
    <w:name w:val="heading 1"/>
    <w:basedOn w:val="Normal"/>
    <w:next w:val="Normal"/>
    <w:link w:val="Heading1Char"/>
    <w:uiPriority w:val="9"/>
    <w:qFormat/>
    <w:rsid w:val="009A56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2B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51F"/>
    <w:rPr>
      <w:rFonts w:ascii="Tahoma" w:hAnsi="Tahoma" w:cs="Tahoma"/>
      <w:sz w:val="16"/>
      <w:szCs w:val="16"/>
    </w:rPr>
  </w:style>
  <w:style w:type="character" w:styleId="Hyperlink">
    <w:name w:val="Hyperlink"/>
    <w:basedOn w:val="DefaultParagraphFont"/>
    <w:uiPriority w:val="99"/>
    <w:unhideWhenUsed/>
    <w:rsid w:val="00E30CFC"/>
    <w:rPr>
      <w:color w:val="0000FF" w:themeColor="hyperlink"/>
      <w:u w:val="single"/>
    </w:rPr>
  </w:style>
  <w:style w:type="paragraph" w:styleId="ListParagraph">
    <w:name w:val="List Paragraph"/>
    <w:basedOn w:val="Normal"/>
    <w:uiPriority w:val="34"/>
    <w:qFormat/>
    <w:rsid w:val="00765E9D"/>
    <w:pPr>
      <w:ind w:left="720"/>
      <w:contextualSpacing/>
    </w:pPr>
  </w:style>
  <w:style w:type="paragraph" w:styleId="Title">
    <w:name w:val="Title"/>
    <w:basedOn w:val="Normal"/>
    <w:next w:val="Normal"/>
    <w:link w:val="TitleChar"/>
    <w:uiPriority w:val="10"/>
    <w:qFormat/>
    <w:rsid w:val="009A5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6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5614"/>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65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656F48"/>
    <w:rPr>
      <w:rFonts w:ascii="Courier New" w:eastAsia="Times New Roman" w:hAnsi="Courier New" w:cs="Courier New"/>
      <w:sz w:val="20"/>
      <w:szCs w:val="20"/>
      <w:lang w:val="en-US"/>
    </w:rPr>
  </w:style>
  <w:style w:type="character" w:customStyle="1" w:styleId="idheading">
    <w:name w:val="idheading"/>
    <w:basedOn w:val="DefaultParagraphFont"/>
    <w:rsid w:val="00656F48"/>
    <w:rPr>
      <w:b/>
      <w:bCs/>
      <w:color w:val="007799"/>
    </w:rPr>
  </w:style>
  <w:style w:type="character" w:customStyle="1" w:styleId="Heading2Char">
    <w:name w:val="Heading 2 Char"/>
    <w:basedOn w:val="DefaultParagraphFont"/>
    <w:link w:val="Heading2"/>
    <w:uiPriority w:val="9"/>
    <w:rsid w:val="00FE2B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C5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04954"/>
    <w:rPr>
      <w:sz w:val="16"/>
      <w:szCs w:val="16"/>
    </w:rPr>
  </w:style>
  <w:style w:type="paragraph" w:styleId="CommentText">
    <w:name w:val="annotation text"/>
    <w:basedOn w:val="Normal"/>
    <w:link w:val="CommentTextChar"/>
    <w:uiPriority w:val="99"/>
    <w:semiHidden/>
    <w:unhideWhenUsed/>
    <w:rsid w:val="00B04954"/>
    <w:pPr>
      <w:spacing w:line="240" w:lineRule="auto"/>
    </w:pPr>
  </w:style>
  <w:style w:type="character" w:customStyle="1" w:styleId="CommentTextChar">
    <w:name w:val="Comment Text Char"/>
    <w:basedOn w:val="DefaultParagraphFont"/>
    <w:link w:val="CommentText"/>
    <w:uiPriority w:val="99"/>
    <w:semiHidden/>
    <w:rsid w:val="00B04954"/>
    <w:rPr>
      <w:sz w:val="20"/>
      <w:szCs w:val="20"/>
    </w:rPr>
  </w:style>
  <w:style w:type="paragraph" w:styleId="CommentSubject">
    <w:name w:val="annotation subject"/>
    <w:basedOn w:val="CommentText"/>
    <w:next w:val="CommentText"/>
    <w:link w:val="CommentSubjectChar"/>
    <w:uiPriority w:val="99"/>
    <w:semiHidden/>
    <w:unhideWhenUsed/>
    <w:rsid w:val="00B04954"/>
    <w:rPr>
      <w:b/>
      <w:bCs/>
    </w:rPr>
  </w:style>
  <w:style w:type="character" w:customStyle="1" w:styleId="CommentSubjectChar">
    <w:name w:val="Comment Subject Char"/>
    <w:basedOn w:val="CommentTextChar"/>
    <w:link w:val="CommentSubject"/>
    <w:uiPriority w:val="99"/>
    <w:semiHidden/>
    <w:rsid w:val="00B049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948427">
      <w:bodyDiv w:val="1"/>
      <w:marLeft w:val="0"/>
      <w:marRight w:val="0"/>
      <w:marTop w:val="0"/>
      <w:marBottom w:val="0"/>
      <w:divBdr>
        <w:top w:val="none" w:sz="0" w:space="0" w:color="auto"/>
        <w:left w:val="none" w:sz="0" w:space="0" w:color="auto"/>
        <w:bottom w:val="none" w:sz="0" w:space="0" w:color="auto"/>
        <w:right w:val="none" w:sz="0" w:space="0" w:color="auto"/>
      </w:divBdr>
      <w:divsChild>
        <w:div w:id="954091797">
          <w:marLeft w:val="0"/>
          <w:marRight w:val="480"/>
          <w:marTop w:val="0"/>
          <w:marBottom w:val="480"/>
          <w:divBdr>
            <w:top w:val="none" w:sz="0" w:space="0" w:color="auto"/>
            <w:left w:val="none" w:sz="0" w:space="0" w:color="auto"/>
            <w:bottom w:val="none" w:sz="0" w:space="0" w:color="auto"/>
            <w:right w:val="none" w:sz="0" w:space="0" w:color="auto"/>
          </w:divBdr>
          <w:divsChild>
            <w:div w:id="199636556">
              <w:marLeft w:val="0"/>
              <w:marRight w:val="0"/>
              <w:marTop w:val="0"/>
              <w:marBottom w:val="0"/>
              <w:divBdr>
                <w:top w:val="none" w:sz="0" w:space="0" w:color="auto"/>
                <w:left w:val="none" w:sz="0" w:space="0" w:color="auto"/>
                <w:bottom w:val="none" w:sz="0" w:space="0" w:color="auto"/>
                <w:right w:val="none" w:sz="0" w:space="0" w:color="auto"/>
              </w:divBdr>
            </w:div>
            <w:div w:id="487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x.doi.org/10.1111/gcb.13689" TargetMode="External"/><Relationship Id="rId5" Type="http://schemas.openxmlformats.org/officeDocument/2006/relationships/hyperlink" Target="http://www.cifor.org/library/6419/an-expert-system-model-for-mapping-tropical-wetlands-and-peatlands-reveals-south-america-as-the-largest-contribu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A51A0-E3AC-4AD8-8D6C-646580E9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7091</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Cuesta, Rosa Maria</dc:creator>
  <cp:lastModifiedBy>Salim, Mohammad Agus   (CIFOR)</cp:lastModifiedBy>
  <cp:revision>11</cp:revision>
  <dcterms:created xsi:type="dcterms:W3CDTF">2016-05-24T09:16:00Z</dcterms:created>
  <dcterms:modified xsi:type="dcterms:W3CDTF">2017-04-06T10:11:00Z</dcterms:modified>
</cp:coreProperties>
</file>