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9"/>
        <w:gridCol w:w="7770"/>
      </w:tblGrid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Luis Alejandro Vásquez Morales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1446114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2021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/>
      </w:pPr>
      <w:r>
        <w:rPr/>
      </w:r>
    </w:p>
    <w:tbl>
      <w:tblPr>
        <w:tblStyle w:val="Tablaconcuadrcula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1"/>
        <w:gridCol w:w="1017"/>
        <w:gridCol w:w="925"/>
        <w:gridCol w:w="1055"/>
        <w:gridCol w:w="1187"/>
        <w:gridCol w:w="1250"/>
        <w:gridCol w:w="2557"/>
      </w:tblGrid>
      <w:tr>
        <w:trPr>
          <w:trHeight w:val="288" w:hRule="atLeast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43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55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Marqué “Dominio Aceptable” debido a que, si bien hay que configurar los ambientes y servicios al empezar un proyecto, no tengo mucha experiencia configurando un entorno real, especialmente uno empresarial, sino que solo uno local.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auto"/>
                <w:kern w:val="0"/>
                <w:sz w:val="18"/>
                <w:szCs w:val="18"/>
                <w:lang w:val="es-CL" w:eastAsia="en-US" w:bidi="ar-SA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“Excelente Dominio” ya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creo tener la proficiencia necesaria para lograr esta competencia sin dificultades.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“Excelente Dominio” ya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creo tener la proficiencia necesaria para lograr esta competencia sin mayores dificultades.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“Excelente Dominio” ya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creo tener la proficiencia necesaria para lograr esta competencia sin mayores dificultades.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Marqué “Alto Dominio” ya que creo que, a pesar de tener cierta proficiencia en la programación de rutinas en una base de datos, siento que me falta algo de práctica en ello.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“Excelente Dominio”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debido a que es algo a lo que constantemente apunto: buscar tecnologías de mercado y crear programas usando las mejores prácticas.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“Alto Dominio” debido 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siento que, a pesar de saber realizar pruebas a los productos y procesos, necesito practicar más esto.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“Excelente Dominio” ya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creo tener la proficiencia necesaria para lograr esta competencia sin dificultades.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“Alto Dominio” debido 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siento que, a pesar de saber realizar pruebas a los productos y procesos, necesito practicar más esto.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“Dominio Aceptable” debido 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siento que no es algo que haya desarrollado lo suficiente durante la carrera.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“Excelente Dominio” ya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creo tener la proficiencia necesaria para lograr esta competencia sin mayores dificultades.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</w:pP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 xml:space="preserve">Marqué “Excelente Dominio” ya que </w:t>
            </w:r>
            <w:r>
              <w:rPr>
                <w:rFonts w:eastAsia="Calibri" w:cs="Calibri" w:cstheme="minorAscii"/>
                <w:b w:val="false"/>
                <w:bCs w:val="false"/>
                <w:kern w:val="0"/>
                <w:sz w:val="20"/>
                <w:szCs w:val="20"/>
                <w:lang w:val="es-CL" w:eastAsia="en-US" w:bidi="ar-SA"/>
              </w:rPr>
              <w:t>creo tener la proficiencia necesaria para lograr esta competencia mayores dificultades.</w:t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LibreOffice/24.2.5.2$Linux_X86_64 LibreOffice_project/420$Build-2</Application>
  <AppVersion>15.0000</AppVersion>
  <Pages>4</Pages>
  <Words>870</Words>
  <Characters>4839</Characters>
  <CharactersWithSpaces>5637</CharactersWithSpaces>
  <Paragraphs>81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en-AU</dc:language>
  <cp:lastModifiedBy/>
  <cp:lastPrinted>2019-12-16T20:10:00Z</cp:lastPrinted>
  <dcterms:modified xsi:type="dcterms:W3CDTF">2024-08-18T22:33:09Z</dcterms:modified>
  <cp:revision>28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