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введём следующие команды, указав имя и email владельца репозитория.</w:t>
      </w:r>
    </w:p>
    <w:p>
      <w:pPr>
        <w:pStyle w:val="CaptionedFigure"/>
      </w:pPr>
      <w:bookmarkStart w:id="24" w:name="fig:1"/>
      <w:r>
        <w:drawing>
          <wp:inline>
            <wp:extent cx="5334000" cy="473770"/>
            <wp:effectExtent b="0" l="0" r="0" t="0"/>
            <wp:docPr descr="Рис. 1: Создаём предварительную конфигурацию git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Создаём предварительную конфигурацию git.</w:t>
      </w:r>
    </w:p>
    <w:p>
      <w:pPr>
        <w:pStyle w:val="BodyText"/>
      </w:pPr>
      <w:r>
        <w:t xml:space="preserve">Настроим utf-8 в выводе сообщений git.</w:t>
      </w:r>
    </w:p>
    <w:p>
      <w:pPr>
        <w:pStyle w:val="CaptionedFigure"/>
      </w:pPr>
      <w:bookmarkStart w:id="28" w:name="fig:2"/>
      <w:r>
        <w:drawing>
          <wp:inline>
            <wp:extent cx="5334000" cy="445383"/>
            <wp:effectExtent b="0" l="0" r="0" t="0"/>
            <wp:docPr descr="Рис. 2: Настраиваем utf-8 в выводе сообщений git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Настраиваем utf-8 в выводе сообщений git.</w:t>
      </w:r>
    </w:p>
    <w:p>
      <w:pPr>
        <w:pStyle w:val="BodyText"/>
      </w:pPr>
      <w:r>
        <w:t xml:space="preserve">Зададим имя начальной ветки (будем называть её master).</w:t>
      </w:r>
    </w:p>
    <w:p>
      <w:pPr>
        <w:pStyle w:val="CaptionedFigure"/>
      </w:pPr>
      <w:bookmarkStart w:id="32" w:name="fig:3"/>
      <w:r>
        <w:drawing>
          <wp:inline>
            <wp:extent cx="5334000" cy="386665"/>
            <wp:effectExtent b="0" l="0" r="0" t="0"/>
            <wp:docPr descr="Рис. 3: Задаём имя начальной ветки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Задаём имя начальной ветки.</w:t>
      </w:r>
    </w:p>
    <w:p>
      <w:pPr>
        <w:pStyle w:val="BodyText"/>
      </w:pPr>
      <w:r>
        <w:t xml:space="preserve">Параметр autocrlf.</w:t>
      </w:r>
    </w:p>
    <w:p>
      <w:pPr>
        <w:pStyle w:val="CaptionedFigure"/>
      </w:pPr>
      <w:bookmarkStart w:id="36" w:name="fig:4"/>
      <w:r>
        <w:drawing>
          <wp:inline>
            <wp:extent cx="5334000" cy="213787"/>
            <wp:effectExtent b="0" l="0" r="0" t="0"/>
            <wp:docPr descr="Рис. 4: Параметр autocrlf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 autocrlf.</w:t>
      </w:r>
    </w:p>
    <w:p>
      <w:pPr>
        <w:pStyle w:val="BodyText"/>
      </w:pPr>
      <w:r>
        <w:t xml:space="preserve">Параметр safecrlf.</w:t>
      </w:r>
    </w:p>
    <w:p>
      <w:pPr>
        <w:pStyle w:val="CaptionedFigure"/>
      </w:pPr>
      <w:bookmarkStart w:id="40" w:name="fig:5"/>
      <w:r>
        <w:drawing>
          <wp:inline>
            <wp:extent cx="5334000" cy="229067"/>
            <wp:effectExtent b="0" l="0" r="0" t="0"/>
            <wp:docPr descr="Рис. 5: Параметр safecrlf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Параметр safecrlf.</w:t>
      </w:r>
    </w:p>
    <w:bookmarkEnd w:id="41"/>
    <w:bookmarkStart w:id="50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</w:t>
      </w:r>
    </w:p>
    <w:p>
      <w:pPr>
        <w:pStyle w:val="CaptionedFigure"/>
      </w:pPr>
      <w:bookmarkStart w:id="45" w:name="fig:6"/>
      <w:r>
        <w:drawing>
          <wp:inline>
            <wp:extent cx="5334000" cy="3270299"/>
            <wp:effectExtent b="0" l="0" r="0" t="0"/>
            <wp:docPr descr="Рис. 6: Генерируем ключи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Генерируем ключи.</w:t>
      </w:r>
    </w:p>
    <w:p>
      <w:pPr>
        <w:pStyle w:val="BodyText"/>
      </w:pPr>
      <w:r>
        <w:t xml:space="preserve">Ключи должны сохраниться в каталоге ~/.ssh/.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зайдём на сайт http://github.org/ под своей учётной записью и перейдём в меню Setting. После этого выберем в боковом меню SSH and GPG keys и нажмём кнопку New SSH key. Скопировав из локальной консоли ключ в буфер обмена cat ~/.ssh/id_rsa.pub | xclip -sel clip.</w:t>
      </w:r>
    </w:p>
    <w:p>
      <w:pPr>
        <w:pStyle w:val="CaptionedFigure"/>
      </w:pPr>
      <w:bookmarkStart w:id="49" w:name="fig:7"/>
      <w:r>
        <w:drawing>
          <wp:inline>
            <wp:extent cx="5334000" cy="3324878"/>
            <wp:effectExtent b="0" l="0" r="0" t="0"/>
            <wp:docPr descr="Рис. 7: Загружаем сгенерированный открытый ключ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Загружаем сгенерированный открытый ключ.</w:t>
      </w:r>
    </w:p>
    <w:bookmarkEnd w:id="50"/>
    <w:bookmarkStart w:id="55" w:name="X4449f07c87c6f9841050c35966669573c14a93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Откроем терминал и создадим каталог для предмета «Архитектура компьютера».</w:t>
      </w:r>
    </w:p>
    <w:p>
      <w:pPr>
        <w:pStyle w:val="CaptionedFigure"/>
      </w:pPr>
      <w:bookmarkStart w:id="54" w:name="fig:8"/>
      <w:r>
        <w:drawing>
          <wp:inline>
            <wp:extent cx="5334000" cy="297751"/>
            <wp:effectExtent b="0" l="0" r="0" t="0"/>
            <wp:docPr descr="Рис. 8: Создаём каталог для предмета «Архитектура компьютера»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Создаём каталог для предмета «Архитектура компьютера».</w:t>
      </w:r>
    </w:p>
    <w:bookmarkEnd w:id="55"/>
    <w:bookmarkStart w:id="72" w:name="X358c05152c0b5375b00f51c960276c4e3312ee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Перейдём на станицу репозитория с шаблоном курса https://github.com/yamadharma/course-directory-student-template.</w:t>
      </w:r>
    </w:p>
    <w:p>
      <w:pPr>
        <w:pStyle w:val="BodyText"/>
      </w:pPr>
      <w:r>
        <w:t xml:space="preserve">Далее выберем Use this template.</w:t>
      </w:r>
    </w:p>
    <w:p>
      <w:pPr>
        <w:pStyle w:val="CaptionedFigure"/>
      </w:pPr>
      <w:bookmarkStart w:id="59" w:name="fig:9"/>
      <w:r>
        <w:drawing>
          <wp:inline>
            <wp:extent cx="5334000" cy="691271"/>
            <wp:effectExtent b="0" l="0" r="0" t="0"/>
            <wp:docPr descr="Рис. 9: Нажмём кнопку Use this template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Нажмём кнопку Use this template</w:t>
      </w:r>
    </w:p>
    <w:p>
      <w:pPr>
        <w:pStyle w:val="BodyText"/>
      </w:pPr>
      <w:r>
        <w:t xml:space="preserve">В открывшемся окне зададим имя репозитория (Repository name) study_2022–2023_arh-pc и создадим репозиторий (кнопка Create repository from template).</w:t>
      </w:r>
    </w:p>
    <w:p>
      <w:pPr>
        <w:pStyle w:val="CaptionedFigure"/>
      </w:pPr>
      <w:bookmarkStart w:id="63" w:name="fig:10"/>
      <w:r>
        <w:drawing>
          <wp:inline>
            <wp:extent cx="5334000" cy="1254818"/>
            <wp:effectExtent b="0" l="0" r="0" t="0"/>
            <wp:docPr descr="Рис. 10: Создание репозитория.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репозитория.</w:t>
      </w:r>
    </w:p>
    <w:p>
      <w:pPr>
        <w:pStyle w:val="BodyText"/>
      </w:pPr>
      <w:r>
        <w:t xml:space="preserve">Откроем терминал и перейдём в каталог курса.</w:t>
      </w:r>
    </w:p>
    <w:p>
      <w:pPr>
        <w:pStyle w:val="CaptionedFigure"/>
      </w:pPr>
      <w:bookmarkStart w:id="67" w:name="fig:11"/>
      <w:r>
        <w:drawing>
          <wp:inline>
            <wp:extent cx="5334000" cy="203729"/>
            <wp:effectExtent b="0" l="0" r="0" t="0"/>
            <wp:docPr descr="Рис. 11: Переход в каталог курса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Переход в каталог курса.</w:t>
      </w:r>
    </w:p>
    <w:p>
      <w:pPr>
        <w:pStyle w:val="BodyText"/>
      </w:pPr>
      <w:r>
        <w:t xml:space="preserve">Клонируем созданный репозиторий.</w:t>
      </w:r>
    </w:p>
    <w:p>
      <w:pPr>
        <w:pStyle w:val="CaptionedFigure"/>
      </w:pPr>
      <w:bookmarkStart w:id="71" w:name="fig:12"/>
      <w:r>
        <w:drawing>
          <wp:inline>
            <wp:extent cx="5334000" cy="2506337"/>
            <wp:effectExtent b="0" l="0" r="0" t="0"/>
            <wp:docPr descr="Рис. 12: Клон репозитория.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Клон репозитория.</w:t>
      </w:r>
    </w:p>
    <w:bookmarkEnd w:id="72"/>
    <w:bookmarkStart w:id="101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Перейдём в каталог курса.</w:t>
      </w:r>
    </w:p>
    <w:p>
      <w:pPr>
        <w:pStyle w:val="CaptionedFigure"/>
      </w:pPr>
      <w:bookmarkStart w:id="76" w:name="fig:13"/>
      <w:r>
        <w:drawing>
          <wp:inline>
            <wp:extent cx="5334000" cy="439835"/>
            <wp:effectExtent b="0" l="0" r="0" t="0"/>
            <wp:docPr descr="Рис. 13: Переход в каталог курса.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Переход в каталог курса.</w:t>
      </w:r>
    </w:p>
    <w:p>
      <w:pPr>
        <w:pStyle w:val="BodyText"/>
      </w:pPr>
      <w:r>
        <w:t xml:space="preserve">Удалим лишние файлы.</w:t>
      </w:r>
    </w:p>
    <w:p>
      <w:pPr>
        <w:pStyle w:val="CaptionedFigure"/>
      </w:pPr>
      <w:bookmarkStart w:id="80" w:name="fig:14"/>
      <w:r>
        <w:drawing>
          <wp:inline>
            <wp:extent cx="4470400" cy="228600"/>
            <wp:effectExtent b="0" l="0" r="0" t="0"/>
            <wp:docPr descr="Рис. 14: Удаление лишних файлов.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Удаление лишних файлов.</w:t>
      </w:r>
    </w:p>
    <w:p>
      <w:pPr>
        <w:pStyle w:val="BodyText"/>
      </w:pPr>
      <w:r>
        <w:t xml:space="preserve">Создадим необходимые каталоги.</w:t>
      </w:r>
    </w:p>
    <w:p>
      <w:pPr>
        <w:pStyle w:val="CaptionedFigure"/>
      </w:pPr>
      <w:bookmarkStart w:id="84" w:name="fig:15"/>
      <w:r>
        <w:drawing>
          <wp:inline>
            <wp:extent cx="5080000" cy="482600"/>
            <wp:effectExtent b="0" l="0" r="0" t="0"/>
            <wp:docPr descr="Рис. 15: Создание необходимых каталогов.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Создание необходимых каталогов.</w:t>
      </w:r>
    </w:p>
    <w:p>
      <w:pPr>
        <w:pStyle w:val="BodyText"/>
      </w:pPr>
      <w:r>
        <w:t xml:space="preserve">Отправим файлы на сервер.</w:t>
      </w:r>
    </w:p>
    <w:p>
      <w:pPr>
        <w:pStyle w:val="CaptionedFigure"/>
      </w:pPr>
      <w:bookmarkStart w:id="88" w:name="fig:16"/>
      <w:r>
        <w:drawing>
          <wp:inline>
            <wp:extent cx="5334000" cy="629531"/>
            <wp:effectExtent b="0" l="0" r="0" t="0"/>
            <wp:docPr descr="Рис. 16: Отправка файлов на сервер.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Отправка файлов на сервер.</w:t>
      </w:r>
    </w:p>
    <w:p>
      <w:pPr>
        <w:pStyle w:val="CaptionedFigure"/>
      </w:pPr>
      <w:bookmarkStart w:id="92" w:name="fig:17"/>
      <w:r>
        <w:drawing>
          <wp:inline>
            <wp:extent cx="5334000" cy="1272007"/>
            <wp:effectExtent b="0" l="0" r="0" t="0"/>
            <wp:docPr descr="Рис. 17: Отправка файлов на сервер.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Отправка файлов на сервер.</w:t>
      </w:r>
    </w:p>
    <w:p>
      <w:pPr>
        <w:pStyle w:val="BodyText"/>
      </w:pPr>
      <w:r>
        <w:t xml:space="preserve">Проверка правильности создания иерархии рабочего пространства.</w:t>
      </w:r>
    </w:p>
    <w:p>
      <w:pPr>
        <w:pStyle w:val="CaptionedFigure"/>
      </w:pPr>
      <w:bookmarkStart w:id="96" w:name="fig:18"/>
      <w:r>
        <w:drawing>
          <wp:inline>
            <wp:extent cx="5334000" cy="2986367"/>
            <wp:effectExtent b="0" l="0" r="0" t="0"/>
            <wp:docPr descr="Рис. 18: Иерархия рабочего пространства в локальном репозитории.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Иерархия рабочего пространства в локальном репозитории.</w:t>
      </w:r>
    </w:p>
    <w:p>
      <w:pPr>
        <w:pStyle w:val="CaptionedFigure"/>
      </w:pPr>
      <w:bookmarkStart w:id="100" w:name="fig:19"/>
      <w:r>
        <w:drawing>
          <wp:inline>
            <wp:extent cx="4889500" cy="10096500"/>
            <wp:effectExtent b="0" l="0" r="0" t="0"/>
            <wp:docPr descr="Рис. 19: Иерархия рабочего пространства на странице github.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09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Иерархия рабочего пространства на странице github.</w:t>
      </w:r>
    </w:p>
    <w:bookmarkEnd w:id="101"/>
    <w:bookmarkStart w:id="114" w:name="Xb89792ebb9bd7a9aaf378e3541cc03e24d8420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Создаём отчёт в соответствующем каталоге рабочего пространства.</w:t>
      </w:r>
    </w:p>
    <w:p>
      <w:pPr>
        <w:pStyle w:val="CaptionedFigure"/>
      </w:pPr>
      <w:bookmarkStart w:id="105" w:name="fig:20"/>
      <w:r>
        <w:drawing>
          <wp:inline>
            <wp:extent cx="5334000" cy="2568638"/>
            <wp:effectExtent b="0" l="0" r="0" t="0"/>
            <wp:docPr descr="Рис. 20: Отчёт в каталоге lab03/report.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Отчёт в каталоге lab03/report.</w:t>
      </w:r>
    </w:p>
    <w:p>
      <w:pPr>
        <w:numPr>
          <w:ilvl w:val="0"/>
          <w:numId w:val="1002"/>
        </w:numPr>
        <w:pStyle w:val="Compact"/>
      </w:pPr>
      <w:r>
        <w:t xml:space="preserve">Скопируем отчёты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CaptionedFigure"/>
      </w:pPr>
      <w:bookmarkStart w:id="109" w:name="fig:21"/>
      <w:r>
        <w:drawing>
          <wp:inline>
            <wp:extent cx="5334000" cy="2552260"/>
            <wp:effectExtent b="0" l="0" r="0" t="0"/>
            <wp:docPr descr="Рис. 21: Результат копирования отчёта.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Результат копирования отчёта.</w:t>
      </w:r>
    </w:p>
    <w:p>
      <w:pPr>
        <w:numPr>
          <w:ilvl w:val="0"/>
          <w:numId w:val="1003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113" w:name="fig:22"/>
      <w:r>
        <w:drawing>
          <wp:inline>
            <wp:extent cx="5334000" cy="1607172"/>
            <wp:effectExtent b="0" l="0" r="0" t="0"/>
            <wp:docPr descr="Рис. 22: Результат загрузки отчёта на github.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Результат загрузки отчёта на github.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успешного выполнения лабораторной работы мной изучена идеология и применение средств контроля версий. Приобретены практические навыки по работе с системой git.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Аскеров Александр Эдуардович</dc:creator>
  <dc:language>ru-RU</dc:language>
  <cp:keywords/>
  <dcterms:created xsi:type="dcterms:W3CDTF">2022-10-28T17:53:25Z</dcterms:created>
  <dcterms:modified xsi:type="dcterms:W3CDTF">2022-10-28T17:53:25Z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