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Лабораторная работа №2</w:t>
      </w:r>
    </w:p>
    <w:p>
      <w:pPr>
        <w:pStyle w:val="Style15"/>
        <w:rPr/>
      </w:pPr>
      <w:r>
        <w:rPr/>
        <w:t>Дискреционное разграничение прав в Linux. Основные атрибуты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973_3417810527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75_3417810527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977_3417810527">
            <w:r>
              <w:rPr/>
              <w:t>3 Выводы</w:t>
              <w:tab/>
              <w:t>13</w:t>
            </w:r>
          </w:hyperlink>
        </w:p>
        <w:p>
          <w:pPr>
            <w:pStyle w:val="11"/>
            <w:rPr/>
          </w:pPr>
          <w:hyperlink w:anchor="__RefHeading___Toc4979_3417810527">
            <w:r>
              <w:rPr/>
              <w:t>Список литературы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973_341781052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  <w:bookmarkEnd w:id="2"/>
    </w:p>
    <w:p>
      <w:pPr>
        <w:pStyle w:val="1"/>
        <w:rPr/>
      </w:pPr>
      <w:bookmarkStart w:id="3" w:name="__RefHeading___Toc4975_3417810527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В установленной при выполнении предыдущей лабораторной работы операционной системе создадим учётную запись пользователя guest (используя учётную запись администратора).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3390900" cy="444500"/>
            <wp:effectExtent l="0" t="0" r="0" b="0"/>
            <wp:docPr id="1" name="Picture" descr="Рис. 1: Создание учётной записи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учётной записи gue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Создание учётной записи guest</w:t>
      </w:r>
    </w:p>
    <w:p>
      <w:pPr>
        <w:pStyle w:val="Style10"/>
        <w:rPr/>
      </w:pPr>
      <w:r>
        <w:rPr/>
        <w:t>Зададим пароль для пользователя guest.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5334000" cy="1239520"/>
            <wp:effectExtent l="0" t="0" r="0" b="0"/>
            <wp:docPr id="2" name="Изображение2" descr="Рис. 2: Указание паро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Указание парол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Указание пароля</w:t>
      </w:r>
    </w:p>
    <w:p>
      <w:pPr>
        <w:pStyle w:val="Style10"/>
        <w:rPr/>
      </w:pPr>
      <w:r>
        <w:rPr/>
        <w:t>Войдём в систему от имени пользователя guest.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2921000" cy="457200"/>
            <wp:effectExtent l="0" t="0" r="0" b="0"/>
            <wp:docPr id="3" name="Изображение3" descr="Рис. 3: Переключение на пользователя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ереключение на пользователя gue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Переключение на пользователя guest</w:t>
      </w:r>
    </w:p>
    <w:p>
      <w:pPr>
        <w:pStyle w:val="Style10"/>
        <w:rPr/>
      </w:pPr>
      <w:r>
        <w:rPr/>
        <w:t>Определим директорию, в которой находимся, командой pwd.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2832100" cy="660400"/>
            <wp:effectExtent l="0" t="0" r="0" b="0"/>
            <wp:docPr id="4" name="Изображение4" descr="Рис. 4: Текущая дирек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Текущая директор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Текущая директория</w:t>
      </w:r>
    </w:p>
    <w:p>
      <w:pPr>
        <w:pStyle w:val="Style10"/>
        <w:rPr/>
      </w:pPr>
      <w:r>
        <w:rPr/>
        <w:t>Отображённая директория не является домашней, поэтому теперь перейдём в домашнюю.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2717800" cy="444500"/>
            <wp:effectExtent l="0" t="0" r="0" b="0"/>
            <wp:docPr id="5" name="Изображение5" descr="Рис. 5: Переход в домашнюю директор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Переход в домашнюю директорию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Переход в домашнюю директорию</w:t>
      </w:r>
    </w:p>
    <w:p>
      <w:pPr>
        <w:pStyle w:val="Style10"/>
        <w:rPr/>
      </w:pPr>
      <w:r>
        <w:rPr/>
        <w:t>Уточним имя пользователя командой whoami.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2794000" cy="685800"/>
            <wp:effectExtent l="0" t="0" r="0" b="0"/>
            <wp:docPr id="6" name="Изображение6" descr="Рис. 6: Отображение имени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Отображение имени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Отображение имени пользователя</w:t>
      </w:r>
    </w:p>
    <w:p>
      <w:pPr>
        <w:pStyle w:val="Style10"/>
        <w:rPr/>
      </w:pPr>
      <w:r>
        <w:rPr/>
        <w:t>Уточним имя пользователя, его группу, а также группы, куда входит пользователь, командой id.</w:t>
      </w:r>
    </w:p>
    <w:p>
      <w:pPr>
        <w:pStyle w:val="CaptionedFigure"/>
        <w:rPr/>
      </w:pPr>
      <w:bookmarkStart w:id="11" w:name="fig%3A007"/>
      <w:r>
        <w:rPr/>
        <w:drawing>
          <wp:inline distT="0" distB="0" distL="0" distR="0">
            <wp:extent cx="5334000" cy="741680"/>
            <wp:effectExtent l="0" t="0" r="0" b="0"/>
            <wp:docPr id="7" name="Изображение7" descr="Рис. 7: Команда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Команда i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Команда id</w:t>
      </w:r>
    </w:p>
    <w:p>
      <w:pPr>
        <w:pStyle w:val="Style10"/>
        <w:rPr/>
      </w:pPr>
      <w:r>
        <w:rPr/>
        <w:t>Выполним команду groups.</w:t>
      </w:r>
    </w:p>
    <w:p>
      <w:pPr>
        <w:pStyle w:val="CaptionedFigure"/>
        <w:rPr/>
      </w:pPr>
      <w:bookmarkStart w:id="12" w:name="fig%3A008"/>
      <w:r>
        <w:rPr/>
        <w:drawing>
          <wp:inline distT="0" distB="0" distL="0" distR="0">
            <wp:extent cx="2832100" cy="685800"/>
            <wp:effectExtent l="0" t="0" r="0" b="0"/>
            <wp:docPr id="8" name="Изображение8" descr="Рис. 8: Команда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Команда group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8: Команда groups</w:t>
      </w:r>
    </w:p>
    <w:p>
      <w:pPr>
        <w:pStyle w:val="Style10"/>
        <w:rPr/>
      </w:pPr>
      <w:r>
        <w:rPr/>
        <w:t>Команда groups просто показывает, к каким группам относится текущий пользователь. А команда id используется для определения имен пользователей и групп, а также числовых идентификаторов (UID или идентификатор группы) пользователя.</w:t>
      </w:r>
    </w:p>
    <w:p>
      <w:pPr>
        <w:pStyle w:val="Style10"/>
        <w:rPr/>
      </w:pPr>
      <w:r>
        <w:rPr/>
        <w:t>Полученная информация об имени пользователя и данные, выводимые в приглашении командной строки, совпадают.</w:t>
      </w:r>
    </w:p>
    <w:p>
      <w:pPr>
        <w:pStyle w:val="Style10"/>
        <w:rPr/>
      </w:pPr>
      <w:r>
        <w:rPr/>
        <w:t>Посмотрим информацию о guest в файле /etc/passwd.</w:t>
      </w:r>
    </w:p>
    <w:p>
      <w:pPr>
        <w:pStyle w:val="CaptionedFigure"/>
        <w:rPr/>
      </w:pPr>
      <w:bookmarkStart w:id="13" w:name="fig%3A009"/>
      <w:r>
        <w:rPr/>
        <w:drawing>
          <wp:inline distT="0" distB="0" distL="0" distR="0">
            <wp:extent cx="5067300" cy="673100"/>
            <wp:effectExtent l="0" t="0" r="0" b="0"/>
            <wp:docPr id="9" name="Изображение9" descr="Рис. 9: Просмотр /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росмотр /etc/passw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9: Просмотр /etc/passwd</w:t>
      </w:r>
    </w:p>
    <w:p>
      <w:pPr>
        <w:pStyle w:val="Style10"/>
        <w:rPr/>
      </w:pPr>
      <w:r>
        <w:rPr/>
        <w:t>UID равен 1007, GID равен 100. Эти значения совпадают со значениями, показанными командой id.</w:t>
      </w:r>
    </w:p>
    <w:p>
      <w:pPr>
        <w:pStyle w:val="Style10"/>
        <w:rPr/>
      </w:pPr>
      <w:r>
        <w:rPr/>
        <w:t>Определим существующие в системе директории.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0" distR="0">
            <wp:extent cx="5334000" cy="2543810"/>
            <wp:effectExtent l="0" t="0" r="0" b="0"/>
            <wp:docPr id="10" name="Изображение10" descr="Рис. 10: Существующие в систем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Существующие в систем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10: Существующие в системе директории</w:t>
      </w:r>
    </w:p>
    <w:p>
      <w:pPr>
        <w:pStyle w:val="Style10"/>
        <w:rPr/>
      </w:pPr>
      <w:r>
        <w:rPr/>
        <w:t>Список поддиректорий директории /home получить не удалось. Установленные права (read, write, execute) позволяют только владельцам взаимодействовать с директориями.</w:t>
      </w:r>
    </w:p>
    <w:p>
      <w:pPr>
        <w:pStyle w:val="Style10"/>
        <w:rPr/>
      </w:pPr>
      <w:r>
        <w:rPr/>
        <w:t>Проверим, какие расширенные атрибуты установлены на поддиректориях, находящихся в директории /home.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0" distR="0">
            <wp:extent cx="5334000" cy="2554605"/>
            <wp:effectExtent l="0" t="0" r="0" b="0"/>
            <wp:docPr id="11" name="Изображение11" descr="Рис. 11: Просмотр расширенных атрибутов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росмотр расширенных атрибутов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11: Просмотр расширенных атрибутов директории</w:t>
      </w:r>
    </w:p>
    <w:p>
      <w:pPr>
        <w:pStyle w:val="Style10"/>
        <w:rPr/>
      </w:pPr>
      <w:r>
        <w:rPr/>
        <w:t>Их не удалось посмотреть из-за отказа в доступе как у guest, так и у других пользователей.</w:t>
      </w:r>
    </w:p>
    <w:p>
      <w:pPr>
        <w:pStyle w:val="Style10"/>
        <w:rPr/>
      </w:pPr>
      <w:r>
        <w:rPr/>
        <w:t>Создадим в домашней директории поддиректорию dir1.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0" distR="0">
            <wp:extent cx="3175000" cy="457200"/>
            <wp:effectExtent l="0" t="0" r="0" b="0"/>
            <wp:docPr id="12" name="Изображение12" descr="Рис. 12: Создание поддиректории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Создание поддиректории dir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12: Создание поддиректории dir1</w:t>
      </w:r>
    </w:p>
    <w:p>
      <w:pPr>
        <w:pStyle w:val="Style10"/>
        <w:rPr/>
      </w:pPr>
      <w:r>
        <w:rPr/>
        <w:t>Определим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  <w:rPr/>
      </w:pPr>
      <w:bookmarkStart w:id="17" w:name="fig%3A013"/>
      <w:r>
        <w:rPr/>
        <w:drawing>
          <wp:inline distT="0" distB="0" distL="0" distR="0">
            <wp:extent cx="5156200" cy="2146300"/>
            <wp:effectExtent l="0" t="0" r="0" b="0"/>
            <wp:docPr id="13" name="Изображение13" descr="Рис. 13: Права на директорию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Права на директорию dir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13: Права на директорию dir1</w:t>
      </w:r>
    </w:p>
    <w:p>
      <w:pPr>
        <w:pStyle w:val="Style10"/>
        <w:rPr/>
      </w:pPr>
      <w:r>
        <w:rPr/>
        <w:t>Снимем с директории dir1 все атрибуты.</w:t>
      </w:r>
    </w:p>
    <w:p>
      <w:pPr>
        <w:pStyle w:val="CaptionedFigure"/>
        <w:rPr/>
      </w:pPr>
      <w:bookmarkStart w:id="18" w:name="fig%3A014"/>
      <w:r>
        <w:rPr/>
        <w:drawing>
          <wp:inline distT="0" distB="0" distL="0" distR="0">
            <wp:extent cx="3632200" cy="444500"/>
            <wp:effectExtent l="0" t="0" r="0" b="0"/>
            <wp:docPr id="14" name="Изображение14" descr="Рис. 14: Изменение доступа к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Изменение доступа к dir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14: Изменение доступа к dir1</w:t>
      </w:r>
    </w:p>
    <w:p>
      <w:pPr>
        <w:pStyle w:val="Style10"/>
        <w:rPr/>
      </w:pPr>
      <w:r>
        <w:rPr/>
        <w:t>Отобразим права доступа к dir1.</w:t>
      </w:r>
    </w:p>
    <w:p>
      <w:pPr>
        <w:pStyle w:val="CaptionedFigure"/>
        <w:rPr/>
      </w:pPr>
      <w:bookmarkStart w:id="19" w:name="fig%3A015"/>
      <w:r>
        <w:rPr/>
        <w:drawing>
          <wp:inline distT="0" distB="0" distL="0" distR="0">
            <wp:extent cx="5194300" cy="1308100"/>
            <wp:effectExtent l="0" t="0" r="0" b="0"/>
            <wp:docPr id="15" name="Изображение15" descr="Рис. 15: Отображение прав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Отображение прав доступ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15: Отображение прав доступа</w:t>
      </w:r>
    </w:p>
    <w:p>
      <w:pPr>
        <w:pStyle w:val="Style10"/>
        <w:rPr/>
      </w:pPr>
      <w:r>
        <w:rPr/>
        <w:t>Попытаемся создать в директории dir1 файл file1.</w:t>
      </w:r>
    </w:p>
    <w:p>
      <w:pPr>
        <w:pStyle w:val="CaptionedFigure"/>
        <w:rPr/>
      </w:pPr>
      <w:bookmarkStart w:id="20" w:name="fig%3A016"/>
      <w:r>
        <w:rPr/>
        <w:drawing>
          <wp:inline distT="0" distB="0" distL="0" distR="0">
            <wp:extent cx="5334000" cy="604520"/>
            <wp:effectExtent l="0" t="0" r="0" b="0"/>
            <wp:docPr id="16" name="Изображение16" descr="Рис. 16: Попытка создания файла в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Попытка создания файла в dir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16: Попытка создания файла в dir1</w:t>
      </w:r>
    </w:p>
    <w:p>
      <w:pPr>
        <w:pStyle w:val="Style10"/>
        <w:rPr/>
      </w:pPr>
      <w:r>
        <w:rPr/>
        <w:t>В доступе отказано, так как мы запретили запись в директорию dir1.</w:t>
      </w:r>
    </w:p>
    <w:p>
      <w:pPr>
        <w:pStyle w:val="Style10"/>
        <w:rPr/>
      </w:pPr>
      <w:r>
        <w:rPr/>
        <w:t>Оценим, как сообщение об ошибке отразилось на создании файла.</w:t>
      </w:r>
    </w:p>
    <w:p>
      <w:pPr>
        <w:pStyle w:val="CaptionedFigure"/>
        <w:rPr/>
      </w:pPr>
      <w:bookmarkStart w:id="21" w:name="fig%3A017"/>
      <w:r>
        <w:rPr/>
        <w:drawing>
          <wp:inline distT="0" distB="0" distL="0" distR="0">
            <wp:extent cx="5334000" cy="751205"/>
            <wp:effectExtent l="0" t="0" r="0" b="0"/>
            <wp:docPr id="17" name="Изображение17" descr="Рис. 17: Попытка просмотреть содержимое d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Попытка просмотреть содержимое dir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17: Попытка просмотреть содержимое dir1</w:t>
      </w:r>
    </w:p>
    <w:p>
      <w:pPr>
        <w:pStyle w:val="Style10"/>
        <w:rPr/>
      </w:pPr>
      <w:r>
        <w:rPr/>
        <w:t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занесём в таблицу знак «+», если не разрешена, знак «-».</w:t>
      </w:r>
    </w:p>
    <w:p>
      <w:pPr>
        <w:pStyle w:val="TableCaption"/>
        <w:rPr/>
      </w:pPr>
      <w:bookmarkStart w:id="22" w:name="tbl%3Arig-act"/>
      <w:r>
        <w:rPr/>
        <w:t>Таблица 1: Установленные права и разрешённые действия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1"/>
      </w:tblGrid>
      <w:tr>
        <w:trPr>
          <w:tblHeader w:val="true"/>
        </w:trPr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директории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файла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7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79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d---------(000)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d--x------(100)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d-w-------(200)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d-wx------(300)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dr--------(400)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dr-x------(500)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drw-------(600)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-rwx------(700)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2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79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bookmarkStart w:id="23" w:name="tbl%3Arig-act"/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+</w:t>
            </w:r>
            <w:bookmarkEnd w:id="23"/>
          </w:p>
        </w:tc>
      </w:tr>
    </w:tbl>
    <w:p>
      <w:pPr>
        <w:pStyle w:val="Style10"/>
        <w:rPr/>
      </w:pPr>
      <w:r>
        <w:rPr/>
        <w:t>На основании заполненной таблицы определим минимально необходимые права для выполнения операций внутри директории dir1, заполним таблицу 2.</w:t>
      </w:r>
    </w:p>
    <w:p>
      <w:pPr>
        <w:pStyle w:val="TableCaption"/>
        <w:rPr/>
      </w:pPr>
      <w:bookmarkStart w:id="24" w:name="tbl%3Amin-rig"/>
      <w:r>
        <w:rPr/>
        <w:t>Таблица 2: Минимальные права для совершения операций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Операция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директорию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Права на файл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Чтение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 (100)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-r-------- (400)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Запись в файл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d--x------ (100)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--w------- (200)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Переименование файла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Создание поддиректории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Удаление поддиректории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d-wx------ (300)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/>
            </w:pPr>
            <w:bookmarkStart w:id="25" w:name="выполнение-лабораторной-работы"/>
            <w:bookmarkStart w:id="26" w:name="tbl%3Amin-rig"/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---------- (000)</w:t>
            </w:r>
            <w:bookmarkEnd w:id="25"/>
            <w:bookmarkEnd w:id="26"/>
          </w:p>
        </w:tc>
      </w:tr>
    </w:tbl>
    <w:p>
      <w:pPr>
        <w:pStyle w:val="1"/>
        <w:rPr/>
      </w:pPr>
      <w:bookmarkStart w:id="27" w:name="__RefHeading___Toc4977_3417810527"/>
      <w:bookmarkEnd w:id="27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r>
        <w:rPr/>
        <w:t>Получены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1"/>
        <w:rPr/>
      </w:pPr>
      <w:bookmarkStart w:id="28" w:name="__RefHeading___Toc4979_3417810527"/>
      <w:bookmarkStart w:id="29" w:name="список-литературы"/>
      <w:bookmarkEnd w:id="28"/>
      <w:r>
        <w:rPr/>
        <w:t>Список литературы</w:t>
      </w:r>
    </w:p>
    <w:p>
      <w:pPr>
        <w:pStyle w:val="Compact"/>
        <w:numPr>
          <w:ilvl w:val="0"/>
          <w:numId w:val="3"/>
        </w:numPr>
        <w:spacing w:before="36" w:after="36"/>
        <w:rPr/>
      </w:pPr>
      <w:hyperlink r:id="rId19">
        <w:bookmarkStart w:id="30" w:name="список-литературы"/>
        <w:r>
          <w:rPr/>
          <w:t>How to manage Linux permissions for users, groups, and others</w:t>
        </w:r>
      </w:hyperlink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yperlink" Target="https://www.redhat.com/sysadmin/manage-permissions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13</Pages>
  <Words>1365</Words>
  <Characters>6016</Characters>
  <CharactersWithSpaces>6483</CharactersWithSpaces>
  <Paragraphs>750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2024-03-02T19:02:32Z</dcterms:created>
  <dc:creator>Аскеров Александр Эдуардович</dc:creator>
  <dc:description/>
  <dc:language>ru-RU</dc:language>
  <cp:lastModifiedBy/>
  <dcterms:modified xsi:type="dcterms:W3CDTF">2024-03-02T22:03:30Z</dcterms:modified>
  <cp:revision>1</cp:revision>
  <dc:subject/>
  <dc:title>Лабораторная работа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