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keepNext w:val="true"/>
        <w:keepLines/>
        <w:spacing w:before="480" w:after="240"/>
        <w:jc w:val="center"/>
        <w:rPr/>
      </w:pPr>
      <w:r>
        <w:rPr/>
        <w:t>Лабораторная работа №6</w:t>
      </w:r>
    </w:p>
    <w:p>
      <w:pPr>
        <w:pStyle w:val="Style15"/>
        <w:rPr/>
      </w:pPr>
      <w:r>
        <w:rPr/>
        <w:t>Мандатное разграничение прав в Linux</w:t>
      </w:r>
    </w:p>
    <w:p>
      <w:pPr>
        <w:pStyle w:val="Author"/>
        <w:rPr/>
      </w:pPr>
      <w:r>
        <w:rPr/>
        <w:t>Аскеров Александр Эдуардович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9"/>
            <w:spacing w:lineRule="auto" w:line="259" w:before="240" w:after="0"/>
            <w:rPr>
              <w:rFonts w:ascii="Calibri" w:hAnsi="Calibri" w:eastAsia="" w:cs="" w:asciiTheme="majorHAnsi" w:cstheme="majorBidi" w:eastAsiaTheme="majorEastAsia" w:hAnsiTheme="majorHAnsi"/>
              <w:b w:val="false"/>
              <w:b w:val="false"/>
              <w:bCs w:val="false"/>
              <w:color w:val="365F91" w:themeColor="accent1" w:themeShade="bf"/>
            </w:rPr>
          </w:pPr>
          <w:r>
            <w:rPr>
              <w:rFonts w:eastAsia="" w:cs="" w:cstheme="majorBidi" w:eastAsiaTheme="majorEastAsia"/>
              <w:b w:val="false"/>
              <w:bCs w:val="false"/>
              <w:color w:val="365F91" w:themeColor="accent1" w:themeShade="bf"/>
            </w:rPr>
            <w:t>Содержание</w:t>
          </w:r>
        </w:p>
        <w:p>
          <w:pPr>
            <w:pStyle w:val="11"/>
            <w:rPr/>
          </w:pPr>
          <w:r>
            <w:fldChar w:fldCharType="begin"/>
          </w:r>
          <w:r>
            <w:rPr/>
            <w:instrText xml:space="preserve"> TOC \o "1-3" \h</w:instrText>
          </w:r>
          <w:r>
            <w:rPr/>
            <w:fldChar w:fldCharType="separate"/>
          </w:r>
          <w:hyperlink w:anchor="__RefHeading___Toc370_3723719555">
            <w:r>
              <w:rPr/>
              <w:t>1 Цель работы</w:t>
              <w:tab/>
              <w:t>1</w:t>
            </w:r>
          </w:hyperlink>
        </w:p>
        <w:p>
          <w:pPr>
            <w:pStyle w:val="11"/>
            <w:rPr/>
          </w:pPr>
          <w:hyperlink w:anchor="__RefHeading___Toc372_3723719555">
            <w:r>
              <w:rPr/>
              <w:t>2 Выполнение лабораторной работы</w:t>
              <w:tab/>
              <w:t>1</w:t>
            </w:r>
          </w:hyperlink>
        </w:p>
        <w:p>
          <w:pPr>
            <w:pStyle w:val="11"/>
            <w:rPr/>
          </w:pPr>
          <w:hyperlink w:anchor="__RefHeading___Toc374_3723719555">
            <w:r>
              <w:rPr/>
              <w:t>3 Выводы</w:t>
              <w:tab/>
              <w:t>9</w:t>
            </w:r>
          </w:hyperlink>
        </w:p>
        <w:p>
          <w:pPr>
            <w:pStyle w:val="11"/>
            <w:rPr/>
          </w:pPr>
          <w:hyperlink w:anchor="__RefHeading___Toc376_3723719555">
            <w:r>
              <w:rPr/>
              <w:t>Список литературы</w:t>
              <w:tab/>
              <w:t>9</w:t>
            </w:r>
          </w:hyperlink>
          <w:r>
            <w:rPr/>
            <w:fldChar w:fldCharType="end"/>
          </w:r>
        </w:p>
      </w:sdtContent>
    </w:sdt>
    <w:p>
      <w:pPr>
        <w:pStyle w:val="1"/>
        <w:rPr/>
      </w:pPr>
      <w:bookmarkStart w:id="0" w:name="__RefHeading___Toc370_3723719555"/>
      <w:bookmarkStart w:id="1" w:name="цель-работы"/>
      <w:bookmarkEnd w:id="0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r>
        <w:rPr/>
        <w:t>Развить навыки администрирования ОС Linux. Получить первое практическое знакомство с технологией SELinux.</w:t>
      </w:r>
    </w:p>
    <w:p>
      <w:pPr>
        <w:pStyle w:val="Style10"/>
        <w:rPr/>
      </w:pPr>
      <w:bookmarkStart w:id="2" w:name="цель-работы"/>
      <w:r>
        <w:rPr/>
        <w:t>Проверить работу SELinx на практике совместно с веб-сервером Apache.</w:t>
      </w:r>
      <w:bookmarkEnd w:id="2"/>
    </w:p>
    <w:p>
      <w:pPr>
        <w:pStyle w:val="1"/>
        <w:rPr/>
      </w:pPr>
      <w:bookmarkStart w:id="3" w:name="__RefHeading___Toc372_3723719555"/>
      <w:bookmarkStart w:id="4" w:name="выполнение-лабораторной-работы"/>
      <w:bookmarkEnd w:id="3"/>
      <w:r>
        <w:rPr>
          <w:rStyle w:val="SectionNumber"/>
        </w:rPr>
        <w:t>2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>Войдём в систему с полученными учётными данными и убедимся, что SELinux работает в режиме enforcing политики targeted с помощью команд getenforce и sestatus.</w:t>
      </w:r>
    </w:p>
    <w:p>
      <w:pPr>
        <w:pStyle w:val="CaptionedFigure"/>
        <w:rPr/>
      </w:pPr>
      <w:bookmarkStart w:id="5" w:name="fig%3A001"/>
      <w:r>
        <w:rPr/>
        <w:drawing>
          <wp:inline distT="0" distB="0" distL="0" distR="0">
            <wp:extent cx="3873500" cy="2476500"/>
            <wp:effectExtent l="0" t="0" r="0" b="0"/>
            <wp:docPr id="1" name="Picture" descr="Рис. 1: Проверка SE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Рис. 1: Проверка SELinux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>
      <w:pPr>
        <w:pStyle w:val="ImageCaption"/>
        <w:rPr/>
      </w:pPr>
      <w:r>
        <w:rPr/>
        <w:t>Рис. 1: Проверка SELinux</w:t>
      </w:r>
    </w:p>
    <w:p>
      <w:pPr>
        <w:pStyle w:val="Style10"/>
        <w:rPr/>
      </w:pPr>
      <w:r>
        <w:rPr/>
        <w:t>Обратимся с помощью браузера к веб-серверу, запущенному на компьютере, и убедимся, что последний работает.</w:t>
      </w:r>
    </w:p>
    <w:p>
      <w:pPr>
        <w:pStyle w:val="CaptionedFigure"/>
        <w:rPr/>
      </w:pPr>
      <w:bookmarkStart w:id="6" w:name="fig%3A002"/>
      <w:r>
        <w:rPr/>
        <w:drawing>
          <wp:inline distT="0" distB="0" distL="0" distR="0">
            <wp:extent cx="5334000" cy="1297305"/>
            <wp:effectExtent l="0" t="0" r="0" b="0"/>
            <wp:docPr id="2" name="Изображение2" descr="Рис. 2: Проверка работы веб-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Рис. 2: Проверка работы веб-сервера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>
      <w:pPr>
        <w:pStyle w:val="ImageCaption"/>
        <w:rPr/>
      </w:pPr>
      <w:r>
        <w:rPr/>
        <w:t>Рис. 2: Проверка работы веб-сервера</w:t>
      </w:r>
    </w:p>
    <w:p>
      <w:pPr>
        <w:pStyle w:val="Style10"/>
        <w:rPr/>
      </w:pPr>
      <w:r>
        <w:rPr/>
        <w:t>Найдём веб-сервер Apache в списке процессов, определим его контекст безопасности.</w:t>
      </w:r>
    </w:p>
    <w:p>
      <w:pPr>
        <w:pStyle w:val="CaptionedFigure"/>
        <w:rPr/>
      </w:pPr>
      <w:bookmarkStart w:id="7" w:name="fig%3A003"/>
      <w:r>
        <w:rPr/>
        <w:drawing>
          <wp:inline distT="0" distB="0" distL="0" distR="0">
            <wp:extent cx="5334000" cy="2005330"/>
            <wp:effectExtent l="0" t="0" r="0" b="0"/>
            <wp:docPr id="3" name="Изображение3" descr="Рис. 3: Контекст безопасности веб-серве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Рис. 3: Контекст безопасности веб-сервера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ImageCaption"/>
        <w:rPr/>
      </w:pPr>
      <w:r>
        <w:rPr/>
        <w:t>Рис. 3: Контекст безопасности веб-сервера</w:t>
      </w:r>
    </w:p>
    <w:p>
      <w:pPr>
        <w:pStyle w:val="Style10"/>
        <w:rPr/>
      </w:pPr>
      <w:r>
        <w:rPr/>
        <w:t>Посмотрим текущее состояние переключателей SELinux для Apache.</w:t>
      </w:r>
    </w:p>
    <w:p>
      <w:pPr>
        <w:pStyle w:val="CaptionedFigure"/>
        <w:rPr/>
      </w:pPr>
      <w:bookmarkStart w:id="8" w:name="fig%3A004"/>
      <w:r>
        <w:rPr/>
        <w:drawing>
          <wp:inline distT="0" distB="0" distL="0" distR="0">
            <wp:extent cx="4089400" cy="2286000"/>
            <wp:effectExtent l="0" t="0" r="0" b="0"/>
            <wp:docPr id="4" name="Изображение4" descr="Рис. 4: Переключатели SELin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Рис. 4: Переключатели SELinux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ImageCaption"/>
        <w:rPr/>
      </w:pPr>
      <w:r>
        <w:rPr/>
        <w:t>Рис. 4: Переключатели SELinux</w:t>
      </w:r>
    </w:p>
    <w:p>
      <w:pPr>
        <w:pStyle w:val="Style10"/>
        <w:rPr/>
      </w:pPr>
      <w:r>
        <w:rPr/>
        <w:t>Посмотрим статистику по политике с помощью команды seinfo, также определим множество пользователей, ролей, типов.</w:t>
      </w:r>
    </w:p>
    <w:p>
      <w:pPr>
        <w:pStyle w:val="CaptionedFigure"/>
        <w:rPr/>
      </w:pPr>
      <w:bookmarkStart w:id="9" w:name="fig%3A005"/>
      <w:r>
        <w:rPr/>
        <w:drawing>
          <wp:inline distT="0" distB="0" distL="0" distR="0">
            <wp:extent cx="4495800" cy="4572000"/>
            <wp:effectExtent l="0" t="0" r="0" b="0"/>
            <wp:docPr id="5" name="Изображение5" descr="Рис. 5: Статистика по полити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Рис. 5: Статистика по политике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ImageCaption"/>
        <w:rPr/>
      </w:pPr>
      <w:r>
        <w:rPr/>
        <w:t>Рис. 5: Статистика по политике</w:t>
      </w:r>
    </w:p>
    <w:p>
      <w:pPr>
        <w:pStyle w:val="Style10"/>
        <w:rPr/>
      </w:pPr>
      <w:r>
        <w:rPr/>
        <w:t>Определим тип файлов и поддиректорий, находящихся в директории /var/www.</w:t>
      </w:r>
    </w:p>
    <w:p>
      <w:pPr>
        <w:pStyle w:val="CaptionedFigure"/>
        <w:rPr/>
      </w:pPr>
      <w:bookmarkStart w:id="10" w:name="fig%3A006"/>
      <w:r>
        <w:rPr/>
        <w:drawing>
          <wp:inline distT="0" distB="0" distL="0" distR="0">
            <wp:extent cx="5334000" cy="1009015"/>
            <wp:effectExtent l="0" t="0" r="0" b="0"/>
            <wp:docPr id="6" name="Изображение6" descr="Рис. 6: Тип файлов и поддиректор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Рис. 6: Тип файлов и поддиректорий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ImageCaption"/>
        <w:rPr/>
      </w:pPr>
      <w:r>
        <w:rPr/>
        <w:t>Рис. 6: Тип файлов и поддиректорий</w:t>
      </w:r>
    </w:p>
    <w:p>
      <w:pPr>
        <w:pStyle w:val="Style10"/>
        <w:rPr/>
      </w:pPr>
      <w:r>
        <w:rPr/>
        <w:t>Определим тип файлов, находящихся в директории /var/www/html.</w:t>
      </w:r>
    </w:p>
    <w:p>
      <w:pPr>
        <w:pStyle w:val="CaptionedFigure"/>
        <w:rPr/>
      </w:pPr>
      <w:bookmarkStart w:id="11" w:name="fig%3A007"/>
      <w:r>
        <w:rPr/>
        <w:drawing>
          <wp:inline distT="0" distB="0" distL="0" distR="0">
            <wp:extent cx="3670300" cy="571500"/>
            <wp:effectExtent l="0" t="0" r="0" b="0"/>
            <wp:docPr id="7" name="Изображение7" descr="Рис. 7: Тип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Рис. 7: Тип файлов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ImageCaption"/>
        <w:rPr/>
      </w:pPr>
      <w:r>
        <w:rPr/>
        <w:t>Рис. 7: Тип файлов</w:t>
      </w:r>
    </w:p>
    <w:p>
      <w:pPr>
        <w:pStyle w:val="Style10"/>
        <w:rPr/>
      </w:pPr>
      <w:r>
        <w:rPr/>
        <w:t>Определим круг пользователей, которым разрешено создание файлов в директории /var/www/html.</w:t>
      </w:r>
    </w:p>
    <w:p>
      <w:pPr>
        <w:pStyle w:val="CaptionedFigure"/>
        <w:rPr/>
      </w:pPr>
      <w:bookmarkStart w:id="12" w:name="fig%3A008"/>
      <w:r>
        <w:rPr/>
        <w:drawing>
          <wp:inline distT="0" distB="0" distL="0" distR="0">
            <wp:extent cx="5334000" cy="1037590"/>
            <wp:effectExtent l="0" t="0" r="0" b="0"/>
            <wp:docPr id="8" name="Изображение8" descr="Рис. 8: Круг пользователей с разрешен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Рис. 8: Круг пользователей с разрешением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ImageCaption"/>
        <w:rPr/>
      </w:pPr>
      <w:r>
        <w:rPr/>
        <w:t>Рис. 8: Круг пользователей с разрешением</w:t>
      </w:r>
    </w:p>
    <w:p>
      <w:pPr>
        <w:pStyle w:val="Style10"/>
        <w:rPr/>
      </w:pPr>
      <w:r>
        <w:rPr/>
        <w:t>Создадим от имени суперпользователя html-файл /var/www/html/test.html следующего содержания.</w:t>
      </w:r>
    </w:p>
    <w:p>
      <w:pPr>
        <w:pStyle w:val="CaptionedFigure"/>
        <w:rPr/>
      </w:pPr>
      <w:bookmarkStart w:id="13" w:name="fig%3A009"/>
      <w:r>
        <w:rPr/>
        <w:drawing>
          <wp:inline distT="0" distB="0" distL="0" distR="0">
            <wp:extent cx="1676400" cy="571500"/>
            <wp:effectExtent l="0" t="0" r="0" b="0"/>
            <wp:docPr id="9" name="Изображение9" descr="Рис. 9: html-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Рис. 9: html-файл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ImageCaption"/>
        <w:rPr/>
      </w:pPr>
      <w:r>
        <w:rPr/>
        <w:t>Рис. 9: html-файл</w:t>
      </w:r>
    </w:p>
    <w:p>
      <w:pPr>
        <w:pStyle w:val="Style10"/>
        <w:rPr/>
      </w:pPr>
      <w:r>
        <w:rPr/>
        <w:t>Проверим контекст созданного файла. Запишем контекст, присваиваемый по умолчанию вновь созданным файлам в директории /var/www/html.</w:t>
      </w:r>
    </w:p>
    <w:p>
      <w:pPr>
        <w:pStyle w:val="CaptionedFigure"/>
        <w:rPr/>
      </w:pPr>
      <w:bookmarkStart w:id="14" w:name="fig%3A010"/>
      <w:r>
        <w:rPr/>
        <w:drawing>
          <wp:inline distT="0" distB="0" distL="0" distR="0">
            <wp:extent cx="5334000" cy="533400"/>
            <wp:effectExtent l="0" t="0" r="0" b="0"/>
            <wp:docPr id="10" name="Изображение10" descr="Рис. 10: Контекст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Рис. 10: Контекст файл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ImageCaption"/>
        <w:rPr/>
      </w:pPr>
      <w:r>
        <w:rPr/>
        <w:t>Рис. 10: Контекст файла</w:t>
      </w:r>
    </w:p>
    <w:p>
      <w:pPr>
        <w:pStyle w:val="Style10"/>
        <w:rPr/>
      </w:pPr>
      <w:r>
        <w:rPr/>
        <w:t>Обратимся к файлу через веб-сервер, введя в браузере адрес http://127.0.0.1/test.html.</w:t>
      </w:r>
    </w:p>
    <w:p>
      <w:pPr>
        <w:pStyle w:val="Style10"/>
        <w:rPr/>
      </w:pPr>
      <w:r>
        <w:rPr/>
        <w:t>Изучим справку man httpd_selinux.</w:t>
      </w:r>
    </w:p>
    <w:p>
      <w:pPr>
        <w:pStyle w:val="Style10"/>
        <w:rPr/>
      </w:pPr>
      <w:r>
        <w:rPr/>
        <w:t>Изменим контекст файла /var/www/html/test.html с httpd_sys_content_t на любой другой, к которому процесс httpd не должен иметь доступа, например, на samba_share_t.</w:t>
      </w:r>
    </w:p>
    <w:p>
      <w:pPr>
        <w:pStyle w:val="CaptionedFigure"/>
        <w:rPr/>
      </w:pPr>
      <w:bookmarkStart w:id="15" w:name="fig%3A011"/>
      <w:r>
        <w:rPr/>
        <w:drawing>
          <wp:inline distT="0" distB="0" distL="0" distR="0">
            <wp:extent cx="5334000" cy="337820"/>
            <wp:effectExtent l="0" t="0" r="0" b="0"/>
            <wp:docPr id="11" name="Изображение11" descr="Рис. 11: Изменение кон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Рис. 11: Изменение контекст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ImageCaption"/>
        <w:rPr/>
      </w:pPr>
      <w:r>
        <w:rPr/>
        <w:t>Рис. 11: Изменение контекста</w:t>
      </w:r>
    </w:p>
    <w:p>
      <w:pPr>
        <w:pStyle w:val="CaptionedFigure"/>
        <w:rPr/>
      </w:pPr>
      <w:bookmarkStart w:id="16" w:name="fig%3A012"/>
      <w:r>
        <w:rPr/>
        <w:drawing>
          <wp:inline distT="0" distB="0" distL="0" distR="0">
            <wp:extent cx="5118100" cy="533400"/>
            <wp:effectExtent l="0" t="0" r="0" b="0"/>
            <wp:docPr id="12" name="Изображение12" descr="Рис. 12: Проверка кон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Рис. 12: Проверка контекст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ImageCaption"/>
        <w:rPr/>
      </w:pPr>
      <w:r>
        <w:rPr/>
        <w:t>Рис. 12: Проверка контекста</w:t>
      </w:r>
    </w:p>
    <w:p>
      <w:pPr>
        <w:pStyle w:val="Style10"/>
        <w:rPr/>
      </w:pPr>
      <w:r>
        <w:rPr/>
        <w:t>Попробуем ещё раз получить доступ к файлу через веб-сервер, введя в браузере адрес http://127.0.0.1/test.html. Получено сообщение об ошибке.</w:t>
      </w:r>
    </w:p>
    <w:p>
      <w:pPr>
        <w:pStyle w:val="Style10"/>
        <w:rPr/>
      </w:pPr>
      <w:r>
        <w:rPr/>
        <w:t>Проанализируем ситуацию. Просмотрим log-файлы веб-сервера Apache. Также просмотрим системный лог-файл.</w:t>
      </w:r>
    </w:p>
    <w:p>
      <w:pPr>
        <w:pStyle w:val="CaptionedFigure"/>
        <w:rPr/>
      </w:pPr>
      <w:bookmarkStart w:id="17" w:name="fig%3A013"/>
      <w:r>
        <w:rPr/>
        <w:drawing>
          <wp:inline distT="0" distB="0" distL="0" distR="0">
            <wp:extent cx="5334000" cy="2972435"/>
            <wp:effectExtent l="0" t="0" r="0" b="0"/>
            <wp:docPr id="13" name="Изображение13" descr="Рис. 13: Системный лог-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Рис. 13: Системный лог-файл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ImageCaption"/>
        <w:rPr/>
      </w:pPr>
      <w:r>
        <w:rPr/>
        <w:t>Рис. 13: Системный лог-файл</w:t>
      </w:r>
    </w:p>
    <w:p>
      <w:pPr>
        <w:pStyle w:val="Style10"/>
        <w:rPr/>
      </w:pPr>
      <w:r>
        <w:rPr/>
        <w:t>Посмотрим файл /var/log/audit/audit.log.</w:t>
      </w:r>
    </w:p>
    <w:p>
      <w:pPr>
        <w:pStyle w:val="CaptionedFigure"/>
        <w:rPr/>
      </w:pPr>
      <w:bookmarkStart w:id="18" w:name="fig%3A014"/>
      <w:r>
        <w:rPr/>
        <w:drawing>
          <wp:inline distT="0" distB="0" distL="0" distR="0">
            <wp:extent cx="5334000" cy="3945890"/>
            <wp:effectExtent l="0" t="0" r="0" b="0"/>
            <wp:docPr id="14" name="Изображение14" descr="Рис. 14: Файл audit.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Рис. 14: Файл audit.lo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ImageCaption"/>
        <w:rPr/>
      </w:pPr>
      <w:r>
        <w:rPr/>
        <w:t>Рис. 14: Файл audit.log</w:t>
      </w:r>
    </w:p>
    <w:p>
      <w:pPr>
        <w:pStyle w:val="Style10"/>
        <w:rPr/>
      </w:pPr>
      <w:r>
        <w:rPr/>
        <w:t>Попробуем запустить веб-сервер Apache на прослушивание ТСР-порта 81 (а не 80, как рекомендует IANA и прописано в /etc/services). Для этого в файле /etc/httpd/httpd.conf найдём строчку Listen 80 и заменим её на Listen 81.</w:t>
      </w:r>
    </w:p>
    <w:p>
      <w:pPr>
        <w:pStyle w:val="CaptionedFigure"/>
        <w:rPr/>
      </w:pPr>
      <w:bookmarkStart w:id="19" w:name="fig%3A015"/>
      <w:r>
        <w:rPr/>
        <w:drawing>
          <wp:inline distT="0" distB="0" distL="0" distR="0">
            <wp:extent cx="1003300" cy="215900"/>
            <wp:effectExtent l="0" t="0" r="0" b="0"/>
            <wp:docPr id="15" name="Изображение15" descr="Рис. 15: Изменение пор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Рис. 15: Изменение порт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3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ImageCaption"/>
        <w:rPr/>
      </w:pPr>
      <w:r>
        <w:rPr/>
        <w:t>Рис. 15: Изменение порта</w:t>
      </w:r>
    </w:p>
    <w:p>
      <w:pPr>
        <w:pStyle w:val="Style10"/>
        <w:rPr/>
      </w:pPr>
      <w:r>
        <w:rPr/>
        <w:t>Выполним перезапуск веб-сервера Apache. Произошёл сбой из-за изменения порта.</w:t>
      </w:r>
    </w:p>
    <w:p>
      <w:pPr>
        <w:pStyle w:val="Style10"/>
        <w:rPr/>
      </w:pPr>
      <w:r>
        <w:rPr/>
        <w:t>Проанализируем лог-файлы.</w:t>
      </w:r>
    </w:p>
    <w:p>
      <w:pPr>
        <w:pStyle w:val="CaptionedFigure"/>
        <w:rPr/>
      </w:pPr>
      <w:bookmarkStart w:id="20" w:name="fig%3A016"/>
      <w:r>
        <w:rPr/>
        <w:drawing>
          <wp:inline distT="0" distB="0" distL="0" distR="0">
            <wp:extent cx="5334000" cy="3161030"/>
            <wp:effectExtent l="0" t="0" r="0" b="0"/>
            <wp:docPr id="16" name="Изображение16" descr="Рис. 16: Файл mess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Рис. 16: Файл messages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ImageCaption"/>
        <w:rPr/>
      </w:pPr>
      <w:r>
        <w:rPr/>
        <w:t>Рис. 16: Файл messages</w:t>
      </w:r>
    </w:p>
    <w:p>
      <w:pPr>
        <w:pStyle w:val="Style10"/>
        <w:rPr/>
      </w:pPr>
      <w:r>
        <w:rPr/>
        <w:t>Просмотрим файлы /var/log/http/error_log, /var/log/http/access_log и /var/log/audit/audit.log и выясним, в каких файлах появились записи.</w:t>
      </w:r>
    </w:p>
    <w:p>
      <w:pPr>
        <w:pStyle w:val="CaptionedFigure"/>
        <w:rPr/>
      </w:pPr>
      <w:bookmarkStart w:id="21" w:name="fig%3A017"/>
      <w:r>
        <w:rPr/>
        <w:drawing>
          <wp:inline distT="0" distB="0" distL="0" distR="0">
            <wp:extent cx="5334000" cy="583565"/>
            <wp:effectExtent l="0" t="0" r="0" b="0"/>
            <wp:docPr id="17" name="Изображение17" descr="Рис. 17: Файл access_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Рис. 17: Файл access_lo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"/>
    </w:p>
    <w:p>
      <w:pPr>
        <w:pStyle w:val="ImageCaption"/>
        <w:rPr/>
      </w:pPr>
      <w:r>
        <w:rPr/>
        <w:t>Рис. 17: Файл access_log</w:t>
      </w:r>
    </w:p>
    <w:p>
      <w:pPr>
        <w:pStyle w:val="CaptionedFigure"/>
        <w:rPr/>
      </w:pPr>
      <w:bookmarkStart w:id="22" w:name="fig%3A018"/>
      <w:r>
        <w:rPr/>
        <w:drawing>
          <wp:inline distT="0" distB="0" distL="0" distR="0">
            <wp:extent cx="5334000" cy="3964305"/>
            <wp:effectExtent l="0" t="0" r="0" b="0"/>
            <wp:docPr id="18" name="Изображение18" descr="Рис. 18: Файл audit.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Рис. 18: Файл audit.lo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  <w:rPr/>
      </w:pPr>
      <w:r>
        <w:rPr/>
        <w:t>Рис. 18: Файл audit.log</w:t>
      </w:r>
    </w:p>
    <w:p>
      <w:pPr>
        <w:pStyle w:val="Style10"/>
        <w:rPr/>
      </w:pPr>
      <w:r>
        <w:rPr/>
        <w:t>Выполним следующую команду.</w:t>
      </w:r>
    </w:p>
    <w:p>
      <w:pPr>
        <w:pStyle w:val="CaptionedFigure"/>
        <w:rPr/>
      </w:pPr>
      <w:bookmarkStart w:id="23" w:name="fig%3A019"/>
      <w:r>
        <w:rPr/>
        <w:drawing>
          <wp:inline distT="0" distB="0" distL="0" distR="0">
            <wp:extent cx="5270500" cy="584200"/>
            <wp:effectExtent l="0" t="0" r="0" b="0"/>
            <wp:docPr id="19" name="Изображение19" descr="Рис. 19: Управление пор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9" descr="Рис. 19: Управление портами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  <w:rPr/>
      </w:pPr>
      <w:r>
        <w:rPr/>
        <w:t>Рис. 19: Управление портами</w:t>
      </w:r>
    </w:p>
    <w:p>
      <w:pPr>
        <w:pStyle w:val="CaptionedFigure"/>
        <w:rPr/>
      </w:pPr>
      <w:bookmarkStart w:id="24" w:name="fig%3A020"/>
      <w:r>
        <w:rPr/>
        <w:drawing>
          <wp:inline distT="0" distB="0" distL="0" distR="0">
            <wp:extent cx="5334000" cy="579755"/>
            <wp:effectExtent l="0" t="0" r="0" b="0"/>
            <wp:docPr id="20" name="Изображение20" descr="Рис. 20: Управление порт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20" descr="Рис. 20: Управление портами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  <w:rPr/>
      </w:pPr>
      <w:r>
        <w:rPr/>
        <w:t>Рис. 20: Управление портами</w:t>
      </w:r>
    </w:p>
    <w:p>
      <w:pPr>
        <w:pStyle w:val="Style10"/>
        <w:rPr/>
      </w:pPr>
      <w:r>
        <w:rPr/>
        <w:t>Порт 81 появился в списке.</w:t>
      </w:r>
    </w:p>
    <w:p>
      <w:pPr>
        <w:pStyle w:val="Style10"/>
        <w:rPr/>
      </w:pPr>
      <w:r>
        <w:rPr/>
        <w:t>Попробуем запустить веб-сервер Apache ещё раз. Теперь он запустился.</w:t>
      </w:r>
    </w:p>
    <w:p>
      <w:pPr>
        <w:pStyle w:val="Style10"/>
        <w:rPr/>
      </w:pPr>
      <w:r>
        <w:rPr/>
        <w:t>Вернём контекст httpd_sys_cоntent__t к файлу /var/www/html/test.html.</w:t>
      </w:r>
    </w:p>
    <w:p>
      <w:pPr>
        <w:pStyle w:val="CaptionedFigure"/>
        <w:rPr/>
      </w:pPr>
      <w:bookmarkStart w:id="25" w:name="fig%3A021"/>
      <w:r>
        <w:rPr/>
        <w:drawing>
          <wp:inline distT="0" distB="0" distL="0" distR="0">
            <wp:extent cx="5334000" cy="318135"/>
            <wp:effectExtent l="0" t="0" r="0" b="0"/>
            <wp:docPr id="21" name="Изображение21" descr="Рис. 21: Возврат контекс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1" descr="Рис. 21: Возврат контекста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  <w:rPr/>
      </w:pPr>
      <w:r>
        <w:rPr/>
        <w:t>Рис. 21: Возврат контекста</w:t>
      </w:r>
    </w:p>
    <w:p>
      <w:pPr>
        <w:pStyle w:val="Style10"/>
        <w:rPr/>
      </w:pPr>
      <w:r>
        <w:rPr/>
        <w:t>После этого попробуем получить доступ к файлу через веб-сервер, введя в браузере адрес http://127.0.0.1:81/test.html.</w:t>
      </w:r>
    </w:p>
    <w:p>
      <w:pPr>
        <w:pStyle w:val="Style10"/>
        <w:rPr/>
      </w:pPr>
      <w:r>
        <w:rPr/>
        <w:t>Мы видим содержимое файла – слово «test».</w:t>
      </w:r>
    </w:p>
    <w:p>
      <w:pPr>
        <w:pStyle w:val="Style10"/>
        <w:rPr/>
      </w:pPr>
      <w:r>
        <w:rPr/>
        <w:t>Исправим обратно конфигурационный файл apache, вернув Listen 80.</w:t>
      </w:r>
    </w:p>
    <w:p>
      <w:pPr>
        <w:pStyle w:val="CaptionedFigure"/>
        <w:rPr/>
      </w:pPr>
      <w:bookmarkStart w:id="26" w:name="fig%3A022"/>
      <w:r>
        <w:rPr/>
        <w:drawing>
          <wp:inline distT="0" distB="0" distL="0" distR="0">
            <wp:extent cx="1143000" cy="190500"/>
            <wp:effectExtent l="0" t="0" r="0" b="0"/>
            <wp:docPr id="22" name="Изображение22" descr="Рис. 22: Изменение пор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22" descr="Рис. 22: Изменение порта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  <w:rPr/>
      </w:pPr>
      <w:r>
        <w:rPr/>
        <w:t>Рис. 22: Изменение порта</w:t>
      </w:r>
    </w:p>
    <w:p>
      <w:pPr>
        <w:pStyle w:val="Style10"/>
        <w:rPr/>
      </w:pPr>
      <w:r>
        <w:rPr/>
        <w:t>Удалим привязку http_port_t к 81-му порту.</w:t>
      </w:r>
    </w:p>
    <w:p>
      <w:pPr>
        <w:pStyle w:val="CaptionedFigure"/>
        <w:rPr/>
      </w:pPr>
      <w:bookmarkStart w:id="27" w:name="fig%3A023"/>
      <w:r>
        <w:rPr/>
        <w:drawing>
          <wp:inline distT="0" distB="0" distL="0" distR="0">
            <wp:extent cx="5257800" cy="546100"/>
            <wp:effectExtent l="0" t="0" r="0" b="0"/>
            <wp:docPr id="23" name="Изображение23" descr="Рис. 23: Удаление привяз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3" descr="Рис. 23: Удаление привязки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  <w:rPr/>
      </w:pPr>
      <w:r>
        <w:rPr/>
        <w:t>Рис. 23: Удаление привязки</w:t>
      </w:r>
    </w:p>
    <w:p>
      <w:pPr>
        <w:pStyle w:val="Style10"/>
        <w:rPr/>
      </w:pPr>
      <w:r>
        <w:rPr/>
        <w:t>Удалим файл /var/www/html/test.html.</w:t>
      </w:r>
    </w:p>
    <w:p>
      <w:pPr>
        <w:pStyle w:val="CaptionedFigure"/>
        <w:rPr/>
      </w:pPr>
      <w:bookmarkStart w:id="28" w:name="fig%3A024"/>
      <w:r>
        <w:rPr/>
        <w:drawing>
          <wp:inline distT="0" distB="0" distL="0" distR="0">
            <wp:extent cx="4152900" cy="558800"/>
            <wp:effectExtent l="0" t="0" r="0" b="0"/>
            <wp:docPr id="24" name="Изображение24" descr="Рис. 24: Удал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4" descr="Рис. 24: Удаление файла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  <w:rPr/>
      </w:pPr>
      <w:bookmarkStart w:id="29" w:name="выполнение-лабораторной-работы"/>
      <w:r>
        <w:rPr/>
        <w:t>Рис. 24: Удаление файла</w:t>
      </w:r>
      <w:bookmarkEnd w:id="29"/>
    </w:p>
    <w:p>
      <w:pPr>
        <w:pStyle w:val="1"/>
        <w:rPr/>
      </w:pPr>
      <w:bookmarkStart w:id="30" w:name="__RefHeading___Toc374_3723719555"/>
      <w:bookmarkStart w:id="31" w:name="выводы"/>
      <w:bookmarkEnd w:id="30"/>
      <w:r>
        <w:rPr>
          <w:rStyle w:val="SectionNumber"/>
        </w:rPr>
        <w:t>3</w:t>
      </w:r>
      <w:r>
        <w:rPr/>
        <w:tab/>
        <w:t>Выводы</w:t>
      </w:r>
    </w:p>
    <w:p>
      <w:pPr>
        <w:pStyle w:val="FirstParagraph"/>
        <w:rPr/>
      </w:pPr>
      <w:r>
        <w:rPr/>
        <w:t>Развиты навыки администрирования ОС Linux. Получено первое практическое знакомство с технологией SELinux.</w:t>
      </w:r>
    </w:p>
    <w:p>
      <w:pPr>
        <w:pStyle w:val="Style10"/>
        <w:rPr/>
      </w:pPr>
      <w:bookmarkStart w:id="32" w:name="выводы"/>
      <w:r>
        <w:rPr/>
        <w:t>Проверена работа SELinx на практике совместно с веб-сервером Apache.</w:t>
      </w:r>
      <w:bookmarkEnd w:id="32"/>
    </w:p>
    <w:p>
      <w:pPr>
        <w:pStyle w:val="1"/>
        <w:rPr/>
      </w:pPr>
      <w:bookmarkStart w:id="33" w:name="__RefHeading___Toc376_3723719555"/>
      <w:bookmarkStart w:id="34" w:name="список-литературы"/>
      <w:bookmarkEnd w:id="33"/>
      <w:r>
        <w:rPr/>
        <w:t>Список литературы</w:t>
      </w:r>
      <w:bookmarkStart w:id="35" w:name="refs"/>
    </w:p>
    <w:p>
      <w:pPr>
        <w:pStyle w:val="Compact"/>
        <w:numPr>
          <w:ilvl w:val="0"/>
          <w:numId w:val="3"/>
        </w:numPr>
        <w:spacing w:before="36" w:after="36"/>
        <w:rPr/>
      </w:pPr>
      <w:hyperlink r:id="rId26">
        <w:bookmarkStart w:id="36" w:name="список-литературы"/>
        <w:bookmarkEnd w:id="35"/>
        <w:r>
          <w:rPr/>
          <w:t>Веб-сервер Apache</w:t>
        </w:r>
      </w:hyperlink>
      <w:bookmarkEnd w:id="36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10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10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10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10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10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10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10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10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10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Привязка сноски"/>
    <w:rPr>
      <w:vertAlign w:val="superscript"/>
    </w:rPr>
  </w:style>
  <w:style w:type="character" w:styleId="Style7">
    <w:name w:val="Интернет-ссылка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Style8">
    <w:name w:val="Ссылка указателя"/>
    <w:qFormat/>
    <w:rPr/>
  </w:style>
  <w:style w:type="paragraph" w:styleId="Style9">
    <w:name w:val="Заголовок"/>
    <w:basedOn w:val="Normal"/>
    <w:next w:val="Style1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Body Text"/>
    <w:basedOn w:val="Normal"/>
    <w:link w:val="BodyTextChar"/>
    <w:qFormat/>
    <w:pPr>
      <w:spacing w:before="180" w:after="180"/>
    </w:pPr>
    <w:rPr/>
  </w:style>
  <w:style w:type="paragraph" w:styleId="Style11">
    <w:name w:val="List"/>
    <w:basedOn w:val="Style10"/>
    <w:pPr/>
    <w:rPr>
      <w:rFonts w:cs="Lohit Devanagari"/>
    </w:rPr>
  </w:style>
  <w:style w:type="paragraph" w:styleId="Style12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3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FirstParagraph" w:customStyle="1">
    <w:name w:val="First Paragraph"/>
    <w:basedOn w:val="Style10"/>
    <w:next w:val="Style10"/>
    <w:qFormat/>
    <w:pPr/>
    <w:rPr/>
  </w:style>
  <w:style w:type="paragraph" w:styleId="Compact" w:customStyle="1">
    <w:name w:val="Compact"/>
    <w:basedOn w:val="Style10"/>
    <w:qFormat/>
    <w:pPr>
      <w:spacing w:before="36" w:after="36"/>
    </w:pPr>
    <w:rPr/>
  </w:style>
  <w:style w:type="paragraph" w:styleId="Style14">
    <w:name w:val="Title"/>
    <w:basedOn w:val="Normal"/>
    <w:next w:val="Style10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5">
    <w:name w:val="Subtitle"/>
    <w:basedOn w:val="Style14"/>
    <w:next w:val="Style10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10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10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10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10"/>
    <w:next w:val="Style10"/>
    <w:uiPriority w:val="9"/>
    <w:unhideWhenUsed/>
    <w:qFormat/>
    <w:pPr>
      <w:spacing w:before="100" w:after="100"/>
      <w:ind w:left="480" w:right="480" w:hanging="0"/>
    </w:pPr>
    <w:rPr/>
  </w:style>
  <w:style w:type="paragraph" w:styleId="Style16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2"/>
    <w:qFormat/>
    <w:pPr>
      <w:keepNext w:val="true"/>
    </w:pPr>
    <w:rPr/>
  </w:style>
  <w:style w:type="paragraph" w:styleId="ImageCaption" w:customStyle="1">
    <w:name w:val="Image Caption"/>
    <w:basedOn w:val="Style12"/>
    <w:qFormat/>
    <w:pPr/>
    <w:rPr/>
  </w:style>
  <w:style w:type="paragraph" w:styleId="Style17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7"/>
    <w:qFormat/>
    <w:pPr>
      <w:keepNext w:val="true"/>
    </w:pPr>
    <w:rPr/>
  </w:style>
  <w:style w:type="paragraph" w:styleId="Style18">
    <w:name w:val="Index Heading"/>
    <w:basedOn w:val="Style9"/>
    <w:pPr/>
    <w:rPr/>
  </w:style>
  <w:style w:type="paragraph" w:styleId="Style19">
    <w:name w:val="TOC Heading"/>
    <w:basedOn w:val="1"/>
    <w:next w:val="Style10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paragraph" w:styleId="11">
    <w:name w:val="TOC 1"/>
    <w:basedOn w:val="Style13"/>
    <w:pPr>
      <w:tabs>
        <w:tab w:val="clear" w:pos="720"/>
        <w:tab w:val="right" w:pos="9360" w:leader="dot"/>
      </w:tabs>
      <w:ind w:left="0" w:hanging="0"/>
    </w:pPr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yperlink" Target="https://httpd.apache.org/" TargetMode="Externa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Application>LibreOffice/7.3.7.2$Linux_X86_64 LibreOffice_project/30$Build-2</Application>
  <AppVersion>15.0000</AppVersion>
  <Pages>9</Pages>
  <Words>484</Words>
  <Characters>3316</Characters>
  <CharactersWithSpaces>3730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2024-04-26T11:53:16Z</dcterms:created>
  <dc:creator>Аскеров Александр Эдуардович</dc:creator>
  <dc:description/>
  <dc:language>ru-RU</dc:language>
  <cp:lastModifiedBy/>
  <dcterms:modified xsi:type="dcterms:W3CDTF">2024-04-26T16:54:30Z</dcterms:modified>
  <cp:revision>1</cp:revision>
  <dc:subject/>
  <dc:title>Лабораторная работа №6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Мандатное разграничение прав в Linux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