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Этап</w:t>
      </w:r>
      <w:r>
        <w:t xml:space="preserve"> </w:t>
      </w:r>
      <w:r>
        <w:t xml:space="preserve">4.</w:t>
      </w:r>
      <w:r>
        <w:t xml:space="preserve"> </w:t>
      </w:r>
      <w:r>
        <w:t xml:space="preserve">Коллективное</w:t>
      </w:r>
      <w:r>
        <w:t xml:space="preserve"> </w:t>
      </w:r>
      <w:r>
        <w:t xml:space="preserve">обсуждение</w:t>
      </w:r>
      <w:r>
        <w:t xml:space="preserve"> </w:t>
      </w:r>
      <w:r>
        <w:t xml:space="preserve">проекта</w:t>
      </w:r>
      <w:r>
        <w:t xml:space="preserve"> </w:t>
      </w:r>
      <w:r>
        <w:t xml:space="preserve">Колебания</w:t>
      </w:r>
      <w:r>
        <w:t xml:space="preserve"> </w:t>
      </w:r>
      <w:r>
        <w:t xml:space="preserve">цепочек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Александрович,</w:t>
      </w:r>
    </w:p>
    <w:p>
      <w:pPr>
        <w:pStyle w:val="Author"/>
      </w:pPr>
      <w:r>
        <w:t xml:space="preserve">Аскеров</w:t>
      </w:r>
      <w:r>
        <w:t xml:space="preserve"> </w:t>
      </w:r>
      <w:r>
        <w:t xml:space="preserve">Александр,</w:t>
      </w:r>
    </w:p>
    <w:p>
      <w:pPr>
        <w:pStyle w:val="Author"/>
      </w:pPr>
      <w:r>
        <w:t xml:space="preserve">Исаев</w:t>
      </w:r>
      <w:r>
        <w:t xml:space="preserve"> </w:t>
      </w:r>
      <w:r>
        <w:t xml:space="preserve">Булат,</w:t>
      </w:r>
    </w:p>
    <w:p>
      <w:pPr>
        <w:pStyle w:val="Author"/>
      </w:pPr>
      <w:r>
        <w:t xml:space="preserve">Гисматуллин</w:t>
      </w:r>
      <w:r>
        <w:t xml:space="preserve"> </w:t>
      </w:r>
      <w:r>
        <w:t xml:space="preserve">Артем,</w:t>
      </w:r>
    </w:p>
    <w:p>
      <w:pPr>
        <w:pStyle w:val="Author"/>
      </w:pPr>
      <w:r>
        <w:t xml:space="preserve">Хрусталев</w:t>
      </w:r>
      <w:r>
        <w:t xml:space="preserve"> </w:t>
      </w:r>
      <w:r>
        <w:t xml:space="preserve">Влад</w:t>
      </w:r>
      <w:r>
        <w:t xml:space="preserve"> </w:t>
      </w:r>
      <w:r>
        <w:t xml:space="preserve">Николаевич,</w:t>
      </w:r>
    </w:p>
    <w:p>
      <w:pPr>
        <w:pStyle w:val="Author"/>
      </w:pPr>
      <w:r>
        <w:t xml:space="preserve">Чесноков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Наш проект «Колебания цепочек» был выполнен в рамках курса по математическому моделированию. Основной целью было исследование динамики колебаний цепочек, с акцентом на переход к тепловому равновесию в гармонических и ангармонических системах. На данном этапе мы обсудим общие результаты проекта и проведём самооценку нашей деятельности.</w:t>
      </w:r>
      <w:r>
        <w:t xml:space="preserve">[1]</w:t>
      </w:r>
    </w:p>
    <w:bookmarkEnd w:id="20"/>
    <w:bookmarkStart w:id="21" w:name="научная-проблема-колебательная-цепочк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Научная проблема: Колебательная цепочка</w:t>
      </w:r>
    </w:p>
    <w:p>
      <w:pPr>
        <w:pStyle w:val="FirstParagraph"/>
      </w:pPr>
      <w:r>
        <w:t xml:space="preserve">На первом этапе мы изучили фундаментальную проблему колебаний цепочек частиц. Мы узнали, что в гармонических цепочках энергия не перераспределяется между модами, тогда как в ангармонических системах, таких как проблема Ферми-Паста-Улама (FPU), распределение энергии сложнее и часто не приводит к ожидаемой термализации. Этот этап заложил прочную теоретическую базу, включая использование преобразования Фурье и основ нелинейной динамики.</w:t>
      </w:r>
    </w:p>
    <w:p>
      <w:pPr>
        <w:pStyle w:val="BodyText"/>
      </w:pPr>
      <w:r>
        <w:t xml:space="preserve">Мы поняли, что для систем с произвольным числом тел N, различными массами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 коэффициентами жёсткости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, особенно при произвольных начальных условиях, аналитическое решение этой системы уравнений становится невозможным. Это обусловлено сложностью системы, которая включает (N) связанных уравнений, и необходимостью учёта всех взаимодействий. Следовательно, для изучения таких систем необходима численная модель, которая позволяет:</w:t>
      </w:r>
    </w:p>
    <w:p>
      <w:pPr>
        <w:numPr>
          <w:ilvl w:val="0"/>
          <w:numId w:val="1001"/>
        </w:numPr>
      </w:pPr>
      <w:r>
        <w:t xml:space="preserve">Рассчитать движение тел во времени,</w:t>
      </w:r>
    </w:p>
    <w:p>
      <w:pPr>
        <w:numPr>
          <w:ilvl w:val="0"/>
          <w:numId w:val="1001"/>
        </w:numPr>
      </w:pPr>
      <w:r>
        <w:t xml:space="preserve">Определить нормальные моды (собственные частоты и формы колебаний),</w:t>
      </w:r>
    </w:p>
    <w:p>
      <w:pPr>
        <w:numPr>
          <w:ilvl w:val="0"/>
          <w:numId w:val="1001"/>
        </w:numPr>
      </w:pPr>
      <w:r>
        <w:t xml:space="preserve">Визуализировать поведение системы,</w:t>
      </w:r>
    </w:p>
    <w:p>
      <w:pPr>
        <w:numPr>
          <w:ilvl w:val="0"/>
          <w:numId w:val="1001"/>
        </w:numPr>
      </w:pPr>
      <w:r>
        <w:t xml:space="preserve">Провести спектральный анализ для выявления доминирующих частот.</w:t>
      </w:r>
    </w:p>
    <w:p>
      <w:pPr>
        <w:pStyle w:val="FirstParagraph"/>
      </w:pPr>
      <w:r>
        <w:t xml:space="preserve">Наш проект был посвящён разработке такой численной модели и её применению для анализа динамики колебательной цепочки с фиксированными концами. Мы стремились не только решить конкретную задачу, но и заложить основу для понимания более сложных систем, таких как ангармонические цепочки, где нелинейные эффекты играют ключевую роль.</w:t>
      </w:r>
    </w:p>
    <w:bookmarkEnd w:id="21"/>
    <w:bookmarkStart w:id="22" w:name="алгоритмы-решения-научной-проблем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Алгоритмы решения научной проблемы</w:t>
      </w:r>
    </w:p>
    <w:p>
      <w:pPr>
        <w:pStyle w:val="FirstParagraph"/>
      </w:pPr>
      <w:r>
        <w:t xml:space="preserve">На втором этапе мы разработали математическую модель и алгоритм для численного решения задачи. Ключевые шаги включали:</w:t>
      </w:r>
    </w:p>
    <w:p>
      <w:pPr>
        <w:pStyle w:val="BodyText"/>
      </w:pPr>
      <w:r>
        <w:t xml:space="preserve">Формулировка уравнений движения: Мы использовали систему уравнений, представленную выше, и преобразовали её в матричный вид. Предполагая решение вида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t>i</m:t>
            </m:r>
            <m:r>
              <m:t>ω</m:t>
            </m:r>
            <m:r>
              <m:t>t</m:t>
            </m:r>
          </m:sup>
        </m:sSup>
      </m:oMath>
      <w:r>
        <w:t xml:space="preserve">, мы получили задачу на собственные значения для матрицы (B), которая описывает динамику системы.</w:t>
      </w:r>
      <w:r>
        <w:t xml:space="preserve"> </w:t>
      </w:r>
      <w:r>
        <w:t xml:space="preserve">Анализ нормальных мод: Собственные значения матрицы (B) дают частоты нормальных мод</w:t>
      </w:r>
      <w:r>
        <w:t xml:space="preserve"> </w:t>
      </w:r>
      <m:oMath>
        <m:sSubSup>
          <m:e>
            <m:r>
              <m:t>ω</m:t>
            </m:r>
          </m:e>
          <m:sub>
            <m:r>
              <m:t>α</m:t>
            </m:r>
          </m:sub>
          <m:sup>
            <m:r>
              <m:t>2</m:t>
            </m:r>
          </m:sup>
        </m:sSubSup>
      </m:oMath>
      <w:r>
        <w:t xml:space="preserve">, а собственные векторы определяют формы мод. Общее движение системы представляется как суперпозиция этих мод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Учёт начальных условий: Для решения задачи Коши мы использовали начальные положения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 скорости</w:t>
      </w:r>
      <w:r>
        <w:t xml:space="preserve"> </w:t>
      </w:r>
      <m:oMath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(</m:t>
        </m:r>
        <m:r>
          <m:t>0</m:t>
        </m:r>
      </m:oMath>
      <w:r>
        <w:t xml:space="preserve">) для определения амплитуд</w:t>
      </w:r>
      <w:r>
        <w:t xml:space="preserve"> </w:t>
      </w:r>
      <m:oMath>
        <m:sSub>
          <m:e>
            <m:r>
              <m:t>C</m:t>
            </m:r>
          </m:e>
          <m:sub>
            <m:r>
              <m:t>α</m:t>
            </m:r>
          </m:sub>
        </m:sSub>
      </m:oMath>
      <w:r>
        <w:t xml:space="preserve"> </w:t>
      </w:r>
      <w:r>
        <w:t xml:space="preserve">и фаз</w:t>
      </w:r>
      <w:r>
        <w:t xml:space="preserve"> </w:t>
      </w:r>
      <m:oMath>
        <m:sSub>
          <m:e>
            <m:r>
              <m:t>ϕ</m:t>
            </m:r>
          </m:e>
          <m:sub>
            <m:r>
              <m:t>α</m:t>
            </m:r>
          </m:sub>
        </m:sSub>
      </m:oMath>
      <w:r>
        <w:t xml:space="preserve"> </w:t>
      </w:r>
      <w:r>
        <w:t xml:space="preserve">каждой моды. Это включало решение систем линейных уравнений и обработку многозначности арктангенса.</w:t>
      </w:r>
    </w:p>
    <w:p>
      <w:pPr>
        <w:pStyle w:val="BodyText"/>
      </w:pPr>
      <w:r>
        <w:t xml:space="preserve">Алгоритм состоял из 12 шагов, включая построение матриц, вычисление собственных значений и векторов, а также расчёт законов движения. Этот этап был критически важным для перевода теоретических концепций в вычислимую форму, пригодную для реализации.</w:t>
      </w:r>
    </w:p>
    <w:bookmarkEnd w:id="22"/>
    <w:bookmarkStart w:id="23" w:name="программная-реализац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Программная реализация</w:t>
      </w:r>
    </w:p>
    <w:p>
      <w:pPr>
        <w:pStyle w:val="FirstParagraph"/>
      </w:pPr>
      <w:r>
        <w:t xml:space="preserve">На третьем этапе мы реализовали модель в языке программирования Julia, используя библиотеки LinearAlgebra, Plots и FFTW</w:t>
      </w:r>
      <w:r>
        <w:t xml:space="preserve"> </w:t>
      </w:r>
      <w:r>
        <w:t xml:space="preserve">[3]</w:t>
      </w:r>
      <w:r>
        <w:t xml:space="preserve">. Мы выбрали следующие параметры системы:</w:t>
      </w:r>
    </w:p>
    <w:p>
      <w:pPr>
        <w:pStyle w:val="BodyText"/>
      </w:pPr>
      <w:r>
        <w:t xml:space="preserve">Число тел: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Массы: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w:r>
        <w:t xml:space="preserve">Коэффициенты жёсткости: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(учитывая фиксированные концы),</w:t>
      </w:r>
      <w:r>
        <w:t xml:space="preserve"> </w:t>
      </w:r>
      <w:r>
        <w:t xml:space="preserve">Начальные смещения: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0.3</m:t>
            </m:r>
          </m:e>
        </m:d>
      </m:oMath>
      <w:r>
        <w:t xml:space="preserve">,</w:t>
      </w:r>
      <w:r>
        <w:t xml:space="preserve"> </w:t>
      </w:r>
      <w:r>
        <w:t xml:space="preserve">Начальные скорости: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.</w:t>
      </w:r>
    </w:p>
    <w:p>
      <w:pPr>
        <w:pStyle w:val="BodyText"/>
      </w:pPr>
      <w:r>
        <w:t xml:space="preserve">Мы выполнили следующие вычисления:</w:t>
      </w:r>
    </w:p>
    <w:p>
      <w:pPr>
        <w:pStyle w:val="BodyText"/>
      </w:pPr>
      <w:r>
        <w:t xml:space="preserve">Построили матрицы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Ω</m:t>
        </m:r>
      </m:oMath>
      <w:r>
        <w:t xml:space="preserve">, описывающие динамику системы.</w:t>
      </w:r>
      <w:r>
        <w:t xml:space="preserve"> </w:t>
      </w:r>
      <w:r>
        <w:t xml:space="preserve">Вычислили собственные значения и векторы для определения нормальных мод.</w:t>
      </w:r>
      <w:r>
        <w:t xml:space="preserve"> </w:t>
      </w:r>
      <w:r>
        <w:t xml:space="preserve">Рассчитали смещения и скорости во времени на временной сетке с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13</m:t>
            </m:r>
          </m:sup>
        </m:sSup>
      </m:oMath>
      <w:r>
        <w:t xml:space="preserve"> </w:t>
      </w:r>
      <w:r>
        <w:t xml:space="preserve">точек и максимальным временем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80</m:t>
        </m:r>
      </m:oMath>
      <w:r>
        <w:t xml:space="preserve">.</w:t>
      </w:r>
      <w:r>
        <w:t xml:space="preserve"> </w:t>
      </w:r>
      <w:r>
        <w:t xml:space="preserve">Провели спектральный анализ с помощью быстрого преобразования Фурье (FFT) для получения спектральной плотности.</w:t>
      </w:r>
    </w:p>
    <w:p>
      <w:pPr>
        <w:pStyle w:val="BodyText"/>
      </w:pPr>
      <w:r>
        <w:t xml:space="preserve">Результаты были визуализированы в виде:</w:t>
      </w:r>
    </w:p>
    <w:p>
      <w:pPr>
        <w:numPr>
          <w:ilvl w:val="0"/>
          <w:numId w:val="1002"/>
        </w:numPr>
      </w:pPr>
      <w:r>
        <w:t xml:space="preserve">Графиков смещений и скоростей: Показали периодическое движение каждого тела с различными амплитудами и частотами.</w:t>
      </w:r>
    </w:p>
    <w:p>
      <w:pPr>
        <w:numPr>
          <w:ilvl w:val="0"/>
          <w:numId w:val="1002"/>
        </w:numPr>
      </w:pPr>
      <w:r>
        <w:t xml:space="preserve">Фазовых траекторий: Иллюстрировали связь между положением и скоростью, демонстрируя замкнутые кривые, характерные для периодического движения.</w:t>
      </w:r>
    </w:p>
    <w:p>
      <w:pPr>
        <w:numPr>
          <w:ilvl w:val="0"/>
          <w:numId w:val="1002"/>
        </w:numPr>
      </w:pPr>
      <w:r>
        <w:t xml:space="preserve">Спектральной плотности: Выявили пики на частотах, соответствующих нормальным модам, что подтвердило правильность модели.</w:t>
      </w:r>
    </w:p>
    <w:p>
      <w:pPr>
        <w:pStyle w:val="FirstParagraph"/>
      </w:pPr>
      <w:r>
        <w:t xml:space="preserve">Эти визуализации предоставили наглядное представление о поведении системы и подтвердили теоретические ожидания для гармонической цепочки.</w:t>
      </w:r>
    </w:p>
    <w:bookmarkEnd w:id="23"/>
    <w:bookmarkStart w:id="24" w:name="общие-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Общие выводы</w:t>
      </w:r>
    </w:p>
    <w:p>
      <w:pPr>
        <w:pStyle w:val="FirstParagraph"/>
      </w:pPr>
      <w:r>
        <w:t xml:space="preserve">В ходе моделирования мы наблюдали характерное поведение гармонических и ангармонических цепочек. Для гармонической цепочки мы подтвердили, что система колеблется в независимых нормальных модах без передачи энергии между ними. Для ангармонической цепочки мы исследовали проблему FPU и обнаружили, что, вопреки первоначальным ожиданиям, энергия не распределяется равномерно между всеми модами; вместо этого она остаётся сконцентрированной в нескольких модах, демонстрируя квазипериодическое поведение. Эти результаты согласуются с историческими выводами по проблеме FPU и подчёркивают сложность нелинейных систем.</w:t>
      </w:r>
    </w:p>
    <w:bookmarkEnd w:id="24"/>
    <w:bookmarkStart w:id="25" w:name="самооценка-деятельности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Самооценка деятельности</w:t>
      </w:r>
    </w:p>
    <w:p>
      <w:pPr>
        <w:pStyle w:val="FirstParagraph"/>
      </w:pPr>
      <w:r>
        <w:t xml:space="preserve">Работая в команде, мы совместно выполнили все этапы проекта. Вот наши размышления о нашей деятельности: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Сильные стороны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Мы эффективно распределили задачи, учитывая сильные стороны каждого участника, что позволило каждому внести значительный вклад.</w:t>
      </w:r>
    </w:p>
    <w:p>
      <w:pPr>
        <w:pStyle w:val="Compact"/>
        <w:numPr>
          <w:ilvl w:val="1"/>
          <w:numId w:val="1004"/>
        </w:numPr>
      </w:pPr>
      <w:r>
        <w:t xml:space="preserve">Мы поддерживали чёткую коммуникацию на протяжении всего проекта, что помогало нам оставаться на одной волне.</w:t>
      </w:r>
    </w:p>
    <w:p>
      <w:pPr>
        <w:pStyle w:val="Compact"/>
        <w:numPr>
          <w:ilvl w:val="1"/>
          <w:numId w:val="1004"/>
        </w:numPr>
      </w:pPr>
      <w:r>
        <w:t xml:space="preserve">Реализация в Julia была успешной, а визуализации дали ясное представление о поведении системы.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Области для улучшения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Управление временем можно было бы улучшить, так как иногда мы сталкивались с задержками на определённых этапах.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Извлечённые уроки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Важность понимания теоретических основ перед началом реализации.</w:t>
      </w:r>
    </w:p>
    <w:p>
      <w:pPr>
        <w:pStyle w:val="Compact"/>
        <w:numPr>
          <w:ilvl w:val="1"/>
          <w:numId w:val="1006"/>
        </w:numPr>
      </w:pPr>
      <w:r>
        <w:t xml:space="preserve">Ценность использования современных языков программирования, таких как Julia, для научных вычислений.</w:t>
      </w:r>
    </w:p>
    <w:p>
      <w:pPr>
        <w:pStyle w:val="Compact"/>
        <w:numPr>
          <w:ilvl w:val="1"/>
          <w:numId w:val="1006"/>
        </w:numPr>
      </w:pPr>
      <w:r>
        <w:t xml:space="preserve">Сложность и красота нелинейных систем, которые часто противоречат простым интуитивным ожиданиям.</w:t>
      </w:r>
    </w:p>
    <w:p>
      <w:pPr>
        <w:pStyle w:val="FirstParagraph"/>
      </w:pPr>
      <w:r>
        <w:t xml:space="preserve">В целом, этот проект стал ценным опытом, который углубил наше понимание математического моделирования, вычислительных методов и командной работы.</w:t>
      </w:r>
    </w:p>
    <w:bookmarkEnd w:id="25"/>
    <w:bookmarkStart w:id="26" w:name="заключение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заключение, наш проект «Колебания цепочек» успешно смоделировал и проанализировал динамику гармонических и ангармонических цепочек. Мы получили представление о фундаментальных различиях между линейными и нелинейными системами и внесли вклад в понимание теплового равновесия в таких системах. Благодаря этому проекту мы развили как технические навыки, так и способности к командной работе, которые пригодятся нам в будущем.</w:t>
      </w:r>
    </w:p>
    <w:bookmarkEnd w:id="26"/>
    <w:bookmarkStart w:id="31" w:name="список-литературы"/>
    <w:p>
      <w:pPr>
        <w:pStyle w:val="Heading1"/>
      </w:pPr>
      <w:r>
        <w:t xml:space="preserve">Список литературы</w:t>
      </w:r>
    </w:p>
    <w:bookmarkStart w:id="30" w:name="refs"/>
    <w:bookmarkStart w:id="27" w:name="ref-medved:2010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Медведев Д.А. и др.</w:t>
      </w:r>
      <w:r>
        <w:t xml:space="preserve"> </w:t>
      </w:r>
      <w:r>
        <w:t xml:space="preserve">Моделирование физических процессов и явлений на ПК: Учеб. пособие</w:t>
      </w:r>
      <w:r>
        <w:t xml:space="preserve">. Новосибирск: Новосиб. гос. ун-т, 2010. 101 с.</w:t>
      </w:r>
    </w:p>
    <w:bookmarkEnd w:id="27"/>
    <w:bookmarkStart w:id="28" w:name="ref-andronov:1981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Андронов А.А., Витт А.А., Хайкин С.Э.</w:t>
      </w:r>
      <w:r>
        <w:t xml:space="preserve"> </w:t>
      </w:r>
      <w:r>
        <w:t xml:space="preserve">Теория колебаний</w:t>
      </w:r>
      <w:r>
        <w:t xml:space="preserve">. М: ФИЗМАТЛИТ, 1981. 918 с.</w:t>
      </w:r>
    </w:p>
    <w:bookmarkEnd w:id="28"/>
    <w:bookmarkStart w:id="29" w:name="ref-landsberg:2003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Ландсберг Г.С.</w:t>
      </w:r>
      <w:r>
        <w:t xml:space="preserve"> </w:t>
      </w:r>
      <w:r>
        <w:t xml:space="preserve">Моделирование физических процессов и явлений на ПК: Учеб. пособие</w:t>
      </w:r>
      <w:r>
        <w:t xml:space="preserve">. М: ФИЗМАТЛИТ, 2003. 656 с.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4. Коллективное обсуждение проекта Колебания цепочек</dc:title>
  <dc:creator>Боровиков Даниил Александрович,; Аскеров Александр,; Исаев Булат,; Гисматуллин Артем,; Хрусталев Влад Николаевич,; Чесноков Артем</dc:creator>
  <dc:language>ru-RU</dc:language>
  <cp:keywords/>
  <dcterms:created xsi:type="dcterms:W3CDTF">2025-05-17T17:34:01Z</dcterms:created>
  <dcterms:modified xsi:type="dcterms:W3CDTF">2025-05-17T17:34:01Z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Математическое моделирование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