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Лабораторная работа №6</w:t>
      </w:r>
    </w:p>
    <w:p>
      <w:pPr>
        <w:pStyle w:val="Subtitle"/>
        <w:rPr/>
      </w:pPr>
      <w:r>
        <w:rPr/>
        <w:t>Задача об эпидемии</w:t>
      </w:r>
    </w:p>
    <w:p>
      <w:pPr>
        <w:pStyle w:val="Author"/>
        <w:rPr/>
      </w:pPr>
      <w:r>
        <w:rPr/>
        <w:t>Александр Аскеров</w:t>
      </w:r>
    </w:p>
    <w:sdt>
      <w:sdtPr>
        <w:docPartObj>
          <w:docPartGallery w:val="Table of Contents"/>
          <w:docPartUnique w:val="true"/>
        </w:docPartObj>
      </w:sdtPr>
      <w:sdtContent>
        <w:p>
          <w:pPr>
            <w:pStyle w:val="ContentsHeading"/>
            <w:spacing w:lineRule="auto" w:line="259" w:before="240" w:after="80"/>
            <w:rPr>
              <w:rFonts w:ascii="Aptos Display" w:hAnsi="Aptos Display" w:eastAsia="" w:cs="" w:asciiTheme="majorHAnsi" w:cstheme="majorBidi" w:eastAsiaTheme="majorEastAsia" w:hAnsiTheme="majorHAnsi"/>
              <w:b w:val="false"/>
              <w:b w:val="false"/>
              <w:bCs w:val="false"/>
              <w:color w:val="365F91" w:themeColor="accent1" w:themeShade="bf"/>
            </w:rPr>
          </w:pPr>
          <w:r>
            <w:rPr>
              <w:rFonts w:eastAsia="" w:cs="" w:cstheme="majorBidi" w:eastAsiaTheme="majorEastAsia"/>
              <w:b w:val="false"/>
              <w:bCs w:val="false"/>
              <w:color w:val="365F91" w:themeColor="accent1" w:themeShade="bf"/>
            </w:rPr>
            <w:t>Содержание</w:t>
          </w:r>
        </w:p>
        <w:p>
          <w:pPr>
            <w:pStyle w:val="Contents1"/>
            <w:rPr/>
          </w:pPr>
          <w:r>
            <w:fldChar w:fldCharType="begin"/>
          </w:r>
          <w:r>
            <w:rPr>
              <w:webHidden/>
              <w:rStyle w:val="IndexLink"/>
            </w:rPr>
            <w:instrText xml:space="preserve"> TOC \z \o "1-3" \u \h</w:instrText>
          </w:r>
          <w:r>
            <w:rPr>
              <w:webHidden/>
              <w:rStyle w:val="IndexLink"/>
            </w:rPr>
            <w:fldChar w:fldCharType="separate"/>
          </w:r>
          <w:hyperlink w:anchor="__RefHeading___Toc462_3814937275">
            <w:r>
              <w:rPr>
                <w:webHidden/>
                <w:rStyle w:val="IndexLink"/>
              </w:rPr>
              <w:t>1 Цель работы</w:t>
              <w:tab/>
              <w:t>1</w:t>
            </w:r>
          </w:hyperlink>
        </w:p>
        <w:p>
          <w:pPr>
            <w:pStyle w:val="Contents1"/>
            <w:rPr/>
          </w:pPr>
          <w:hyperlink w:anchor="__RefHeading___Toc464_3814937275">
            <w:r>
              <w:rPr>
                <w:webHidden/>
                <w:rStyle w:val="IndexLink"/>
              </w:rPr>
              <w:t>2 Задание</w:t>
              <w:tab/>
              <w:t>1</w:t>
            </w:r>
          </w:hyperlink>
        </w:p>
        <w:p>
          <w:pPr>
            <w:pStyle w:val="Contents1"/>
            <w:rPr/>
          </w:pPr>
          <w:hyperlink w:anchor="__RefHeading___Toc466_3814937275">
            <w:r>
              <w:rPr>
                <w:webHidden/>
                <w:rStyle w:val="IndexLink"/>
              </w:rPr>
              <w:t>3 Теоретическое введение</w:t>
              <w:tab/>
              <w:t>2</w:t>
            </w:r>
          </w:hyperlink>
        </w:p>
        <w:p>
          <w:pPr>
            <w:pStyle w:val="Contents1"/>
            <w:rPr/>
          </w:pPr>
          <w:hyperlink w:anchor="__RefHeading___Toc468_3814937275">
            <w:r>
              <w:rPr>
                <w:webHidden/>
                <w:rStyle w:val="IndexLink"/>
              </w:rPr>
              <w:t>4 Выполнение лабораторной работы</w:t>
              <w:tab/>
              <w:t>2</w:t>
            </w:r>
          </w:hyperlink>
        </w:p>
        <w:p>
          <w:pPr>
            <w:pStyle w:val="Contents1"/>
            <w:rPr/>
          </w:pPr>
          <w:hyperlink w:anchor="__RefHeading___Toc470_3814937275">
            <w:r>
              <w:rPr>
                <w:webHidden/>
                <w:rStyle w:val="IndexLink"/>
              </w:rPr>
              <w:t>5 Выводы</w:t>
              <w:tab/>
              <w:t>5</w:t>
            </w:r>
          </w:hyperlink>
          <w:r>
            <w:rPr>
              <w:rStyle w:val="IndexLink"/>
            </w:rPr>
            <w:fldChar w:fldCharType="end"/>
          </w:r>
        </w:p>
      </w:sdtContent>
    </w:sdt>
    <w:p>
      <w:pPr>
        <w:pStyle w:val="ContentsHeading"/>
        <w:rPr/>
      </w:pPr>
      <w:r>
        <w:rPr/>
        <w:t>Список иллюстраций</w:t>
      </w:r>
    </w:p>
    <w:p>
      <w:pPr>
        <w:pStyle w:val="Normal"/>
        <w:rPr/>
      </w:pPr>
      <w:r>
        <w:rPr/>
      </w:r>
    </w:p>
    <w:p>
      <w:pPr>
        <w:pStyle w:val="Heading1"/>
        <w:rPr/>
      </w:pPr>
      <w:bookmarkStart w:id="0" w:name="__RefHeading___Toc462_3814937275"/>
      <w:bookmarkStart w:id="1" w:name="цель-работы"/>
      <w:bookmarkEnd w:id="0"/>
      <w:r>
        <w:rPr>
          <w:rStyle w:val="SectionNumber"/>
        </w:rPr>
        <w:t>1</w:t>
      </w:r>
      <w:r>
        <w:rPr/>
        <w:tab/>
        <w:t>Цель работы</w:t>
      </w:r>
    </w:p>
    <w:p>
      <w:pPr>
        <w:pStyle w:val="FirstParagraph"/>
        <w:rPr/>
      </w:pPr>
      <w:bookmarkStart w:id="2" w:name="цель-работы"/>
      <w:r>
        <w:rPr/>
        <w:t>Исследовать модель SIR (задача об эпидемии)</w:t>
      </w:r>
      <w:bookmarkEnd w:id="2"/>
    </w:p>
    <w:p>
      <w:pPr>
        <w:pStyle w:val="Heading1"/>
        <w:rPr/>
      </w:pPr>
      <w:bookmarkStart w:id="3" w:name="__RefHeading___Toc464_3814937275"/>
      <w:bookmarkStart w:id="4" w:name="задание"/>
      <w:bookmarkEnd w:id="3"/>
      <w:r>
        <w:rPr>
          <w:rStyle w:val="SectionNumber"/>
        </w:rPr>
        <w:t>2</w:t>
      </w:r>
      <w:r>
        <w:rPr/>
        <w:tab/>
        <w:t>Задание</w:t>
      </w:r>
    </w:p>
    <w:p>
      <w:pPr>
        <w:pStyle w:val="FirstParagraph"/>
        <w:rPr/>
      </w:pPr>
      <w:r>
        <w:rPr>
          <w:b/>
          <w:bCs/>
        </w:rPr>
        <w:t>Вариант 59</w:t>
      </w:r>
    </w:p>
    <w:p>
      <w:pPr>
        <w:pStyle w:val="TextBody"/>
        <w:rPr/>
      </w:pPr>
      <w:r>
        <w:rPr/>
        <w:t>На одном острове вспыхнула эпидемия. Известно, что из всех проживающих на острове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17854</m:t>
        </m:r>
      </m:oMath>
      <w:r>
        <w:rPr/>
        <w:t>) в момент начала эпидемии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0</m:t>
        </m:r>
      </m:oMath>
      <w:r>
        <w:rPr/>
        <w:t xml:space="preserve">) число заболевших людей (являющихся распространителями инфекции) </w:t>
      </w:r>
      <w:r>
        <w:rPr/>
      </w:r>
      <m:oMath xmlns:m="http://schemas.openxmlformats.org/officeDocument/2006/math">
        <m:r>
          <w:rPr>
            <w:rFonts w:ascii="Cambria Math" w:hAnsi="Cambria Math"/>
          </w:rPr>
          <m:t xml:space="preserve">I</m:t>
        </m:r>
        <m:d>
          <m:dPr>
            <m:begChr m:val="("/>
            <m:endChr m:val=")"/>
          </m:dPr>
          <m:e>
            <m:r>
              <w:rPr>
                <w:rFonts w:ascii="Cambria Math" w:hAnsi="Cambria Math"/>
              </w:rPr>
              <m:t xml:space="preserve">0</m:t>
            </m:r>
          </m:e>
        </m:d>
        <m:r>
          <w:rPr>
            <w:rFonts w:ascii="Cambria Math" w:hAnsi="Cambria Math"/>
          </w:rPr>
          <m:t xml:space="preserve">=</m:t>
        </m:r>
        <m:r>
          <w:rPr>
            <w:rFonts w:ascii="Cambria Math" w:hAnsi="Cambria Math"/>
          </w:rPr>
          <m:t xml:space="preserve">199</m:t>
        </m:r>
      </m:oMath>
      <w:r>
        <w:rPr/>
        <w:t xml:space="preserve">, А число здоровых людей с иммунитетом к болезни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0</m:t>
            </m:r>
          </m:e>
        </m:d>
        <m:r>
          <w:rPr>
            <w:rFonts w:ascii="Cambria Math" w:hAnsi="Cambria Math"/>
          </w:rPr>
          <m:t xml:space="preserve">=</m:t>
        </m:r>
        <m:r>
          <w:rPr>
            <w:rFonts w:ascii="Cambria Math" w:hAnsi="Cambria Math"/>
          </w:rPr>
          <m:t xml:space="preserve">35</m:t>
        </m:r>
      </m:oMath>
      <w:r>
        <w:rPr/>
        <w:t xml:space="preserve">. Таким образом, число людей восприимчивых к болезни, но пока здоровых, в начальный момент времени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0</m:t>
            </m:r>
          </m:e>
        </m:d>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0</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0</m:t>
            </m:r>
          </m:e>
        </m:d>
      </m:oMath>
      <w:r>
        <w:rPr/>
        <w:t>.</w:t>
      </w:r>
    </w:p>
    <w:p>
      <w:pPr>
        <w:pStyle w:val="TextBody"/>
        <w:rPr/>
      </w:pPr>
      <w:r>
        <w:rPr/>
        <w:t>Постройте графики изменения числа особей в каждой из трех групп.</w:t>
      </w:r>
    </w:p>
    <w:p>
      <w:pPr>
        <w:pStyle w:val="TextBody"/>
        <w:rPr/>
      </w:pPr>
      <w:r>
        <w:rPr/>
        <w:t>Рассмотрите, как будет протекать эпидемия в случае:</w:t>
      </w:r>
    </w:p>
    <w:p>
      <w:pPr>
        <w:pStyle w:val="Compact"/>
        <w:numPr>
          <w:ilvl w:val="0"/>
          <w:numId w:val="3"/>
        </w:numPr>
        <w:rPr/>
      </w:pPr>
      <w:r>
        <w:rPr/>
        <w:t xml:space="preserve">если </w:t>
      </w:r>
      <w:r>
        <w:rPr/>
      </w:r>
      <m:oMath xmlns:m="http://schemas.openxmlformats.org/officeDocument/2006/math">
        <m:r>
          <w:rPr>
            <w:rFonts w:ascii="Cambria Math" w:hAnsi="Cambria Math"/>
          </w:rPr>
          <m:t xml:space="preserve">I</m:t>
        </m:r>
        <m:d>
          <m:dPr>
            <m:begChr m:val="("/>
            <m:endChr m:val=")"/>
          </m:dPr>
          <m:e>
            <m:r>
              <w:rPr>
                <w:rFonts w:ascii="Cambria Math" w:hAnsi="Cambria Math"/>
              </w:rPr>
              <m:t xml:space="preserve">0</m:t>
            </m:r>
          </m:e>
        </m:d>
        <m:r>
          <w:rPr>
            <w:rFonts w:ascii="Cambria Math" w:hAnsi="Cambria Math"/>
          </w:rPr>
          <m:t xml:space="preserve">≤</m:t>
        </m:r>
        <m:sSup>
          <m:e>
            <m:r>
              <w:rPr>
                <w:rFonts w:ascii="Cambria Math" w:hAnsi="Cambria Math"/>
              </w:rPr>
              <m:t xml:space="preserve">I</m:t>
            </m:r>
          </m:e>
          <m:sup/>
        </m:sSup>
      </m:oMath>
      <w:r>
        <w:rPr/>
        <w:t>;</w:t>
      </w:r>
    </w:p>
    <w:p>
      <w:pPr>
        <w:pStyle w:val="Compact"/>
        <w:numPr>
          <w:ilvl w:val="0"/>
          <w:numId w:val="1"/>
        </w:numPr>
        <w:rPr/>
      </w:pPr>
      <w:r>
        <w:rPr/>
        <w:t xml:space="preserve">если </w:t>
      </w:r>
      <w:r>
        <w:rPr/>
      </w:r>
      <m:oMath xmlns:m="http://schemas.openxmlformats.org/officeDocument/2006/math">
        <m:r>
          <w:rPr>
            <w:rFonts w:ascii="Cambria Math" w:hAnsi="Cambria Math"/>
          </w:rPr>
          <m:t xml:space="preserve">I</m:t>
        </m:r>
        <m:d>
          <m:dPr>
            <m:begChr m:val="("/>
            <m:endChr m:val=")"/>
          </m:dPr>
          <m:e>
            <m:r>
              <w:rPr>
                <w:rFonts w:ascii="Cambria Math" w:hAnsi="Cambria Math"/>
              </w:rPr>
              <m:t xml:space="preserve">0</m:t>
            </m:r>
          </m:e>
        </m:d>
        <m:r>
          <w:rPr>
            <w:rFonts w:ascii="Cambria Math" w:hAnsi="Cambria Math"/>
          </w:rPr>
          <m:t xml:space="preserve">&gt;</m:t>
        </m:r>
        <m:sSup>
          <m:e>
            <m:r>
              <w:rPr>
                <w:rFonts w:ascii="Cambria Math" w:hAnsi="Cambria Math"/>
              </w:rPr>
              <m:t xml:space="preserve">I</m:t>
            </m:r>
          </m:e>
          <m:sup/>
        </m:sSup>
      </m:oMath>
      <w:r>
        <w:rPr/>
        <w:t>.</w:t>
      </w:r>
      <w:bookmarkEnd w:id="4"/>
    </w:p>
    <w:p>
      <w:pPr>
        <w:pStyle w:val="Heading1"/>
        <w:rPr/>
      </w:pPr>
      <w:bookmarkStart w:id="5" w:name="__RefHeading___Toc466_3814937275"/>
      <w:bookmarkStart w:id="6" w:name="теоретическое-введение"/>
      <w:bookmarkEnd w:id="5"/>
      <w:r>
        <w:rPr>
          <w:rStyle w:val="SectionNumber"/>
        </w:rPr>
        <w:t>3</w:t>
      </w:r>
      <w:r>
        <w:rPr/>
        <w:tab/>
        <w:t>Теоретическое введение</w:t>
      </w:r>
    </w:p>
    <w:p>
      <w:pPr>
        <w:pStyle w:val="FirstParagraph"/>
        <w:rPr/>
      </w:pPr>
      <w:r>
        <w:rPr/>
        <w:t>Компартментальные модели являются очень общим методом моделирования. Они часто применяются к математическому моделированию инфекционных заболеваний. Население распределяется по отделениям с помощью меток – например, S, I или R, (Susceptible, Infectious, Recovered). Люди могут переходить из одной категории в другую. Порядок расположения меток обычно показывает структуру потоков между категориями; например, SEIS означает восприимчивый, подверженный воздействию, инфецированный, затем снова восприимчивый.</w:t>
      </w:r>
    </w:p>
    <w:p>
      <w:pPr>
        <w:pStyle w:val="TextBody"/>
        <w:rPr/>
      </w:pPr>
      <w:r>
        <w:rPr/>
        <w:t>Зарождение таких моделей относится к началу 20 века, важными работами которого являются работы Росса в 1916 году, Росс и Хадсон в 1917 году, Кермак и Маккендрик в 1927 г. и Кендалл в 1956 году. Модель Рид–Мороз также был важным и широко упускаемым из виду предком современных подходов к эпидемиологическому моделированию.</w:t>
      </w:r>
    </w:p>
    <w:p>
      <w:pPr>
        <w:pStyle w:val="TextBody"/>
        <w:rPr/>
      </w:pPr>
      <w:r>
        <w:rPr/>
        <w:t>Модели чаще всего управляются с помощью обыкновенных дифференциальных уравнений (которые являются детерминированными), но также могут использоваться со стохастической (случайной) структурой, которая более реалистична, но гораздо сложнее в анализе.</w:t>
      </w:r>
    </w:p>
    <w:p>
      <w:pPr>
        <w:pStyle w:val="TextBody"/>
        <w:rPr/>
      </w:pPr>
      <w:bookmarkStart w:id="7" w:name="теоретическое-введение"/>
      <w:r>
        <w:rPr/>
        <w:t>Модели пытаются предсказать такие вещи, как распространение болезни, или общее число инфицированных, или продолжительность эпидемии, а также оценить различные эпидемиологические параметры, такие как репродуктивное число. Такие модели могут показать, как различные вмешательства общественного здравоохранения могут повлиять на исход эпидемии, например, на то, какой метод является наиболее эффективным для выпуска ограниченного количества вакцин в данной популяции.</w:t>
      </w:r>
      <w:bookmarkEnd w:id="7"/>
    </w:p>
    <w:p>
      <w:pPr>
        <w:pStyle w:val="Heading1"/>
        <w:rPr/>
      </w:pPr>
      <w:bookmarkStart w:id="8" w:name="__RefHeading___Toc468_3814937275"/>
      <w:bookmarkStart w:id="9" w:name="выполнение-лабораторной-работы"/>
      <w:bookmarkEnd w:id="8"/>
      <w:r>
        <w:rPr>
          <w:rStyle w:val="SectionNumber"/>
        </w:rPr>
        <w:t>4</w:t>
      </w:r>
      <w:r>
        <w:rPr/>
        <w:tab/>
        <w:t>Выполнение лабораторной работы</w:t>
      </w:r>
    </w:p>
    <w:p>
      <w:pPr>
        <w:pStyle w:val="FirstParagraph"/>
        <w:rPr/>
      </w:pPr>
      <w:r>
        <w:rPr/>
        <w:t>Приведём программу на языке программирования Julia.</w:t>
      </w:r>
    </w:p>
    <w:p>
      <w:pPr>
        <w:pStyle w:val="SourceCode"/>
        <w:rPr/>
      </w:pPr>
      <w:r>
        <w:rPr>
          <w:rStyle w:val="ImportTok"/>
        </w:rPr>
        <w:t>using</w:t>
      </w:r>
      <w:r>
        <w:rPr>
          <w:rStyle w:val="NormalTok"/>
        </w:rPr>
        <w:t xml:space="preserve"> </w:t>
      </w:r>
      <w:r>
        <w:rPr>
          <w:rStyle w:val="BuiltInTok"/>
        </w:rPr>
        <w:t>DifferentialEquations</w:t>
      </w:r>
      <w:r>
        <w:rPr>
          <w:rStyle w:val="NormalTok"/>
        </w:rPr>
        <w:t xml:space="preserve">, </w:t>
      </w:r>
      <w:r>
        <w:rPr>
          <w:rStyle w:val="BuiltInTok"/>
        </w:rPr>
        <w:t>Plots</w:t>
      </w:r>
      <w:r>
        <w:rPr/>
        <w:br/>
        <w:br/>
      </w:r>
      <w:r>
        <w:rPr>
          <w:rStyle w:val="NormalTok"/>
        </w:rPr>
        <w:t xml:space="preserve">a </w:t>
      </w:r>
      <w:r>
        <w:rPr>
          <w:rStyle w:val="OperatorTok"/>
        </w:rPr>
        <w:t>=</w:t>
      </w:r>
      <w:r>
        <w:rPr>
          <w:rStyle w:val="NormalTok"/>
        </w:rPr>
        <w:t xml:space="preserve"> </w:t>
      </w:r>
      <w:r>
        <w:rPr>
          <w:rStyle w:val="FloatTok"/>
        </w:rPr>
        <w:t>0.01</w:t>
      </w:r>
      <w:r>
        <w:rPr/>
        <w:br/>
      </w:r>
      <w:r>
        <w:rPr>
          <w:rStyle w:val="NormalTok"/>
        </w:rPr>
        <w:t xml:space="preserve">b </w:t>
      </w:r>
      <w:r>
        <w:rPr>
          <w:rStyle w:val="OperatorTok"/>
        </w:rPr>
        <w:t>=</w:t>
      </w:r>
      <w:r>
        <w:rPr>
          <w:rStyle w:val="NormalTok"/>
        </w:rPr>
        <w:t xml:space="preserve"> </w:t>
      </w:r>
      <w:r>
        <w:rPr>
          <w:rStyle w:val="FloatTok"/>
        </w:rPr>
        <w:t>0.02</w:t>
      </w:r>
      <w:r>
        <w:rPr/>
        <w:br/>
      </w:r>
      <w:r>
        <w:rPr>
          <w:rStyle w:val="NormalTok"/>
        </w:rPr>
        <w:t xml:space="preserve">N </w:t>
      </w:r>
      <w:r>
        <w:rPr>
          <w:rStyle w:val="OperatorTok"/>
        </w:rPr>
        <w:t>=</w:t>
      </w:r>
      <w:r>
        <w:rPr>
          <w:rStyle w:val="NormalTok"/>
        </w:rPr>
        <w:t xml:space="preserve"> </w:t>
      </w:r>
      <w:r>
        <w:rPr>
          <w:rStyle w:val="FloatTok"/>
        </w:rPr>
        <w:t>17854</w:t>
      </w:r>
      <w:r>
        <w:rPr/>
        <w:br/>
      </w:r>
      <w:r>
        <w:rPr>
          <w:rStyle w:val="NormalTok"/>
        </w:rPr>
        <w:t xml:space="preserve">I0 </w:t>
      </w:r>
      <w:r>
        <w:rPr>
          <w:rStyle w:val="OperatorTok"/>
        </w:rPr>
        <w:t>=</w:t>
      </w:r>
      <w:r>
        <w:rPr>
          <w:rStyle w:val="NormalTok"/>
        </w:rPr>
        <w:t xml:space="preserve"> </w:t>
      </w:r>
      <w:r>
        <w:rPr>
          <w:rStyle w:val="FloatTok"/>
        </w:rPr>
        <w:t>199</w:t>
      </w:r>
      <w:r>
        <w:rPr/>
        <w:br/>
      </w:r>
      <w:r>
        <w:rPr>
          <w:rStyle w:val="NormalTok"/>
        </w:rPr>
        <w:t xml:space="preserve">R0 </w:t>
      </w:r>
      <w:r>
        <w:rPr>
          <w:rStyle w:val="OperatorTok"/>
        </w:rPr>
        <w:t>=</w:t>
      </w:r>
      <w:r>
        <w:rPr>
          <w:rStyle w:val="NormalTok"/>
        </w:rPr>
        <w:t xml:space="preserve"> </w:t>
      </w:r>
      <w:r>
        <w:rPr>
          <w:rStyle w:val="FloatTok"/>
        </w:rPr>
        <w:t>35</w:t>
      </w:r>
      <w:r>
        <w:rPr/>
        <w:br/>
      </w:r>
      <w:r>
        <w:rPr>
          <w:rStyle w:val="NormalTok"/>
        </w:rPr>
        <w:t xml:space="preserve">S0 </w:t>
      </w:r>
      <w:r>
        <w:rPr>
          <w:rStyle w:val="OperatorTok"/>
        </w:rPr>
        <w:t>=</w:t>
      </w:r>
      <w:r>
        <w:rPr>
          <w:rStyle w:val="NormalTok"/>
        </w:rPr>
        <w:t xml:space="preserve"> N </w:t>
      </w:r>
      <w:r>
        <w:rPr>
          <w:rStyle w:val="OperatorTok"/>
        </w:rPr>
        <w:t>-</w:t>
      </w:r>
      <w:r>
        <w:rPr>
          <w:rStyle w:val="NormalTok"/>
        </w:rPr>
        <w:t xml:space="preserve"> I0 </w:t>
      </w:r>
      <w:r>
        <w:rPr>
          <w:rStyle w:val="OperatorTok"/>
        </w:rPr>
        <w:t>-</w:t>
      </w:r>
      <w:r>
        <w:rPr>
          <w:rStyle w:val="NormalTok"/>
        </w:rPr>
        <w:t xml:space="preserve"> R0</w:t>
      </w:r>
      <w:r>
        <w:rPr/>
        <w:br/>
      </w:r>
      <w:r>
        <w:rPr>
          <w:rStyle w:val="NormalTok"/>
        </w:rPr>
        <w:t xml:space="preserve">x0 </w:t>
      </w:r>
      <w:r>
        <w:rPr>
          <w:rStyle w:val="OperatorTok"/>
        </w:rPr>
        <w:t>=</w:t>
      </w:r>
      <w:r>
        <w:rPr>
          <w:rStyle w:val="NormalTok"/>
        </w:rPr>
        <w:t xml:space="preserve"> [S0; I0; R0]</w:t>
      </w:r>
      <w:r>
        <w:rPr/>
        <w:br/>
      </w:r>
      <w:r>
        <w:rPr>
          <w:rStyle w:val="NormalTok"/>
        </w:rPr>
        <w:t xml:space="preserve">tspan </w:t>
      </w:r>
      <w:r>
        <w:rPr>
          <w:rStyle w:val="OperatorTok"/>
        </w:rPr>
        <w:t>=</w:t>
      </w:r>
      <w:r>
        <w:rPr>
          <w:rStyle w:val="NormalTok"/>
        </w:rPr>
        <w:t xml:space="preserve"> (</w:t>
      </w:r>
      <w:r>
        <w:rPr>
          <w:rStyle w:val="FloatTok"/>
        </w:rPr>
        <w:t>0.0</w:t>
      </w:r>
      <w:r>
        <w:rPr>
          <w:rStyle w:val="NormalTok"/>
        </w:rPr>
        <w:t xml:space="preserve">, </w:t>
      </w:r>
      <w:r>
        <w:rPr>
          <w:rStyle w:val="FloatTok"/>
        </w:rPr>
        <w:t>200.0</w:t>
      </w:r>
      <w:r>
        <w:rPr>
          <w:rStyle w:val="NormalTok"/>
        </w:rPr>
        <w:t>)</w:t>
      </w:r>
      <w:r>
        <w:rPr/>
        <w:br/>
        <w:br/>
      </w:r>
      <w:r>
        <w:rPr>
          <w:rStyle w:val="CommentTok"/>
        </w:rPr>
        <w:t>#cлучай, когда I(0)&lt;=I*</w:t>
      </w:r>
      <w:r>
        <w:rPr/>
        <w:br/>
      </w:r>
      <w:r>
        <w:rPr>
          <w:rStyle w:val="KeywordTok"/>
        </w:rPr>
        <w:t>function</w:t>
      </w:r>
      <w:r>
        <w:rPr>
          <w:rStyle w:val="NormalTok"/>
        </w:rPr>
        <w:t xml:space="preserve"> </w:t>
      </w:r>
      <w:r>
        <w:rPr>
          <w:rStyle w:val="FunctionTok"/>
        </w:rPr>
        <w:t>syst</w:t>
      </w:r>
      <w:r>
        <w:rPr>
          <w:rStyle w:val="NormalTok"/>
        </w:rPr>
        <w:t>(dx, x, p, t)</w:t>
      </w:r>
      <w:r>
        <w:rPr/>
        <w:br/>
      </w:r>
      <w:r>
        <w:rPr>
          <w:rStyle w:val="NormalTok"/>
        </w:rPr>
        <w:t xml:space="preserve">    dx[</w:t>
      </w:r>
      <w:r>
        <w:rPr>
          <w:rStyle w:val="FloatTok"/>
        </w:rPr>
        <w:t>1</w:t>
      </w:r>
      <w:r>
        <w:rPr>
          <w:rStyle w:val="NormalTok"/>
        </w:rPr>
        <w:t xml:space="preserve">] </w:t>
      </w:r>
      <w:r>
        <w:rPr>
          <w:rStyle w:val="OperatorTok"/>
        </w:rPr>
        <w:t>=</w:t>
      </w:r>
      <w:r>
        <w:rPr>
          <w:rStyle w:val="NormalTok"/>
        </w:rPr>
        <w:t xml:space="preserve"> </w:t>
      </w:r>
      <w:r>
        <w:rPr>
          <w:rStyle w:val="FloatTok"/>
        </w:rPr>
        <w:t>0</w:t>
      </w:r>
      <w:r>
        <w:rPr/>
        <w:br/>
      </w:r>
      <w:r>
        <w:rPr>
          <w:rStyle w:val="NormalTok"/>
        </w:rPr>
        <w:t xml:space="preserve">    dx[</w:t>
      </w:r>
      <w:r>
        <w:rPr>
          <w:rStyle w:val="FloatTok"/>
        </w:rPr>
        <w:t>2</w:t>
      </w:r>
      <w:r>
        <w:rPr>
          <w:rStyle w:val="NormalTok"/>
        </w:rPr>
        <w:t xml:space="preserve">] </w:t>
      </w:r>
      <w:r>
        <w:rPr>
          <w:rStyle w:val="OperatorTok"/>
        </w:rPr>
        <w:t>=</w:t>
      </w:r>
      <w:r>
        <w:rPr>
          <w:rStyle w:val="NormalTok"/>
        </w:rPr>
        <w:t xml:space="preserve"> </w:t>
      </w:r>
      <w:r>
        <w:rPr>
          <w:rStyle w:val="OperatorTok"/>
        </w:rPr>
        <w:t>-</w:t>
      </w:r>
      <w:r>
        <w:rPr>
          <w:rStyle w:val="NormalTok"/>
        </w:rPr>
        <w:t>b</w:t>
      </w:r>
      <w:r>
        <w:rPr>
          <w:rStyle w:val="OperatorTok"/>
        </w:rPr>
        <w:t>*</w:t>
      </w:r>
      <w:r>
        <w:rPr>
          <w:rStyle w:val="NormalTok"/>
        </w:rPr>
        <w:t>x[</w:t>
      </w:r>
      <w:r>
        <w:rPr>
          <w:rStyle w:val="FloatTok"/>
        </w:rPr>
        <w:t>2</w:t>
      </w:r>
      <w:r>
        <w:rPr>
          <w:rStyle w:val="NormalTok"/>
        </w:rPr>
        <w:t>]</w:t>
      </w:r>
      <w:r>
        <w:rPr/>
        <w:br/>
      </w:r>
      <w:r>
        <w:rPr>
          <w:rStyle w:val="NormalTok"/>
        </w:rPr>
        <w:t xml:space="preserve">    dx[</w:t>
      </w:r>
      <w:r>
        <w:rPr>
          <w:rStyle w:val="FloatTok"/>
        </w:rPr>
        <w:t>3</w:t>
      </w:r>
      <w:r>
        <w:rPr>
          <w:rStyle w:val="NormalTok"/>
        </w:rPr>
        <w:t xml:space="preserve">] </w:t>
      </w:r>
      <w:r>
        <w:rPr>
          <w:rStyle w:val="OperatorTok"/>
        </w:rPr>
        <w:t>=</w:t>
      </w:r>
      <w:r>
        <w:rPr>
          <w:rStyle w:val="NormalTok"/>
        </w:rPr>
        <w:t xml:space="preserve"> b</w:t>
      </w:r>
      <w:r>
        <w:rPr>
          <w:rStyle w:val="OperatorTok"/>
        </w:rPr>
        <w:t>*</w:t>
      </w:r>
      <w:r>
        <w:rPr>
          <w:rStyle w:val="NormalTok"/>
        </w:rPr>
        <w:t>x[</w:t>
      </w:r>
      <w:r>
        <w:rPr>
          <w:rStyle w:val="FloatTok"/>
        </w:rPr>
        <w:t>2</w:t>
      </w:r>
      <w:r>
        <w:rPr>
          <w:rStyle w:val="NormalTok"/>
        </w:rPr>
        <w:t>]</w:t>
      </w:r>
      <w:r>
        <w:rPr/>
        <w:br/>
      </w:r>
      <w:r>
        <w:rPr>
          <w:rStyle w:val="KeywordTok"/>
        </w:rPr>
        <w:t>end</w:t>
      </w:r>
      <w:r>
        <w:rPr/>
        <w:br/>
        <w:br/>
      </w:r>
      <w:r>
        <w:rPr>
          <w:rStyle w:val="NormalTok"/>
        </w:rPr>
        <w:t xml:space="preserve">prob </w:t>
      </w:r>
      <w:r>
        <w:rPr>
          <w:rStyle w:val="OperatorTok"/>
        </w:rPr>
        <w:t>=</w:t>
      </w:r>
      <w:r>
        <w:rPr>
          <w:rStyle w:val="NormalTok"/>
        </w:rPr>
        <w:t xml:space="preserve"> </w:t>
      </w:r>
      <w:r>
        <w:rPr>
          <w:rStyle w:val="FunctionTok"/>
        </w:rPr>
        <w:t>ODEProblem</w:t>
      </w:r>
      <w:r>
        <w:rPr>
          <w:rStyle w:val="NormalTok"/>
        </w:rPr>
        <w:t>(syst, x0, tspan)</w:t>
      </w:r>
      <w:r>
        <w:rPr/>
        <w:br/>
      </w:r>
      <w:r>
        <w:rPr>
          <w:rStyle w:val="NormalTok"/>
        </w:rPr>
        <w:t xml:space="preserve">sol </w:t>
      </w:r>
      <w:r>
        <w:rPr>
          <w:rStyle w:val="OperatorTok"/>
        </w:rPr>
        <w:t>=</w:t>
      </w:r>
      <w:r>
        <w:rPr>
          <w:rStyle w:val="NormalTok"/>
        </w:rPr>
        <w:t xml:space="preserve"> </w:t>
      </w:r>
      <w:r>
        <w:rPr>
          <w:rStyle w:val="FunctionTok"/>
        </w:rPr>
        <w:t>solve</w:t>
      </w:r>
      <w:r>
        <w:rPr>
          <w:rStyle w:val="NormalTok"/>
        </w:rPr>
        <w:t xml:space="preserve">(prob, dtmax </w:t>
      </w:r>
      <w:r>
        <w:rPr>
          <w:rStyle w:val="OperatorTok"/>
        </w:rPr>
        <w:t>=</w:t>
      </w:r>
      <w:r>
        <w:rPr>
          <w:rStyle w:val="NormalTok"/>
        </w:rPr>
        <w:t xml:space="preserve"> </w:t>
      </w:r>
      <w:r>
        <w:rPr>
          <w:rStyle w:val="FloatTok"/>
        </w:rPr>
        <w:t>0.05</w:t>
      </w:r>
      <w:r>
        <w:rPr>
          <w:rStyle w:val="NormalTok"/>
        </w:rPr>
        <w:t>)</w:t>
      </w:r>
      <w:r>
        <w:rPr/>
        <w:br/>
        <w:br/>
      </w:r>
      <w:r>
        <w:rPr>
          <w:rStyle w:val="NormalTok"/>
        </w:rPr>
        <w:t xml:space="preserve">S </w:t>
      </w:r>
      <w:r>
        <w:rPr>
          <w:rStyle w:val="OperatorTok"/>
        </w:rPr>
        <w:t>=</w:t>
      </w:r>
      <w:r>
        <w:rPr>
          <w:rStyle w:val="NormalTok"/>
        </w:rPr>
        <w:t xml:space="preserve"> [x[</w:t>
      </w:r>
      <w:r>
        <w:rPr>
          <w:rStyle w:val="FloatTok"/>
        </w:rPr>
        <w:t>1</w:t>
      </w:r>
      <w:r>
        <w:rPr>
          <w:rStyle w:val="NormalTok"/>
        </w:rPr>
        <w:t xml:space="preserve">] for x </w:t>
      </w:r>
      <w:r>
        <w:rPr>
          <w:rStyle w:val="KeywordTok"/>
        </w:rPr>
        <w:t>in</w:t>
      </w:r>
      <w:r>
        <w:rPr>
          <w:rStyle w:val="NormalTok"/>
        </w:rPr>
        <w:t xml:space="preserve"> sol.u]</w:t>
      </w:r>
      <w:r>
        <w:rPr/>
        <w:br/>
      </w:r>
      <w:r>
        <w:rPr>
          <w:rStyle w:val="NormalTok"/>
        </w:rPr>
        <w:t xml:space="preserve">I </w:t>
      </w:r>
      <w:r>
        <w:rPr>
          <w:rStyle w:val="OperatorTok"/>
        </w:rPr>
        <w:t>=</w:t>
      </w:r>
      <w:r>
        <w:rPr>
          <w:rStyle w:val="NormalTok"/>
        </w:rPr>
        <w:t xml:space="preserve"> [x[</w:t>
      </w:r>
      <w:r>
        <w:rPr>
          <w:rStyle w:val="FloatTok"/>
        </w:rPr>
        <w:t>2</w:t>
      </w:r>
      <w:r>
        <w:rPr>
          <w:rStyle w:val="NormalTok"/>
        </w:rPr>
        <w:t xml:space="preserve">] for x </w:t>
      </w:r>
      <w:r>
        <w:rPr>
          <w:rStyle w:val="KeywordTok"/>
        </w:rPr>
        <w:t>in</w:t>
      </w:r>
      <w:r>
        <w:rPr>
          <w:rStyle w:val="NormalTok"/>
        </w:rPr>
        <w:t xml:space="preserve"> sol.u]</w:t>
      </w:r>
      <w:r>
        <w:rPr/>
        <w:br/>
      </w:r>
      <w:r>
        <w:rPr>
          <w:rStyle w:val="NormalTok"/>
        </w:rPr>
        <w:t xml:space="preserve">R </w:t>
      </w:r>
      <w:r>
        <w:rPr>
          <w:rStyle w:val="OperatorTok"/>
        </w:rPr>
        <w:t>=</w:t>
      </w:r>
      <w:r>
        <w:rPr>
          <w:rStyle w:val="NormalTok"/>
        </w:rPr>
        <w:t xml:space="preserve"> [x[</w:t>
      </w:r>
      <w:r>
        <w:rPr>
          <w:rStyle w:val="FloatTok"/>
        </w:rPr>
        <w:t>3</w:t>
      </w:r>
      <w:r>
        <w:rPr>
          <w:rStyle w:val="NormalTok"/>
        </w:rPr>
        <w:t xml:space="preserve">] for x </w:t>
      </w:r>
      <w:r>
        <w:rPr>
          <w:rStyle w:val="KeywordTok"/>
        </w:rPr>
        <w:t>in</w:t>
      </w:r>
      <w:r>
        <w:rPr>
          <w:rStyle w:val="NormalTok"/>
        </w:rPr>
        <w:t xml:space="preserve"> sol.u]</w:t>
      </w:r>
      <w:r>
        <w:rPr/>
        <w:br/>
      </w:r>
      <w:r>
        <w:rPr>
          <w:rStyle w:val="NormalTok"/>
        </w:rPr>
        <w:t xml:space="preserve">T </w:t>
      </w:r>
      <w:r>
        <w:rPr>
          <w:rStyle w:val="OperatorTok"/>
        </w:rPr>
        <w:t>=</w:t>
      </w:r>
      <w:r>
        <w:rPr>
          <w:rStyle w:val="NormalTok"/>
        </w:rPr>
        <w:t xml:space="preserve"> [t for t </w:t>
      </w:r>
      <w:r>
        <w:rPr>
          <w:rStyle w:val="KeywordTok"/>
        </w:rPr>
        <w:t>in</w:t>
      </w:r>
      <w:r>
        <w:rPr>
          <w:rStyle w:val="NormalTok"/>
        </w:rPr>
        <w:t xml:space="preserve"> sol.t]</w:t>
      </w:r>
      <w:r>
        <w:rPr/>
        <w:br/>
        <w:br/>
      </w:r>
      <w:r>
        <w:rPr>
          <w:rStyle w:val="NormalTok"/>
        </w:rPr>
        <w:t xml:space="preserve">p </w:t>
      </w:r>
      <w:r>
        <w:rPr>
          <w:rStyle w:val="OperatorTok"/>
        </w:rPr>
        <w:t>=</w:t>
      </w:r>
      <w:r>
        <w:rPr>
          <w:rStyle w:val="NormalTok"/>
        </w:rPr>
        <w:t xml:space="preserve"> </w:t>
      </w:r>
      <w:r>
        <w:rPr>
          <w:rStyle w:val="FunctionTok"/>
        </w:rPr>
        <w:t>plot</w:t>
      </w:r>
      <w:r>
        <w:rPr>
          <w:rStyle w:val="NormalTok"/>
        </w:rPr>
        <w:t xml:space="preserve">(T, S, label </w:t>
      </w:r>
      <w:r>
        <w:rPr>
          <w:rStyle w:val="OperatorTok"/>
        </w:rPr>
        <w:t>=</w:t>
      </w:r>
      <w:r>
        <w:rPr>
          <w:rStyle w:val="NormalTok"/>
        </w:rPr>
        <w:t xml:space="preserve"> </w:t>
      </w:r>
      <w:r>
        <w:rPr>
          <w:rStyle w:val="StringTok"/>
        </w:rPr>
        <w:t>"S(t)"</w:t>
      </w:r>
      <w:r>
        <w:rPr>
          <w:rStyle w:val="NormalTok"/>
        </w:rPr>
        <w:t>)</w:t>
      </w:r>
      <w:r>
        <w:rPr/>
        <w:br/>
      </w:r>
      <w:r>
        <w:rPr>
          <w:rStyle w:val="FunctionTok"/>
        </w:rPr>
        <w:t>plot!</w:t>
      </w:r>
      <w:r>
        <w:rPr>
          <w:rStyle w:val="NormalTok"/>
        </w:rPr>
        <w:t xml:space="preserve">(p, T, I, label </w:t>
      </w:r>
      <w:r>
        <w:rPr>
          <w:rStyle w:val="OperatorTok"/>
        </w:rPr>
        <w:t>=</w:t>
      </w:r>
      <w:r>
        <w:rPr>
          <w:rStyle w:val="NormalTok"/>
        </w:rPr>
        <w:t xml:space="preserve"> </w:t>
      </w:r>
      <w:r>
        <w:rPr>
          <w:rStyle w:val="StringTok"/>
        </w:rPr>
        <w:t>"I(t)"</w:t>
      </w:r>
      <w:r>
        <w:rPr>
          <w:rStyle w:val="NormalTok"/>
        </w:rPr>
        <w:t>, color</w:t>
      </w:r>
      <w:r>
        <w:rPr>
          <w:rStyle w:val="OperatorTok"/>
        </w:rPr>
        <w:t>=:</w:t>
      </w:r>
      <w:r>
        <w:rPr>
          <w:rStyle w:val="NormalTok"/>
        </w:rPr>
        <w:t>purple)</w:t>
      </w:r>
      <w:r>
        <w:rPr/>
        <w:br/>
      </w:r>
      <w:r>
        <w:rPr>
          <w:rStyle w:val="FunctionTok"/>
        </w:rPr>
        <w:t>plot!</w:t>
      </w:r>
      <w:r>
        <w:rPr>
          <w:rStyle w:val="NormalTok"/>
        </w:rPr>
        <w:t xml:space="preserve">(p, T, R, label </w:t>
      </w:r>
      <w:r>
        <w:rPr>
          <w:rStyle w:val="OperatorTok"/>
        </w:rPr>
        <w:t>=</w:t>
      </w:r>
      <w:r>
        <w:rPr>
          <w:rStyle w:val="NormalTok"/>
        </w:rPr>
        <w:t xml:space="preserve"> </w:t>
      </w:r>
      <w:r>
        <w:rPr>
          <w:rStyle w:val="StringTok"/>
        </w:rPr>
        <w:t>"R(t)"</w:t>
      </w:r>
      <w:r>
        <w:rPr>
          <w:rStyle w:val="NormalTok"/>
        </w:rPr>
        <w:t>, color</w:t>
      </w:r>
      <w:r>
        <w:rPr>
          <w:rStyle w:val="OperatorTok"/>
        </w:rPr>
        <w:t>=:</w:t>
      </w:r>
      <w:r>
        <w:rPr>
          <w:rStyle w:val="NormalTok"/>
        </w:rPr>
        <w:t>pink)</w:t>
      </w:r>
      <w:r>
        <w:rPr/>
        <w:br/>
      </w:r>
      <w:r>
        <w:rPr>
          <w:rStyle w:val="FunctionTok"/>
        </w:rPr>
        <w:t>savefig</w:t>
      </w:r>
      <w:r>
        <w:rPr>
          <w:rStyle w:val="NormalTok"/>
        </w:rPr>
        <w:t>(</w:t>
      </w:r>
      <w:r>
        <w:rPr>
          <w:rStyle w:val="StringTok"/>
        </w:rPr>
        <w:t>"6_1.png"</w:t>
      </w:r>
      <w:r>
        <w:rPr>
          <w:rStyle w:val="NormalTok"/>
        </w:rPr>
        <w:t>)</w:t>
      </w:r>
      <w:r>
        <w:rPr/>
        <w:br/>
        <w:br/>
      </w:r>
      <w:r>
        <w:rPr>
          <w:rStyle w:val="CommentTok"/>
        </w:rPr>
        <w:t>#cлучай, когда I(0)&gt;I*</w:t>
      </w:r>
      <w:r>
        <w:rPr/>
        <w:br/>
      </w:r>
      <w:r>
        <w:rPr>
          <w:rStyle w:val="KeywordTok"/>
        </w:rPr>
        <w:t>function</w:t>
      </w:r>
      <w:r>
        <w:rPr>
          <w:rStyle w:val="NormalTok"/>
        </w:rPr>
        <w:t xml:space="preserve"> </w:t>
      </w:r>
      <w:r>
        <w:rPr>
          <w:rStyle w:val="FunctionTok"/>
        </w:rPr>
        <w:t>syst</w:t>
      </w:r>
      <w:r>
        <w:rPr>
          <w:rStyle w:val="NormalTok"/>
        </w:rPr>
        <w:t>(dx, x, p, t)</w:t>
      </w:r>
      <w:r>
        <w:rPr/>
        <w:br/>
      </w:r>
      <w:r>
        <w:rPr>
          <w:rStyle w:val="NormalTok"/>
        </w:rPr>
        <w:t xml:space="preserve">    dx[</w:t>
      </w:r>
      <w:r>
        <w:rPr>
          <w:rStyle w:val="FloatTok"/>
        </w:rPr>
        <w:t>1</w:t>
      </w:r>
      <w:r>
        <w:rPr>
          <w:rStyle w:val="NormalTok"/>
        </w:rPr>
        <w:t xml:space="preserve">] </w:t>
      </w:r>
      <w:r>
        <w:rPr>
          <w:rStyle w:val="OperatorTok"/>
        </w:rPr>
        <w:t>=</w:t>
      </w:r>
      <w:r>
        <w:rPr>
          <w:rStyle w:val="NormalTok"/>
        </w:rPr>
        <w:t xml:space="preserve"> </w:t>
      </w:r>
      <w:r>
        <w:rPr>
          <w:rStyle w:val="OperatorTok"/>
        </w:rPr>
        <w:t>-</w:t>
      </w:r>
      <w:r>
        <w:rPr>
          <w:rStyle w:val="NormalTok"/>
        </w:rPr>
        <w:t>a</w:t>
      </w:r>
      <w:r>
        <w:rPr>
          <w:rStyle w:val="OperatorTok"/>
        </w:rPr>
        <w:t>*</w:t>
      </w:r>
      <w:r>
        <w:rPr>
          <w:rStyle w:val="NormalTok"/>
        </w:rPr>
        <w:t>x[</w:t>
      </w:r>
      <w:r>
        <w:rPr>
          <w:rStyle w:val="FloatTok"/>
        </w:rPr>
        <w:t>1</w:t>
      </w:r>
      <w:r>
        <w:rPr>
          <w:rStyle w:val="NormalTok"/>
        </w:rPr>
        <w:t>]</w:t>
      </w:r>
      <w:r>
        <w:rPr/>
        <w:br/>
      </w:r>
      <w:r>
        <w:rPr>
          <w:rStyle w:val="NormalTok"/>
        </w:rPr>
        <w:t xml:space="preserve">    dx[</w:t>
      </w:r>
      <w:r>
        <w:rPr>
          <w:rStyle w:val="FloatTok"/>
        </w:rPr>
        <w:t>2</w:t>
      </w:r>
      <w:r>
        <w:rPr>
          <w:rStyle w:val="NormalTok"/>
        </w:rPr>
        <w:t xml:space="preserve">] </w:t>
      </w:r>
      <w:r>
        <w:rPr>
          <w:rStyle w:val="OperatorTok"/>
        </w:rPr>
        <w:t>=</w:t>
      </w:r>
      <w:r>
        <w:rPr>
          <w:rStyle w:val="NormalTok"/>
        </w:rPr>
        <w:t xml:space="preserve"> a</w:t>
      </w:r>
      <w:r>
        <w:rPr>
          <w:rStyle w:val="OperatorTok"/>
        </w:rPr>
        <w:t>*</w:t>
      </w:r>
      <w:r>
        <w:rPr>
          <w:rStyle w:val="NormalTok"/>
        </w:rPr>
        <w:t>x[</w:t>
      </w:r>
      <w:r>
        <w:rPr>
          <w:rStyle w:val="FloatTok"/>
        </w:rPr>
        <w:t>1</w:t>
      </w:r>
      <w:r>
        <w:rPr>
          <w:rStyle w:val="NormalTok"/>
        </w:rPr>
        <w:t xml:space="preserve">] </w:t>
      </w:r>
      <w:r>
        <w:rPr>
          <w:rStyle w:val="OperatorTok"/>
        </w:rPr>
        <w:t>-</w:t>
      </w:r>
      <w:r>
        <w:rPr>
          <w:rStyle w:val="NormalTok"/>
        </w:rPr>
        <w:t xml:space="preserve"> b</w:t>
      </w:r>
      <w:r>
        <w:rPr>
          <w:rStyle w:val="OperatorTok"/>
        </w:rPr>
        <w:t>*</w:t>
      </w:r>
      <w:r>
        <w:rPr>
          <w:rStyle w:val="NormalTok"/>
        </w:rPr>
        <w:t>x[</w:t>
      </w:r>
      <w:r>
        <w:rPr>
          <w:rStyle w:val="FloatTok"/>
        </w:rPr>
        <w:t>2</w:t>
      </w:r>
      <w:r>
        <w:rPr>
          <w:rStyle w:val="NormalTok"/>
        </w:rPr>
        <w:t>]</w:t>
      </w:r>
      <w:r>
        <w:rPr/>
        <w:br/>
      </w:r>
      <w:r>
        <w:rPr>
          <w:rStyle w:val="NormalTok"/>
        </w:rPr>
        <w:t xml:space="preserve">    dx[</w:t>
      </w:r>
      <w:r>
        <w:rPr>
          <w:rStyle w:val="FloatTok"/>
        </w:rPr>
        <w:t>3</w:t>
      </w:r>
      <w:r>
        <w:rPr>
          <w:rStyle w:val="NormalTok"/>
        </w:rPr>
        <w:t xml:space="preserve">] </w:t>
      </w:r>
      <w:r>
        <w:rPr>
          <w:rStyle w:val="OperatorTok"/>
        </w:rPr>
        <w:t>=</w:t>
      </w:r>
      <w:r>
        <w:rPr>
          <w:rStyle w:val="NormalTok"/>
        </w:rPr>
        <w:t xml:space="preserve"> b</w:t>
      </w:r>
      <w:r>
        <w:rPr>
          <w:rStyle w:val="OperatorTok"/>
        </w:rPr>
        <w:t>*</w:t>
      </w:r>
      <w:r>
        <w:rPr>
          <w:rStyle w:val="NormalTok"/>
        </w:rPr>
        <w:t>x[</w:t>
      </w:r>
      <w:r>
        <w:rPr>
          <w:rStyle w:val="FloatTok"/>
        </w:rPr>
        <w:t>2</w:t>
      </w:r>
      <w:r>
        <w:rPr>
          <w:rStyle w:val="NormalTok"/>
        </w:rPr>
        <w:t>]</w:t>
      </w:r>
      <w:r>
        <w:rPr/>
        <w:br/>
      </w:r>
      <w:r>
        <w:rPr>
          <w:rStyle w:val="KeywordTok"/>
        </w:rPr>
        <w:t>end</w:t>
      </w:r>
      <w:r>
        <w:rPr/>
        <w:br/>
        <w:br/>
      </w:r>
      <w:r>
        <w:rPr>
          <w:rStyle w:val="NormalTok"/>
        </w:rPr>
        <w:t xml:space="preserve">prob </w:t>
      </w:r>
      <w:r>
        <w:rPr>
          <w:rStyle w:val="OperatorTok"/>
        </w:rPr>
        <w:t>=</w:t>
      </w:r>
      <w:r>
        <w:rPr>
          <w:rStyle w:val="NormalTok"/>
        </w:rPr>
        <w:t xml:space="preserve"> </w:t>
      </w:r>
      <w:r>
        <w:rPr>
          <w:rStyle w:val="FunctionTok"/>
        </w:rPr>
        <w:t>ODEProblem</w:t>
      </w:r>
      <w:r>
        <w:rPr>
          <w:rStyle w:val="NormalTok"/>
        </w:rPr>
        <w:t>(syst, x0, tspan)</w:t>
      </w:r>
      <w:r>
        <w:rPr/>
        <w:br/>
      </w:r>
      <w:r>
        <w:rPr>
          <w:rStyle w:val="NormalTok"/>
        </w:rPr>
        <w:t xml:space="preserve">sol </w:t>
      </w:r>
      <w:r>
        <w:rPr>
          <w:rStyle w:val="OperatorTok"/>
        </w:rPr>
        <w:t>=</w:t>
      </w:r>
      <w:r>
        <w:rPr>
          <w:rStyle w:val="NormalTok"/>
        </w:rPr>
        <w:t xml:space="preserve"> </w:t>
      </w:r>
      <w:r>
        <w:rPr>
          <w:rStyle w:val="FunctionTok"/>
        </w:rPr>
        <w:t>solve</w:t>
      </w:r>
      <w:r>
        <w:rPr>
          <w:rStyle w:val="NormalTok"/>
        </w:rPr>
        <w:t xml:space="preserve">(prob, dtmax </w:t>
      </w:r>
      <w:r>
        <w:rPr>
          <w:rStyle w:val="OperatorTok"/>
        </w:rPr>
        <w:t>=</w:t>
      </w:r>
      <w:r>
        <w:rPr>
          <w:rStyle w:val="NormalTok"/>
        </w:rPr>
        <w:t xml:space="preserve"> </w:t>
      </w:r>
      <w:r>
        <w:rPr>
          <w:rStyle w:val="FloatTok"/>
        </w:rPr>
        <w:t>0.05</w:t>
      </w:r>
      <w:r>
        <w:rPr>
          <w:rStyle w:val="NormalTok"/>
        </w:rPr>
        <w:t>)</w:t>
      </w:r>
      <w:r>
        <w:rPr/>
        <w:br/>
        <w:br/>
      </w:r>
      <w:r>
        <w:rPr>
          <w:rStyle w:val="NormalTok"/>
        </w:rPr>
        <w:t xml:space="preserve">S </w:t>
      </w:r>
      <w:r>
        <w:rPr>
          <w:rStyle w:val="OperatorTok"/>
        </w:rPr>
        <w:t>=</w:t>
      </w:r>
      <w:r>
        <w:rPr>
          <w:rStyle w:val="NormalTok"/>
        </w:rPr>
        <w:t xml:space="preserve"> [x[</w:t>
      </w:r>
      <w:r>
        <w:rPr>
          <w:rStyle w:val="FloatTok"/>
        </w:rPr>
        <w:t>1</w:t>
      </w:r>
      <w:r>
        <w:rPr>
          <w:rStyle w:val="NormalTok"/>
        </w:rPr>
        <w:t xml:space="preserve">] for x </w:t>
      </w:r>
      <w:r>
        <w:rPr>
          <w:rStyle w:val="KeywordTok"/>
        </w:rPr>
        <w:t>in</w:t>
      </w:r>
      <w:r>
        <w:rPr>
          <w:rStyle w:val="NormalTok"/>
        </w:rPr>
        <w:t xml:space="preserve"> sol.u]</w:t>
      </w:r>
      <w:r>
        <w:rPr/>
        <w:br/>
      </w:r>
      <w:r>
        <w:rPr>
          <w:rStyle w:val="NormalTok"/>
        </w:rPr>
        <w:t xml:space="preserve">I </w:t>
      </w:r>
      <w:r>
        <w:rPr>
          <w:rStyle w:val="OperatorTok"/>
        </w:rPr>
        <w:t>=</w:t>
      </w:r>
      <w:r>
        <w:rPr>
          <w:rStyle w:val="NormalTok"/>
        </w:rPr>
        <w:t xml:space="preserve"> [x[</w:t>
      </w:r>
      <w:r>
        <w:rPr>
          <w:rStyle w:val="FloatTok"/>
        </w:rPr>
        <w:t>2</w:t>
      </w:r>
      <w:r>
        <w:rPr>
          <w:rStyle w:val="NormalTok"/>
        </w:rPr>
        <w:t xml:space="preserve">] for x </w:t>
      </w:r>
      <w:r>
        <w:rPr>
          <w:rStyle w:val="KeywordTok"/>
        </w:rPr>
        <w:t>in</w:t>
      </w:r>
      <w:r>
        <w:rPr>
          <w:rStyle w:val="NormalTok"/>
        </w:rPr>
        <w:t xml:space="preserve"> sol.u]</w:t>
      </w:r>
      <w:r>
        <w:rPr/>
        <w:br/>
      </w:r>
      <w:r>
        <w:rPr>
          <w:rStyle w:val="NormalTok"/>
        </w:rPr>
        <w:t xml:space="preserve">R </w:t>
      </w:r>
      <w:r>
        <w:rPr>
          <w:rStyle w:val="OperatorTok"/>
        </w:rPr>
        <w:t>=</w:t>
      </w:r>
      <w:r>
        <w:rPr>
          <w:rStyle w:val="NormalTok"/>
        </w:rPr>
        <w:t xml:space="preserve"> [x[</w:t>
      </w:r>
      <w:r>
        <w:rPr>
          <w:rStyle w:val="FloatTok"/>
        </w:rPr>
        <w:t>3</w:t>
      </w:r>
      <w:r>
        <w:rPr>
          <w:rStyle w:val="NormalTok"/>
        </w:rPr>
        <w:t xml:space="preserve">] for x </w:t>
      </w:r>
      <w:r>
        <w:rPr>
          <w:rStyle w:val="KeywordTok"/>
        </w:rPr>
        <w:t>in</w:t>
      </w:r>
      <w:r>
        <w:rPr>
          <w:rStyle w:val="NormalTok"/>
        </w:rPr>
        <w:t xml:space="preserve"> sol.u]</w:t>
      </w:r>
      <w:r>
        <w:rPr/>
        <w:br/>
      </w:r>
      <w:r>
        <w:rPr>
          <w:rStyle w:val="NormalTok"/>
        </w:rPr>
        <w:t xml:space="preserve">T </w:t>
      </w:r>
      <w:r>
        <w:rPr>
          <w:rStyle w:val="OperatorTok"/>
        </w:rPr>
        <w:t>=</w:t>
      </w:r>
      <w:r>
        <w:rPr>
          <w:rStyle w:val="NormalTok"/>
        </w:rPr>
        <w:t xml:space="preserve"> [t for t </w:t>
      </w:r>
      <w:r>
        <w:rPr>
          <w:rStyle w:val="KeywordTok"/>
        </w:rPr>
        <w:t>in</w:t>
      </w:r>
      <w:r>
        <w:rPr>
          <w:rStyle w:val="NormalTok"/>
        </w:rPr>
        <w:t xml:space="preserve"> sol.t]</w:t>
      </w:r>
      <w:r>
        <w:rPr/>
        <w:br/>
        <w:br/>
      </w:r>
      <w:r>
        <w:rPr>
          <w:rStyle w:val="NormalTok"/>
        </w:rPr>
        <w:t xml:space="preserve">p </w:t>
      </w:r>
      <w:r>
        <w:rPr>
          <w:rStyle w:val="OperatorTok"/>
        </w:rPr>
        <w:t>=</w:t>
      </w:r>
      <w:r>
        <w:rPr>
          <w:rStyle w:val="NormalTok"/>
        </w:rPr>
        <w:t xml:space="preserve"> </w:t>
      </w:r>
      <w:r>
        <w:rPr>
          <w:rStyle w:val="FunctionTok"/>
        </w:rPr>
        <w:t>plot</w:t>
      </w:r>
      <w:r>
        <w:rPr>
          <w:rStyle w:val="NormalTok"/>
        </w:rPr>
        <w:t xml:space="preserve">(T, S, label </w:t>
      </w:r>
      <w:r>
        <w:rPr>
          <w:rStyle w:val="OperatorTok"/>
        </w:rPr>
        <w:t>=</w:t>
      </w:r>
      <w:r>
        <w:rPr>
          <w:rStyle w:val="NormalTok"/>
        </w:rPr>
        <w:t xml:space="preserve"> </w:t>
      </w:r>
      <w:r>
        <w:rPr>
          <w:rStyle w:val="StringTok"/>
        </w:rPr>
        <w:t>"S(t)"</w:t>
      </w:r>
      <w:r>
        <w:rPr>
          <w:rStyle w:val="NormalTok"/>
        </w:rPr>
        <w:t>)</w:t>
      </w:r>
      <w:r>
        <w:rPr/>
        <w:br/>
      </w:r>
      <w:r>
        <w:rPr>
          <w:rStyle w:val="FunctionTok"/>
        </w:rPr>
        <w:t>plot!</w:t>
      </w:r>
      <w:r>
        <w:rPr>
          <w:rStyle w:val="NormalTok"/>
        </w:rPr>
        <w:t xml:space="preserve">(p, T, I, label </w:t>
      </w:r>
      <w:r>
        <w:rPr>
          <w:rStyle w:val="OperatorTok"/>
        </w:rPr>
        <w:t>=</w:t>
      </w:r>
      <w:r>
        <w:rPr>
          <w:rStyle w:val="NormalTok"/>
        </w:rPr>
        <w:t xml:space="preserve"> </w:t>
      </w:r>
      <w:r>
        <w:rPr>
          <w:rStyle w:val="StringTok"/>
        </w:rPr>
        <w:t>"I(t)"</w:t>
      </w:r>
      <w:r>
        <w:rPr>
          <w:rStyle w:val="NormalTok"/>
        </w:rPr>
        <w:t>, color</w:t>
      </w:r>
      <w:r>
        <w:rPr>
          <w:rStyle w:val="OperatorTok"/>
        </w:rPr>
        <w:t>=:</w:t>
      </w:r>
      <w:r>
        <w:rPr>
          <w:rStyle w:val="NormalTok"/>
        </w:rPr>
        <w:t>purple)</w:t>
      </w:r>
      <w:r>
        <w:rPr/>
        <w:br/>
      </w:r>
      <w:r>
        <w:rPr>
          <w:rStyle w:val="FunctionTok"/>
        </w:rPr>
        <w:t>plot!</w:t>
      </w:r>
      <w:r>
        <w:rPr>
          <w:rStyle w:val="NormalTok"/>
        </w:rPr>
        <w:t xml:space="preserve">(p, T, R, label </w:t>
      </w:r>
      <w:r>
        <w:rPr>
          <w:rStyle w:val="OperatorTok"/>
        </w:rPr>
        <w:t>=</w:t>
      </w:r>
      <w:r>
        <w:rPr>
          <w:rStyle w:val="NormalTok"/>
        </w:rPr>
        <w:t xml:space="preserve"> </w:t>
      </w:r>
      <w:r>
        <w:rPr>
          <w:rStyle w:val="StringTok"/>
        </w:rPr>
        <w:t>"R(t)"</w:t>
      </w:r>
      <w:r>
        <w:rPr>
          <w:rStyle w:val="NormalTok"/>
        </w:rPr>
        <w:t>, color</w:t>
      </w:r>
      <w:r>
        <w:rPr>
          <w:rStyle w:val="OperatorTok"/>
        </w:rPr>
        <w:t>=:</w:t>
      </w:r>
      <w:r>
        <w:rPr>
          <w:rStyle w:val="NormalTok"/>
        </w:rPr>
        <w:t>pink)</w:t>
      </w:r>
      <w:r>
        <w:rPr/>
        <w:br/>
      </w:r>
      <w:r>
        <w:rPr>
          <w:rStyle w:val="FunctionTok"/>
        </w:rPr>
        <w:t>savefig</w:t>
      </w:r>
      <w:r>
        <w:rPr>
          <w:rStyle w:val="NormalTok"/>
        </w:rPr>
        <w:t>(</w:t>
      </w:r>
      <w:r>
        <w:rPr>
          <w:rStyle w:val="StringTok"/>
        </w:rPr>
        <w:t>"6_2.png"</w:t>
      </w:r>
      <w:r>
        <w:rPr>
          <w:rStyle w:val="NormalTok"/>
        </w:rPr>
        <w:t>)</w:t>
      </w:r>
    </w:p>
    <w:p>
      <w:pPr>
        <w:pStyle w:val="FirstParagraph"/>
        <w:rPr/>
      </w:pPr>
      <w:r>
        <w:rPr/>
        <w:t>Отсюда получаются следующие графики.</w:t>
      </w:r>
    </w:p>
    <w:p>
      <w:pPr>
        <w:pStyle w:val="CaptionedFigure"/>
        <w:rPr/>
      </w:pPr>
      <w:bookmarkStart w:id="10" w:name="fig%3A001"/>
      <w:r>
        <w:rPr/>
        <w:drawing>
          <wp:inline distT="0" distB="0" distL="0" distR="0">
            <wp:extent cx="3733800" cy="2489200"/>
            <wp:effectExtent l="0" t="0" r="0" b="0"/>
            <wp:docPr id="1" name="Picture" descr="Рис. 1: Случай, когда I(0)&l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Рис. 1: Случай, когда I(0)&lt;=I*"/>
                    <pic:cNvPicPr>
                      <a:picLocks noChangeAspect="1" noChangeArrowheads="1"/>
                    </pic:cNvPicPr>
                  </pic:nvPicPr>
                  <pic:blipFill>
                    <a:blip r:embed="rId2"/>
                    <a:stretch>
                      <a:fillRect/>
                    </a:stretch>
                  </pic:blipFill>
                  <pic:spPr bwMode="auto">
                    <a:xfrm>
                      <a:off x="0" y="0"/>
                      <a:ext cx="3733800" cy="2489200"/>
                    </a:xfrm>
                    <a:prstGeom prst="rect">
                      <a:avLst/>
                    </a:prstGeom>
                  </pic:spPr>
                </pic:pic>
              </a:graphicData>
            </a:graphic>
          </wp:inline>
        </w:drawing>
      </w:r>
    </w:p>
    <w:p>
      <w:pPr>
        <w:pStyle w:val="ImageCaption"/>
        <w:rPr/>
      </w:pPr>
      <w:bookmarkStart w:id="11" w:name="fig%3A001"/>
      <w:r>
        <w:rPr/>
        <w:t>Рис. 1: Случай, когда I(0)&lt;=I*</w:t>
      </w:r>
      <w:bookmarkEnd w:id="11"/>
    </w:p>
    <w:p>
      <w:pPr>
        <w:pStyle w:val="CaptionedFigure"/>
        <w:rPr/>
      </w:pPr>
      <w:bookmarkStart w:id="12" w:name="fig%3A002"/>
      <w:r>
        <w:rPr/>
        <w:drawing>
          <wp:inline distT="0" distB="0" distL="0" distR="0">
            <wp:extent cx="3733800" cy="2489200"/>
            <wp:effectExtent l="0" t="0" r="0" b="0"/>
            <wp:docPr id="2" name="Image2" descr="Рис. 2: Случай, когда I(0)&g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Рис. 2: Случай, когда I(0)&gt;I*"/>
                    <pic:cNvPicPr>
                      <a:picLocks noChangeAspect="1" noChangeArrowheads="1"/>
                    </pic:cNvPicPr>
                  </pic:nvPicPr>
                  <pic:blipFill>
                    <a:blip r:embed="rId3"/>
                    <a:stretch>
                      <a:fillRect/>
                    </a:stretch>
                  </pic:blipFill>
                  <pic:spPr bwMode="auto">
                    <a:xfrm>
                      <a:off x="0" y="0"/>
                      <a:ext cx="3733800" cy="2489200"/>
                    </a:xfrm>
                    <a:prstGeom prst="rect">
                      <a:avLst/>
                    </a:prstGeom>
                  </pic:spPr>
                </pic:pic>
              </a:graphicData>
            </a:graphic>
          </wp:inline>
        </w:drawing>
      </w:r>
    </w:p>
    <w:p>
      <w:pPr>
        <w:pStyle w:val="ImageCaption"/>
        <w:rPr/>
      </w:pPr>
      <w:bookmarkStart w:id="13" w:name="fig%3A002"/>
      <w:r>
        <w:rPr/>
        <w:t>Рис. 2: Случай, когда I(0)&gt;I*</w:t>
      </w:r>
      <w:bookmarkEnd w:id="13"/>
    </w:p>
    <w:p>
      <w:pPr>
        <w:pStyle w:val="TextBody"/>
        <w:rPr/>
      </w:pPr>
      <w:r>
        <w:rPr/>
        <w:t>На OpenModelica аналогичные программы будут выглядеть следующим образом.</w:t>
      </w:r>
    </w:p>
    <w:p>
      <w:pPr>
        <w:pStyle w:val="TextBody"/>
        <w:rPr/>
      </w:pPr>
      <w:r>
        <w:rPr/>
        <w:t xml:space="preserve">Случай, когда </w:t>
      </w:r>
      <w:r>
        <w:rPr/>
      </w:r>
      <m:oMath xmlns:m="http://schemas.openxmlformats.org/officeDocument/2006/math">
        <m:r>
          <w:rPr>
            <w:rFonts w:ascii="Cambria Math" w:hAnsi="Cambria Math"/>
          </w:rPr>
          <m:t xml:space="preserve">I</m:t>
        </m:r>
        <m:d>
          <m:dPr>
            <m:begChr m:val="("/>
            <m:endChr m:val=")"/>
          </m:dPr>
          <m:e>
            <m:r>
              <w:rPr>
                <w:rFonts w:ascii="Cambria Math" w:hAnsi="Cambria Math"/>
              </w:rPr>
              <m:t xml:space="preserve">0</m:t>
            </m:r>
          </m:e>
        </m:d>
        <m:r>
          <w:rPr>
            <w:rFonts w:ascii="Cambria Math" w:hAnsi="Cambria Math"/>
          </w:rPr>
          <m:t xml:space="preserve">≤</m:t>
        </m:r>
        <m:sSup>
          <m:e>
            <m:r>
              <w:rPr>
                <w:rFonts w:ascii="Cambria Math" w:hAnsi="Cambria Math"/>
              </w:rPr>
              <m:t xml:space="preserve">I</m:t>
            </m:r>
          </m:e>
          <m:sup/>
        </m:sSup>
      </m:oMath>
      <w:r>
        <w:rPr/>
        <w:t>.</w:t>
      </w:r>
    </w:p>
    <w:p>
      <w:pPr>
        <w:pStyle w:val="SourceCode"/>
        <w:rPr/>
      </w:pPr>
      <w:r>
        <w:rPr>
          <w:rStyle w:val="VerbatimChar"/>
        </w:rPr>
        <w:t>model lab6_1</w:t>
      </w:r>
      <w:r>
        <w:rPr/>
        <w:br/>
      </w:r>
      <w:r>
        <w:rPr>
          <w:rStyle w:val="VerbatimChar"/>
        </w:rPr>
        <w:t xml:space="preserve">  parameter Real I_0 = 199;</w:t>
      </w:r>
      <w:r>
        <w:rPr/>
        <w:br/>
      </w:r>
      <w:r>
        <w:rPr>
          <w:rStyle w:val="VerbatimChar"/>
        </w:rPr>
        <w:t xml:space="preserve">  parameter Real R_0 = 35;</w:t>
      </w:r>
      <w:r>
        <w:rPr/>
        <w:br/>
      </w:r>
      <w:r>
        <w:rPr>
          <w:rStyle w:val="VerbatimChar"/>
        </w:rPr>
        <w:t xml:space="preserve">  parameter Real S_0 = 17620;</w:t>
      </w:r>
      <w:r>
        <w:rPr/>
        <w:br/>
      </w:r>
      <w:r>
        <w:rPr>
          <w:rStyle w:val="VerbatimChar"/>
        </w:rPr>
        <w:t xml:space="preserve">  parameter Real N = 17854;</w:t>
      </w:r>
      <w:r>
        <w:rPr/>
        <w:br/>
      </w:r>
      <w:r>
        <w:rPr>
          <w:rStyle w:val="VerbatimChar"/>
        </w:rPr>
        <w:t xml:space="preserve">  parameter Real b = 0.01;</w:t>
      </w:r>
      <w:r>
        <w:rPr/>
        <w:br/>
      </w:r>
      <w:r>
        <w:rPr>
          <w:rStyle w:val="VerbatimChar"/>
        </w:rPr>
        <w:t xml:space="preserve">  parameter Real c = 0.05;</w:t>
      </w:r>
      <w:r>
        <w:rPr/>
        <w:br/>
      </w:r>
      <w:r>
        <w:rPr>
          <w:rStyle w:val="VerbatimChar"/>
        </w:rPr>
        <w:t xml:space="preserve">  </w:t>
      </w:r>
      <w:r>
        <w:rPr/>
        <w:br/>
      </w:r>
      <w:r>
        <w:rPr>
          <w:rStyle w:val="VerbatimChar"/>
        </w:rPr>
        <w:t xml:space="preserve">  Real S(start=S_0);</w:t>
      </w:r>
      <w:r>
        <w:rPr/>
        <w:br/>
      </w:r>
      <w:r>
        <w:rPr>
          <w:rStyle w:val="VerbatimChar"/>
        </w:rPr>
        <w:t xml:space="preserve">  Real I(start=I_0);</w:t>
      </w:r>
      <w:r>
        <w:rPr/>
        <w:br/>
      </w:r>
      <w:r>
        <w:rPr>
          <w:rStyle w:val="VerbatimChar"/>
        </w:rPr>
        <w:t xml:space="preserve">  Real R(start=R_0);</w:t>
      </w:r>
      <w:r>
        <w:rPr/>
        <w:br/>
      </w:r>
      <w:r>
        <w:rPr>
          <w:rStyle w:val="VerbatimChar"/>
        </w:rPr>
        <w:t xml:space="preserve">  </w:t>
      </w:r>
      <w:r>
        <w:rPr/>
        <w:br/>
      </w:r>
      <w:r>
        <w:rPr>
          <w:rStyle w:val="VerbatimChar"/>
        </w:rPr>
        <w:t>equation</w:t>
      </w:r>
      <w:r>
        <w:rPr/>
        <w:br/>
      </w:r>
      <w:r>
        <w:rPr>
          <w:rStyle w:val="VerbatimChar"/>
        </w:rPr>
        <w:t xml:space="preserve">  der(S) = 0;</w:t>
      </w:r>
      <w:r>
        <w:rPr/>
        <w:br/>
      </w:r>
      <w:r>
        <w:rPr>
          <w:rStyle w:val="VerbatimChar"/>
        </w:rPr>
        <w:t xml:space="preserve">  der(I) = - c*I;</w:t>
      </w:r>
      <w:r>
        <w:rPr/>
        <w:br/>
      </w:r>
      <w:r>
        <w:rPr>
          <w:rStyle w:val="VerbatimChar"/>
        </w:rPr>
        <w:t xml:space="preserve">  der(R) = c*I;</w:t>
      </w:r>
      <w:r>
        <w:rPr/>
        <w:br/>
        <w:br/>
      </w:r>
      <w:r>
        <w:rPr>
          <w:rStyle w:val="VerbatimChar"/>
        </w:rPr>
        <w:t>end lab6_1;</w:t>
      </w:r>
    </w:p>
    <w:p>
      <w:pPr>
        <w:pStyle w:val="FirstParagraph"/>
        <w:rPr/>
      </w:pPr>
      <w:r>
        <w:rPr/>
        <w:t xml:space="preserve">Случай, когда </w:t>
      </w:r>
      <w:r>
        <w:rPr/>
      </w:r>
      <m:oMath xmlns:m="http://schemas.openxmlformats.org/officeDocument/2006/math">
        <m:r>
          <w:rPr>
            <w:rFonts w:ascii="Cambria Math" w:hAnsi="Cambria Math"/>
          </w:rPr>
          <m:t xml:space="preserve">I</m:t>
        </m:r>
        <m:d>
          <m:dPr>
            <m:begChr m:val="("/>
            <m:endChr m:val=")"/>
          </m:dPr>
          <m:e>
            <m:r>
              <w:rPr>
                <w:rFonts w:ascii="Cambria Math" w:hAnsi="Cambria Math"/>
              </w:rPr>
              <m:t xml:space="preserve">0</m:t>
            </m:r>
          </m:e>
        </m:d>
        <m:r>
          <w:rPr>
            <w:rFonts w:ascii="Cambria Math" w:hAnsi="Cambria Math"/>
          </w:rPr>
          <m:t xml:space="preserve">&gt;</m:t>
        </m:r>
        <m:sSup>
          <m:e>
            <m:r>
              <w:rPr>
                <w:rFonts w:ascii="Cambria Math" w:hAnsi="Cambria Math"/>
              </w:rPr>
              <m:t xml:space="preserve">I</m:t>
            </m:r>
          </m:e>
          <m:sup/>
        </m:sSup>
      </m:oMath>
      <w:r>
        <w:rPr/>
        <w:t>.</w:t>
      </w:r>
    </w:p>
    <w:p>
      <w:pPr>
        <w:pStyle w:val="SourceCode"/>
        <w:rPr/>
      </w:pPr>
      <w:r>
        <w:rPr>
          <w:rStyle w:val="VerbatimChar"/>
        </w:rPr>
        <w:t>model lab6_2</w:t>
      </w:r>
      <w:r>
        <w:rPr/>
        <w:br/>
      </w:r>
      <w:r>
        <w:rPr>
          <w:rStyle w:val="VerbatimChar"/>
        </w:rPr>
        <w:t xml:space="preserve">  parameter Real I_0 = 199;</w:t>
      </w:r>
      <w:r>
        <w:rPr/>
        <w:br/>
      </w:r>
      <w:r>
        <w:rPr>
          <w:rStyle w:val="VerbatimChar"/>
        </w:rPr>
        <w:t xml:space="preserve">  parameter Real R_0 = 35;</w:t>
      </w:r>
      <w:r>
        <w:rPr/>
        <w:br/>
      </w:r>
      <w:r>
        <w:rPr>
          <w:rStyle w:val="VerbatimChar"/>
        </w:rPr>
        <w:t xml:space="preserve">  parameter Real S_0 = 17620;</w:t>
      </w:r>
      <w:r>
        <w:rPr/>
        <w:br/>
      </w:r>
      <w:r>
        <w:rPr>
          <w:rStyle w:val="VerbatimChar"/>
        </w:rPr>
        <w:t xml:space="preserve">  parameter Real N = 17854;</w:t>
      </w:r>
      <w:r>
        <w:rPr/>
        <w:br/>
      </w:r>
      <w:r>
        <w:rPr>
          <w:rStyle w:val="VerbatimChar"/>
        </w:rPr>
        <w:t xml:space="preserve">  parameter Real b = 0.01;</w:t>
      </w:r>
      <w:r>
        <w:rPr/>
        <w:br/>
      </w:r>
      <w:r>
        <w:rPr>
          <w:rStyle w:val="VerbatimChar"/>
        </w:rPr>
        <w:t xml:space="preserve">  parameter Real c = 0.05;</w:t>
      </w:r>
      <w:r>
        <w:rPr/>
        <w:br/>
      </w:r>
      <w:r>
        <w:rPr>
          <w:rStyle w:val="VerbatimChar"/>
        </w:rPr>
        <w:t xml:space="preserve">  </w:t>
      </w:r>
      <w:r>
        <w:rPr/>
        <w:br/>
      </w:r>
      <w:r>
        <w:rPr>
          <w:rStyle w:val="VerbatimChar"/>
        </w:rPr>
        <w:t xml:space="preserve">  Real S(start=S_0);</w:t>
      </w:r>
      <w:r>
        <w:rPr/>
        <w:br/>
      </w:r>
      <w:r>
        <w:rPr>
          <w:rStyle w:val="VerbatimChar"/>
        </w:rPr>
        <w:t xml:space="preserve">  Real I(start=I_0);</w:t>
      </w:r>
      <w:r>
        <w:rPr/>
        <w:br/>
      </w:r>
      <w:r>
        <w:rPr>
          <w:rStyle w:val="VerbatimChar"/>
        </w:rPr>
        <w:t xml:space="preserve">  Real R(start=R_0);</w:t>
      </w:r>
      <w:r>
        <w:rPr/>
        <w:br/>
      </w:r>
      <w:r>
        <w:rPr>
          <w:rStyle w:val="VerbatimChar"/>
        </w:rPr>
        <w:t xml:space="preserve">  </w:t>
      </w:r>
      <w:r>
        <w:rPr/>
        <w:br/>
      </w:r>
      <w:r>
        <w:rPr>
          <w:rStyle w:val="VerbatimChar"/>
        </w:rPr>
        <w:t>equation</w:t>
      </w:r>
      <w:r>
        <w:rPr/>
        <w:br/>
      </w:r>
      <w:r>
        <w:rPr>
          <w:rStyle w:val="VerbatimChar"/>
        </w:rPr>
        <w:t xml:space="preserve">  der(S) = -(b*S*I)/N;</w:t>
      </w:r>
      <w:r>
        <w:rPr/>
        <w:br/>
      </w:r>
      <w:r>
        <w:rPr>
          <w:rStyle w:val="VerbatimChar"/>
        </w:rPr>
        <w:t xml:space="preserve">  der(I) = (b*I*S)/N - c*I;</w:t>
      </w:r>
      <w:r>
        <w:rPr/>
        <w:br/>
      </w:r>
      <w:r>
        <w:rPr>
          <w:rStyle w:val="VerbatimChar"/>
        </w:rPr>
        <w:t xml:space="preserve">  der(R) = c*I;</w:t>
      </w:r>
      <w:r>
        <w:rPr/>
        <w:br/>
        <w:br/>
      </w:r>
      <w:r>
        <w:rPr>
          <w:rStyle w:val="VerbatimChar"/>
        </w:rPr>
        <w:t>end lab6_2;</w:t>
      </w:r>
      <w:bookmarkEnd w:id="9"/>
    </w:p>
    <w:p>
      <w:pPr>
        <w:pStyle w:val="Heading1"/>
        <w:rPr/>
      </w:pPr>
      <w:bookmarkStart w:id="14" w:name="__RefHeading___Toc470_3814937275"/>
      <w:bookmarkStart w:id="15" w:name="выводы"/>
      <w:bookmarkEnd w:id="14"/>
      <w:r>
        <w:rPr>
          <w:rStyle w:val="SectionNumber"/>
        </w:rPr>
        <w:t>5</w:t>
      </w:r>
      <w:r>
        <w:rPr/>
        <w:tab/>
        <w:t>Выводы</w:t>
      </w:r>
    </w:p>
    <w:p>
      <w:pPr>
        <w:pStyle w:val="FirstParagraph"/>
        <w:spacing w:before="180" w:after="180"/>
        <w:rPr/>
      </w:pPr>
      <w:bookmarkStart w:id="16" w:name="выводы"/>
      <w:r>
        <w:rPr/>
        <w:t>В результате выполнения данной лабораторной работы была исследована модель SIR.</w:t>
      </w:r>
      <w:bookmarkEnd w:id="1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ru-RU"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ru-RU"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Reference"/>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AR PL KaitiM GB"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TextBody"/>
    <w:qFormat/>
    <w:pPr>
      <w:keepNext w:val="true"/>
      <w:keepLines/>
    </w:pPr>
    <w:rPr>
      <w:sz w:val="24"/>
      <w:szCs w:val="24"/>
    </w:rPr>
  </w:style>
  <w:style w:type="paragraph" w:styleId="Date">
    <w:name w:val="Date"/>
    <w:basedOn w:val="Title"/>
    <w:next w:val="TextBody"/>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Contents1">
    <w:name w:val="TOC 1"/>
    <w:basedOn w:val="Index"/>
    <w:pPr>
      <w:tabs>
        <w:tab w:val="clear" w:pos="720"/>
        <w:tab w:val="right" w:pos="9360" w:leader="dot"/>
      </w:tabs>
      <w:ind w:left="0" w:hanging="0"/>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LibreOffice/7.4.7.2$Linux_X86_64 LibreOffice_project/40$Build-2</Application>
  <AppVersion>15.0000</AppVersion>
  <Pages>5</Pages>
  <Words>656</Words>
  <Characters>3574</Characters>
  <CharactersWithSpaces>4286</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2025-05-03T10:41:17Z</dcterms:created>
  <dc:creator>Александр Аскеров</dc:creator>
  <dc:description/>
  <dc:language>ru-RU</dc:language>
  <cp:lastModifiedBy/>
  <dcterms:modified xsi:type="dcterms:W3CDTF">2025-05-03T13:44:49Z</dcterms:modified>
  <cp:revision>1</cp:revision>
  <dc:subject/>
  <dc:title>Лабораторная работа №6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False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Задача об эпидемии</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