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Лабораторная работа №7</w:t>
      </w:r>
    </w:p>
    <w:p>
      <w:pPr>
        <w:pStyle w:val="Subtitle"/>
        <w:rPr/>
      </w:pPr>
      <w:r>
        <w:rPr/>
        <w:t>Эффективность рекламы</w:t>
      </w:r>
    </w:p>
    <w:p>
      <w:pPr>
        <w:pStyle w:val="Author"/>
        <w:rPr/>
      </w:pPr>
      <w:r>
        <w:rPr/>
        <w:t>Аскеров Александр Эдуардович</w:t>
      </w:r>
    </w:p>
    <w:sdt>
      <w:sdtPr>
        <w:docPartObj>
          <w:docPartGallery w:val="Table of Contents"/>
          <w:docPartUnique w:val="true"/>
        </w:docPartObj>
      </w:sdtPr>
      <w:sdtContent>
        <w:p>
          <w:pPr>
            <w:pStyle w:val="ContentsHeading"/>
            <w:spacing w:lineRule="auto" w:line="259" w:before="240" w:after="80"/>
            <w:rPr>
              <w:rFonts w:ascii="Aptos Display" w:hAnsi="Aptos Display" w:eastAsia="" w:cs="" w:asciiTheme="majorHAnsi" w:cstheme="majorBidi" w:eastAsiaTheme="majorEastAsia" w:hAnsiTheme="majorHAnsi"/>
              <w:b w:val="false"/>
              <w:b w:val="false"/>
              <w:bCs w:val="false"/>
              <w:color w:val="365F91" w:themeColor="accent1" w:themeShade="bf"/>
            </w:rPr>
          </w:pPr>
          <w:r>
            <w:rPr>
              <w:rFonts w:eastAsia="" w:cs="" w:cstheme="majorBidi" w:eastAsiaTheme="majorEastAsia"/>
              <w:b w:val="false"/>
              <w:bCs w:val="false"/>
              <w:color w:val="365F91" w:themeColor="accent1" w:themeShade="bf"/>
            </w:rPr>
            <w:t>Содержание</w:t>
          </w:r>
        </w:p>
        <w:p>
          <w:pPr>
            <w:pStyle w:val="Contents1"/>
            <w:rPr/>
          </w:pPr>
          <w:r>
            <w:fldChar w:fldCharType="begin"/>
          </w:r>
          <w:r>
            <w:rPr>
              <w:webHidden/>
              <w:rStyle w:val="IndexLink"/>
            </w:rPr>
            <w:instrText xml:space="preserve"> TOC \z \o "1-3" \u \h</w:instrText>
          </w:r>
          <w:r>
            <w:rPr>
              <w:webHidden/>
              <w:rStyle w:val="IndexLink"/>
            </w:rPr>
            <w:fldChar w:fldCharType="separate"/>
          </w:r>
          <w:hyperlink w:anchor="__RefHeading___Toc523_3159129489">
            <w:r>
              <w:rPr>
                <w:webHidden/>
                <w:rStyle w:val="IndexLink"/>
              </w:rPr>
              <w:t>1 Цель работы</w:t>
              <w:tab/>
              <w:t>1</w:t>
            </w:r>
          </w:hyperlink>
        </w:p>
        <w:p>
          <w:pPr>
            <w:pStyle w:val="Contents1"/>
            <w:rPr/>
          </w:pPr>
          <w:hyperlink w:anchor="__RefHeading___Toc525_3159129489">
            <w:r>
              <w:rPr>
                <w:webHidden/>
                <w:rStyle w:val="IndexLink"/>
              </w:rPr>
              <w:t>2 Задание</w:t>
              <w:tab/>
              <w:t>1</w:t>
            </w:r>
          </w:hyperlink>
        </w:p>
        <w:p>
          <w:pPr>
            <w:pStyle w:val="Contents1"/>
            <w:rPr/>
          </w:pPr>
          <w:hyperlink w:anchor="__RefHeading___Toc527_3159129489">
            <w:r>
              <w:rPr>
                <w:webHidden/>
                <w:rStyle w:val="IndexLink"/>
              </w:rPr>
              <w:t>3 Теоретическое введение</w:t>
              <w:tab/>
              <w:t>2</w:t>
            </w:r>
          </w:hyperlink>
        </w:p>
        <w:p>
          <w:pPr>
            <w:pStyle w:val="Contents1"/>
            <w:rPr/>
          </w:pPr>
          <w:hyperlink w:anchor="__RefHeading___Toc529_3159129489">
            <w:r>
              <w:rPr>
                <w:webHidden/>
                <w:rStyle w:val="IndexLink"/>
              </w:rPr>
              <w:t>4 Выполнение лабораторной работы</w:t>
              <w:tab/>
              <w:t>2</w:t>
            </w:r>
          </w:hyperlink>
        </w:p>
        <w:p>
          <w:pPr>
            <w:pStyle w:val="Contents1"/>
            <w:rPr/>
          </w:pPr>
          <w:hyperlink w:anchor="__RefHeading___Toc531_3159129489">
            <w:r>
              <w:rPr>
                <w:webHidden/>
                <w:rStyle w:val="IndexLink"/>
              </w:rPr>
              <w:t>5 Выводы</w:t>
              <w:tab/>
              <w:t>6</w:t>
            </w:r>
          </w:hyperlink>
        </w:p>
        <w:p>
          <w:pPr>
            <w:pStyle w:val="Contents1"/>
            <w:rPr/>
          </w:pPr>
          <w:hyperlink w:anchor="__RefHeading___Toc533_3159129489">
            <w:r>
              <w:rPr>
                <w:webHidden/>
                <w:rStyle w:val="IndexLink"/>
              </w:rPr>
              <w:t>Список литературы</w:t>
              <w:tab/>
              <w:t>6</w:t>
            </w:r>
          </w:hyperlink>
          <w:r>
            <w:rPr>
              <w:rStyle w:val="IndexLink"/>
            </w:rPr>
            <w:fldChar w:fldCharType="end"/>
          </w:r>
        </w:p>
      </w:sdtContent>
    </w:sdt>
    <w:p>
      <w:pPr>
        <w:pStyle w:val="ContentsHeading"/>
        <w:rPr/>
      </w:pPr>
      <w:r>
        <w:rPr/>
        <w:t>Список иллюстраций</w:t>
      </w:r>
    </w:p>
    <w:p>
      <w:pPr>
        <w:pStyle w:val="Normal"/>
        <w:rPr/>
      </w:pPr>
      <w:r>
        <w:rPr/>
      </w:r>
    </w:p>
    <w:p>
      <w:pPr>
        <w:pStyle w:val="Heading1"/>
        <w:rPr/>
      </w:pPr>
      <w:bookmarkStart w:id="0" w:name="__RefHeading___Toc523_3159129489"/>
      <w:bookmarkStart w:id="1" w:name="цель-работы"/>
      <w:bookmarkEnd w:id="0"/>
      <w:r>
        <w:rPr>
          <w:rStyle w:val="SectionNumber"/>
        </w:rPr>
        <w:t>1</w:t>
      </w:r>
      <w:r>
        <w:rPr/>
        <w:tab/>
        <w:t>Цель работы</w:t>
      </w:r>
    </w:p>
    <w:p>
      <w:pPr>
        <w:pStyle w:val="FirstParagraph"/>
        <w:rPr/>
      </w:pPr>
      <w:bookmarkStart w:id="2" w:name="цель-работы"/>
      <w:r>
        <w:rPr/>
        <w:t>Исследовать модель эффективности рекламы.</w:t>
      </w:r>
      <w:bookmarkEnd w:id="2"/>
    </w:p>
    <w:p>
      <w:pPr>
        <w:pStyle w:val="Heading1"/>
        <w:rPr/>
      </w:pPr>
      <w:bookmarkStart w:id="3" w:name="__RefHeading___Toc525_3159129489"/>
      <w:bookmarkStart w:id="4" w:name="задание"/>
      <w:bookmarkEnd w:id="3"/>
      <w:r>
        <w:rPr>
          <w:rStyle w:val="SectionNumber"/>
        </w:rPr>
        <w:t>2</w:t>
      </w:r>
      <w:r>
        <w:rPr/>
        <w:tab/>
        <w:t>Задание</w:t>
      </w:r>
    </w:p>
    <w:p>
      <w:pPr>
        <w:pStyle w:val="FirstParagraph"/>
        <w:rPr/>
      </w:pPr>
      <w:r>
        <w:rPr>
          <w:b/>
          <w:bCs/>
        </w:rPr>
        <w:t>Вариант 59</w:t>
      </w:r>
    </w:p>
    <w:p>
      <w:pPr>
        <w:pStyle w:val="TextBody"/>
        <w:rPr/>
      </w:pPr>
      <w:r>
        <w:rPr/>
        <w:t>Построить график распространения рекламы, математическая модель которой описывается следующим уравнением:</w:t>
      </w:r>
    </w:p>
    <w:p>
      <w:pPr>
        <w:pStyle w:val="Normal"/>
        <w:numPr>
          <w:ilvl w:val="0"/>
          <w:numId w:val="3"/>
        </w:numPr>
        <w:rPr/>
      </w:pPr>
      <w:r>
        <w:rPr/>
      </w:r>
      <m:oMathPara xmlns:m="http://schemas.openxmlformats.org/officeDocument/2006/math">
        <m:oMathParaPr>
          <m:jc m:val="left"/>
        </m:oMathParaPr>
        <m:oMath>
          <m:f>
            <m:num>
              <m:r>
                <w:rPr>
                  <w:rFonts w:ascii="Cambria Math" w:hAnsi="Cambria Math"/>
                </w:rPr>
                <m:t xml:space="preserve">d</m:t>
              </m:r>
              <m:r>
                <w:rPr>
                  <w:rFonts w:ascii="Cambria Math" w:hAnsi="Cambria Math"/>
                </w:rPr>
                <m:t xml:space="preserve">n</m:t>
              </m:r>
            </m:num>
            <m:den>
              <m:r>
                <w:rPr>
                  <w:rFonts w:ascii="Cambria Math" w:hAnsi="Cambria Math"/>
                </w:rPr>
                <m:t xml:space="preserve">d</m:t>
              </m:r>
              <m:r>
                <w:rPr>
                  <w:rFonts w:ascii="Cambria Math" w:hAnsi="Cambria Math"/>
                </w:rPr>
                <m:t xml:space="preserve">t</m:t>
              </m:r>
            </m:den>
          </m:f>
          <m:r>
            <w:rPr>
              <w:rFonts w:ascii="Cambria Math" w:hAnsi="Cambria Math"/>
            </w:rPr>
            <m:t xml:space="preserve">=</m:t>
          </m:r>
          <m:d>
            <m:dPr>
              <m:begChr m:val="("/>
              <m:endChr m:val=")"/>
            </m:dPr>
            <m:e>
              <m:r>
                <w:rPr>
                  <w:rFonts w:ascii="Cambria Math" w:hAnsi="Cambria Math"/>
                </w:rPr>
                <m:t xml:space="preserve">0.74</m:t>
              </m:r>
              <m:r>
                <w:rPr>
                  <w:rFonts w:ascii="Cambria Math" w:hAnsi="Cambria Math"/>
                </w:rPr>
                <m:t xml:space="preserve">+</m:t>
              </m:r>
              <m:r>
                <w:rPr>
                  <w:rFonts w:ascii="Cambria Math" w:hAnsi="Cambria Math"/>
                </w:rPr>
                <m:t xml:space="preserve">0.000047</m:t>
              </m:r>
              <m:r>
                <w:rPr>
                  <w:rFonts w:ascii="Cambria Math" w:hAnsi="Cambria Math"/>
                </w:rPr>
                <m:t xml:space="preserve">n</m:t>
              </m:r>
              <m:d>
                <m:dPr>
                  <m:begChr m:val="("/>
                  <m:endChr m:val=")"/>
                </m:dPr>
                <m:e>
                  <m:r>
                    <w:rPr>
                      <w:rFonts w:ascii="Cambria Math" w:hAnsi="Cambria Math"/>
                    </w:rPr>
                    <m:t xml:space="preserve">t</m:t>
                  </m:r>
                </m:e>
              </m:d>
            </m:e>
          </m:d>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n</m:t>
              </m:r>
              <m:d>
                <m:dPr>
                  <m:begChr m:val="("/>
                  <m:endChr m:val=")"/>
                </m:dPr>
                <m:e>
                  <m:r>
                    <w:rPr>
                      <w:rFonts w:ascii="Cambria Math" w:hAnsi="Cambria Math"/>
                    </w:rPr>
                    <m:t xml:space="preserve">t</m:t>
                  </m:r>
                </m:e>
              </m:d>
            </m:e>
          </m:d>
        </m:oMath>
      </m:oMathPara>
    </w:p>
    <w:p>
      <w:pPr>
        <w:pStyle w:val="Normal"/>
        <w:numPr>
          <w:ilvl w:val="0"/>
          <w:numId w:val="1"/>
        </w:numPr>
        <w:rPr/>
      </w:pPr>
      <w:r>
        <w:rPr/>
      </w:r>
      <m:oMathPara xmlns:m="http://schemas.openxmlformats.org/officeDocument/2006/math">
        <m:oMathParaPr>
          <m:jc m:val="left"/>
        </m:oMathParaPr>
        <m:oMath>
          <m:f>
            <m:num>
              <m:r>
                <w:rPr>
                  <w:rFonts w:ascii="Cambria Math" w:hAnsi="Cambria Math"/>
                </w:rPr>
                <m:t xml:space="preserve">d</m:t>
              </m:r>
              <m:r>
                <w:rPr>
                  <w:rFonts w:ascii="Cambria Math" w:hAnsi="Cambria Math"/>
                </w:rPr>
                <m:t xml:space="preserve">n</m:t>
              </m:r>
            </m:num>
            <m:den>
              <m:r>
                <w:rPr>
                  <w:rFonts w:ascii="Cambria Math" w:hAnsi="Cambria Math"/>
                </w:rPr>
                <m:t xml:space="preserve">d</m:t>
              </m:r>
              <m:r>
                <w:rPr>
                  <w:rFonts w:ascii="Cambria Math" w:hAnsi="Cambria Math"/>
                </w:rPr>
                <m:t xml:space="preserve">t</m:t>
              </m:r>
            </m:den>
          </m:f>
          <m:r>
            <w:rPr>
              <w:rFonts w:ascii="Cambria Math" w:hAnsi="Cambria Math"/>
            </w:rPr>
            <m:t xml:space="preserve">=</m:t>
          </m:r>
          <m:d>
            <m:dPr>
              <m:begChr m:val="("/>
              <m:endChr m:val=")"/>
            </m:dPr>
            <m:e>
              <m:r>
                <w:rPr>
                  <w:rFonts w:ascii="Cambria Math" w:hAnsi="Cambria Math"/>
                </w:rPr>
                <m:t xml:space="preserve">0.000047</m:t>
              </m:r>
              <m:r>
                <w:rPr>
                  <w:rFonts w:ascii="Cambria Math" w:hAnsi="Cambria Math"/>
                </w:rPr>
                <m:t xml:space="preserve">+</m:t>
              </m:r>
              <m:r>
                <w:rPr>
                  <w:rFonts w:ascii="Cambria Math" w:hAnsi="Cambria Math"/>
                </w:rPr>
                <m:t xml:space="preserve">0.84</m:t>
              </m:r>
              <m:r>
                <w:rPr>
                  <w:rFonts w:ascii="Cambria Math" w:hAnsi="Cambria Math"/>
                </w:rPr>
                <m:t xml:space="preserve">n</m:t>
              </m:r>
              <m:d>
                <m:dPr>
                  <m:begChr m:val="("/>
                  <m:endChr m:val=")"/>
                </m:dPr>
                <m:e>
                  <m:r>
                    <w:rPr>
                      <w:rFonts w:ascii="Cambria Math" w:hAnsi="Cambria Math"/>
                    </w:rPr>
                    <m:t xml:space="preserve">t</m:t>
                  </m:r>
                </m:e>
              </m:d>
            </m:e>
          </m:d>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n</m:t>
              </m:r>
              <m:d>
                <m:dPr>
                  <m:begChr m:val="("/>
                  <m:endChr m:val=")"/>
                </m:dPr>
                <m:e>
                  <m:r>
                    <w:rPr>
                      <w:rFonts w:ascii="Cambria Math" w:hAnsi="Cambria Math"/>
                    </w:rPr>
                    <m:t xml:space="preserve">t</m:t>
                  </m:r>
                </m:e>
              </m:d>
            </m:e>
          </m:d>
        </m:oMath>
      </m:oMathPara>
    </w:p>
    <w:p>
      <w:pPr>
        <w:pStyle w:val="Normal"/>
        <w:numPr>
          <w:ilvl w:val="0"/>
          <w:numId w:val="1"/>
        </w:numPr>
        <w:rPr/>
      </w:pPr>
      <w:r>
        <w:rPr/>
      </w:r>
      <m:oMathPara xmlns:m="http://schemas.openxmlformats.org/officeDocument/2006/math">
        <m:oMathParaPr>
          <m:jc m:val="left"/>
        </m:oMathParaPr>
        <m:oMath>
          <m:f>
            <m:num>
              <m:r>
                <w:rPr>
                  <w:rFonts w:ascii="Cambria Math" w:hAnsi="Cambria Math"/>
                </w:rPr>
                <m:t xml:space="preserve">d</m:t>
              </m:r>
              <m:r>
                <w:rPr>
                  <w:rFonts w:ascii="Cambria Math" w:hAnsi="Cambria Math"/>
                </w:rPr>
                <m:t xml:space="preserve">n</m:t>
              </m:r>
            </m:num>
            <m:den>
              <m:r>
                <w:rPr>
                  <w:rFonts w:ascii="Cambria Math" w:hAnsi="Cambria Math"/>
                </w:rPr>
                <m:t xml:space="preserve">d</m:t>
              </m:r>
              <m:r>
                <w:rPr>
                  <w:rFonts w:ascii="Cambria Math" w:hAnsi="Cambria Math"/>
                </w:rPr>
                <m:t xml:space="preserve">t</m:t>
              </m:r>
            </m:den>
          </m:f>
          <m:r>
            <w:rPr>
              <w:rFonts w:ascii="Cambria Math" w:hAnsi="Cambria Math"/>
            </w:rPr>
            <m:t xml:space="preserve">=</m:t>
          </m:r>
          <m:d>
            <m:dPr>
              <m:begChr m:val="("/>
              <m:endChr m:val=")"/>
            </m:dPr>
            <m:e>
              <m:r>
                <w:rPr>
                  <w:rFonts w:ascii="Cambria Math" w:hAnsi="Cambria Math"/>
                </w:rPr>
                <m:t xml:space="preserve">0.84</m:t>
              </m:r>
              <m:r>
                <w:rPr>
                  <w:rFonts w:ascii="Cambria Math" w:hAnsi="Cambria Math"/>
                </w:rPr>
                <m:t xml:space="preserve">∗</m:t>
              </m:r>
              <m:r>
                <w:rPr>
                  <w:rFonts w:ascii="Cambria Math" w:hAnsi="Cambria Math"/>
                </w:rPr>
                <m:t xml:space="preserve">s</m:t>
              </m:r>
              <m:r>
                <w:rPr>
                  <w:rFonts w:ascii="Cambria Math" w:hAnsi="Cambria Math"/>
                </w:rPr>
                <m:t xml:space="preserve">i</m:t>
              </m:r>
              <m:r>
                <w:rPr>
                  <w:rFonts w:ascii="Cambria Math" w:hAnsi="Cambria Math"/>
                </w:rPr>
                <m:t xml:space="preserve">n</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0.84</m:t>
              </m:r>
              <m:r>
                <w:rPr>
                  <w:rFonts w:ascii="Cambria Math" w:hAnsi="Cambria Math"/>
                </w:rPr>
                <m:t xml:space="preserve">t</m:t>
              </m:r>
              <m:r>
                <w:rPr>
                  <w:rFonts w:ascii="Cambria Math" w:hAnsi="Cambria Math"/>
                </w:rPr>
                <m:t xml:space="preserve">∗</m:t>
              </m:r>
              <m:r>
                <w:rPr>
                  <w:rFonts w:ascii="Cambria Math" w:hAnsi="Cambria Math"/>
                </w:rPr>
                <m:t xml:space="preserve">n</m:t>
              </m:r>
              <m:d>
                <m:dPr>
                  <m:begChr m:val="("/>
                  <m:endChr m:val=")"/>
                </m:dPr>
                <m:e>
                  <m:r>
                    <w:rPr>
                      <w:rFonts w:ascii="Cambria Math" w:hAnsi="Cambria Math"/>
                    </w:rPr>
                    <m:t xml:space="preserve">t</m:t>
                  </m:r>
                </m:e>
              </m:d>
            </m:e>
          </m:d>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n</m:t>
              </m:r>
              <m:d>
                <m:dPr>
                  <m:begChr m:val="("/>
                  <m:endChr m:val=")"/>
                </m:dPr>
                <m:e>
                  <m:r>
                    <w:rPr>
                      <w:rFonts w:ascii="Cambria Math" w:hAnsi="Cambria Math"/>
                    </w:rPr>
                    <m:t xml:space="preserve">t</m:t>
                  </m:r>
                </m:e>
              </m:d>
            </m:e>
          </m:d>
        </m:oMath>
      </m:oMathPara>
    </w:p>
    <w:p>
      <w:pPr>
        <w:pStyle w:val="FirstParagraph"/>
        <w:rPr/>
      </w:pPr>
      <w:r>
        <w:rPr/>
        <w:t xml:space="preserve">При этом объем аудитории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709</m:t>
        </m:r>
      </m:oMath>
      <w:r>
        <w:rPr/>
        <w:t>, в начальный момент о товаре знает 4 человек. Для случая 2 определить в какой момент времени скорость распространения рекламы будет иметь максимальное значение.</w:t>
      </w:r>
      <w:bookmarkEnd w:id="4"/>
    </w:p>
    <w:p>
      <w:pPr>
        <w:pStyle w:val="Heading1"/>
        <w:rPr/>
      </w:pPr>
      <w:bookmarkStart w:id="5" w:name="__RefHeading___Toc527_3159129489"/>
      <w:bookmarkStart w:id="6" w:name="теоретическое-введение"/>
      <w:bookmarkEnd w:id="5"/>
      <w:r>
        <w:rPr>
          <w:rStyle w:val="SectionNumber"/>
        </w:rPr>
        <w:t>3</w:t>
      </w:r>
      <w:r>
        <w:rPr/>
        <w:tab/>
        <w:t>Теоретическое введение</w:t>
      </w:r>
    </w:p>
    <w:p>
      <w:pPr>
        <w:pStyle w:val="FirstParagraph"/>
        <w:rPr/>
      </w:pPr>
      <w:r>
        <w:rPr/>
        <w:t>Пусть некая фирма начинает рекламировать новый товар. Необходимо, чтобы прибыль от будущих продаж покрывала издержки на дорогостоящую кампанию. Ясно, что вначале расходы могут превышать прибыль, поскольку лишь малая часть потенциальных покупателей будет информирована о новом товаре. Затем, при увеличении числа продаж, уже возможно рассчитывать на заметную прибыль, и, наконец, наступит момент, когда рынок насытится, и рекламировать товар далее станет бессмысленно.</w:t>
      </w:r>
    </w:p>
    <w:p>
      <w:pPr>
        <w:pStyle w:val="TextBody"/>
        <w:rPr/>
      </w:pPr>
      <w:r>
        <w:rPr/>
        <w:t xml:space="preserve">Модель рекламной кампании основывается на следующих основных предположениях. Считается, что величина </w:t>
      </w:r>
      <w:r>
        <w:rPr/>
      </w:r>
      <m:oMath xmlns:m="http://schemas.openxmlformats.org/officeDocument/2006/math">
        <m:f>
          <m:num>
            <m:r>
              <w:rPr>
                <w:rFonts w:ascii="Cambria Math" w:hAnsi="Cambria Math"/>
              </w:rPr>
              <m:t xml:space="preserve">d</m:t>
            </m:r>
            <m:r>
              <w:rPr>
                <w:rFonts w:ascii="Cambria Math" w:hAnsi="Cambria Math"/>
              </w:rPr>
              <m:t xml:space="preserve">N</m:t>
            </m:r>
          </m:num>
          <m:den>
            <m:r>
              <w:rPr>
                <w:rFonts w:ascii="Cambria Math" w:hAnsi="Cambria Math"/>
              </w:rPr>
              <m:t xml:space="preserve">d</m:t>
            </m:r>
            <m:r>
              <w:rPr>
                <w:rFonts w:ascii="Cambria Math" w:hAnsi="Cambria Math"/>
              </w:rPr>
              <m:t xml:space="preserve">t</m:t>
            </m:r>
          </m:den>
        </m:f>
      </m:oMath>
      <w:r>
        <w:rPr/>
        <w:t xml:space="preserve"> — скорость изменения со временем числа потребителей, узнавших о товаре и готовых купить его (</w:t>
      </w:r>
      <w:r>
        <w:rPr/>
      </w:r>
      <m:oMath xmlns:m="http://schemas.openxmlformats.org/officeDocument/2006/math">
        <m:r>
          <w:rPr>
            <w:rFonts w:ascii="Cambria Math" w:hAnsi="Cambria Math"/>
          </w:rPr>
          <m:t xml:space="preserve">t</m:t>
        </m:r>
      </m:oMath>
      <w:r>
        <w:rPr/>
        <w:t xml:space="preserve"> — время, прошедшее с начала рекламной кампании, </w:t>
      </w:r>
      <w:r>
        <w:rPr/>
      </w:r>
      <m:oMath xmlns:m="http://schemas.openxmlformats.org/officeDocument/2006/math">
        <m:r>
          <w:rPr>
            <w:rFonts w:ascii="Cambria Math" w:hAnsi="Cambria Math"/>
          </w:rPr>
          <m:t xml:space="preserve">N</m:t>
        </m:r>
        <m:d>
          <m:dPr>
            <m:begChr m:val="("/>
            <m:endChr m:val=")"/>
          </m:dPr>
          <m:e>
            <m:r>
              <w:rPr>
                <w:rFonts w:ascii="Cambria Math" w:hAnsi="Cambria Math"/>
              </w:rPr>
              <m:t xml:space="preserve">t</m:t>
            </m:r>
          </m:e>
        </m:d>
      </m:oMath>
      <w:r>
        <w:rPr/>
        <w:t xml:space="preserve"> – число уже информированных клиентов), — пропорциональна числу покупателей, еще не знающих о нем, т. е. величине </w:t>
      </w:r>
      <w:r>
        <w:rPr/>
      </w:r>
      <m:oMath xmlns:m="http://schemas.openxmlformats.org/officeDocument/2006/math">
        <m:sSub>
          <m:e>
            <m:r>
              <w:rPr>
                <w:rFonts w:ascii="Cambria Math" w:hAnsi="Cambria Math"/>
              </w:rPr>
              <m:t xml:space="preserve">α</m:t>
            </m:r>
          </m:e>
          <m:sub>
            <m:r>
              <w:rPr>
                <w:rFonts w:ascii="Cambria Math" w:hAnsi="Cambria Math"/>
              </w:rPr>
              <m:t xml:space="preserve">1</m:t>
            </m:r>
          </m:sub>
        </m:sSub>
        <m:d>
          <m:dPr>
            <m:begChr m:val="("/>
            <m:endChr m:val=")"/>
          </m:dPr>
          <m:e>
            <m:r>
              <w:rPr>
                <w:rFonts w:ascii="Cambria Math" w:hAnsi="Cambria Math"/>
              </w:rPr>
              <m:t xml:space="preserve">t</m:t>
            </m:r>
          </m:e>
        </m:d>
        <m:d>
          <m:dPr>
            <m:begChr m:val="("/>
            <m:endChr m:val=")"/>
          </m:dPr>
          <m:e>
            <m:sSub>
              <m:e>
                <m:r>
                  <w:rPr>
                    <w:rFonts w:ascii="Cambria Math" w:hAnsi="Cambria Math"/>
                  </w:rPr>
                  <m:t xml:space="preserve">N</m:t>
                </m:r>
              </m:e>
              <m:sub>
                <m:r>
                  <w:rPr>
                    <w:rFonts w:ascii="Cambria Math" w:hAnsi="Cambria Math"/>
                  </w:rPr>
                  <m:t xml:space="preserve">0</m:t>
                </m:r>
              </m:sub>
            </m:sSub>
            <m:r>
              <w:rPr>
                <w:rFonts w:ascii="Cambria Math" w:hAnsi="Cambria Math"/>
              </w:rPr>
              <m:t xml:space="preserve">−</m:t>
            </m:r>
            <m:r>
              <w:rPr>
                <w:rFonts w:ascii="Cambria Math" w:hAnsi="Cambria Math"/>
              </w:rPr>
              <m:t xml:space="preserve">N</m:t>
            </m:r>
            <m:d>
              <m:dPr>
                <m:begChr m:val="("/>
                <m:endChr m:val=")"/>
              </m:dPr>
              <m:e>
                <m:r>
                  <w:rPr>
                    <w:rFonts w:ascii="Cambria Math" w:hAnsi="Cambria Math"/>
                  </w:rPr>
                  <m:t xml:space="preserve">t</m:t>
                </m:r>
              </m:e>
            </m:d>
          </m:e>
        </m:d>
      </m:oMath>
      <w:r>
        <w:rPr/>
        <w:t xml:space="preserve">, где </w:t>
      </w:r>
      <w:r>
        <w:rPr/>
      </w:r>
      <m:oMath xmlns:m="http://schemas.openxmlformats.org/officeDocument/2006/math">
        <m:sSub>
          <m:e>
            <m:r>
              <w:rPr>
                <w:rFonts w:ascii="Cambria Math" w:hAnsi="Cambria Math"/>
              </w:rPr>
              <m:t xml:space="preserve">N</m:t>
            </m:r>
          </m:e>
          <m:sub>
            <m:r>
              <w:rPr>
                <w:rFonts w:ascii="Cambria Math" w:hAnsi="Cambria Math"/>
              </w:rPr>
              <m:t xml:space="preserve">0</m:t>
            </m:r>
          </m:sub>
        </m:sSub>
      </m:oMath>
      <w:r>
        <w:rPr/>
        <w:t xml:space="preserve"> - общее число покупателей (емкость рынка),характеризует интенсивность рекламной кампании. Предполагается также, что узнавшие о товаре потребители распространяют полученную информацию среди неосведомленных, выступая как бы в роли дополнительных рекламных агентов фирмы. Их вклад равен величине </w:t>
      </w:r>
      <w:r>
        <w:rPr/>
      </w:r>
      <m:oMath xmlns:m="http://schemas.openxmlformats.org/officeDocument/2006/math">
        <m:sSub>
          <m:e>
            <m:r>
              <w:rPr>
                <w:rFonts w:ascii="Cambria Math" w:hAnsi="Cambria Math"/>
              </w:rPr>
              <m:t xml:space="preserve">α</m:t>
            </m:r>
          </m:e>
          <m:sub>
            <m:r>
              <w:rPr>
                <w:rFonts w:ascii="Cambria Math" w:hAnsi="Cambria Math"/>
              </w:rPr>
              <m:t xml:space="preserve">2</m:t>
            </m:r>
          </m:sub>
        </m:sSub>
        <m:d>
          <m:dPr>
            <m:begChr m:val="("/>
            <m:endChr m:val=")"/>
          </m:dPr>
          <m:e>
            <m:r>
              <w:rPr>
                <w:rFonts w:ascii="Cambria Math" w:hAnsi="Cambria Math"/>
              </w:rPr>
              <m:t xml:space="preserve">t</m:t>
            </m:r>
          </m:e>
        </m:d>
        <m:r>
          <w:rPr>
            <w:rFonts w:ascii="Cambria Math" w:hAnsi="Cambria Math"/>
          </w:rPr>
          <m:t xml:space="preserve">N</m:t>
        </m:r>
        <m:d>
          <m:dPr>
            <m:begChr m:val="("/>
            <m:endChr m:val=")"/>
          </m:dPr>
          <m:e>
            <m:r>
              <w:rPr>
                <w:rFonts w:ascii="Cambria Math" w:hAnsi="Cambria Math"/>
              </w:rPr>
              <m:t xml:space="preserve">t</m:t>
            </m:r>
          </m:e>
        </m:d>
        <m:d>
          <m:dPr>
            <m:begChr m:val="("/>
            <m:endChr m:val=")"/>
          </m:dPr>
          <m:e>
            <m:sSub>
              <m:e>
                <m:r>
                  <w:rPr>
                    <w:rFonts w:ascii="Cambria Math" w:hAnsi="Cambria Math"/>
                  </w:rPr>
                  <m:t xml:space="preserve">N</m:t>
                </m:r>
              </m:e>
              <m:sub>
                <m:r>
                  <w:rPr>
                    <w:rFonts w:ascii="Cambria Math" w:hAnsi="Cambria Math"/>
                  </w:rPr>
                  <m:t xml:space="preserve">0</m:t>
                </m:r>
              </m:sub>
            </m:sSub>
            <m:r>
              <w:rPr>
                <w:rFonts w:ascii="Cambria Math" w:hAnsi="Cambria Math"/>
              </w:rPr>
              <m:t xml:space="preserve">−</m:t>
            </m:r>
            <m:r>
              <w:rPr>
                <w:rFonts w:ascii="Cambria Math" w:hAnsi="Cambria Math"/>
              </w:rPr>
              <m:t xml:space="preserve">N</m:t>
            </m:r>
            <m:d>
              <m:dPr>
                <m:begChr m:val="("/>
                <m:endChr m:val=")"/>
              </m:dPr>
              <m:e>
                <m:r>
                  <w:rPr>
                    <w:rFonts w:ascii="Cambria Math" w:hAnsi="Cambria Math"/>
                  </w:rPr>
                  <m:t xml:space="preserve">t</m:t>
                </m:r>
              </m:e>
            </m:d>
          </m:e>
        </m:d>
      </m:oMath>
      <w:r>
        <w:rPr/>
        <w:t xml:space="preserve">, которая тем больше, чем больше число агентов. Величина </w:t>
      </w:r>
      <w:r>
        <w:rPr/>
      </w:r>
      <m:oMath xmlns:m="http://schemas.openxmlformats.org/officeDocument/2006/math">
        <m:sSub>
          <m:e>
            <m:r>
              <w:rPr>
                <w:rFonts w:ascii="Cambria Math" w:hAnsi="Cambria Math"/>
              </w:rPr>
              <m:t xml:space="preserve">α</m:t>
            </m:r>
          </m:e>
          <m:sub>
            <m:r>
              <w:rPr>
                <w:rFonts w:ascii="Cambria Math" w:hAnsi="Cambria Math"/>
              </w:rPr>
              <m:t xml:space="preserve">2</m:t>
            </m:r>
          </m:sub>
        </m:sSub>
      </m:oMath>
      <w:r>
        <w:rPr/>
        <w:t xml:space="preserve"> характеризует степень общения покупателей между собой.</w:t>
      </w:r>
    </w:p>
    <w:p>
      <w:pPr>
        <w:pStyle w:val="TextBody"/>
        <w:rPr/>
      </w:pPr>
      <w:r>
        <w:rPr/>
        <w:t>В итоге получаем уравнение</w:t>
      </w:r>
    </w:p>
    <w:p>
      <w:pPr>
        <w:pStyle w:val="TextBody"/>
        <w:jc w:val="center"/>
        <w:rPr/>
      </w:pPr>
      <w:bookmarkStart w:id="7" w:name="теоретическое-введение"/>
      <w:r>
        <w:rPr/>
      </w:r>
      <m:oMathPara xmlns:m="http://schemas.openxmlformats.org/officeDocument/2006/math">
        <m:oMathParaPr>
          <m:jc m:val="center"/>
        </m:oMathParaPr>
        <m:oMath>
          <m:f>
            <m:num>
              <m:r>
                <w:rPr>
                  <w:rFonts w:ascii="Cambria Math" w:hAnsi="Cambria Math"/>
                </w:rPr>
                <m:t xml:space="preserve">d</m:t>
              </m:r>
              <m:r>
                <w:rPr>
                  <w:rFonts w:ascii="Cambria Math" w:hAnsi="Cambria Math"/>
                </w:rPr>
                <m:t xml:space="preserve">n</m:t>
              </m:r>
            </m:num>
            <m:den>
              <m:r>
                <w:rPr>
                  <w:rFonts w:ascii="Cambria Math" w:hAnsi="Cambria Math"/>
                </w:rPr>
                <m:t xml:space="preserve">d</m:t>
              </m:r>
              <m:r>
                <w:rPr>
                  <w:rFonts w:ascii="Cambria Math" w:hAnsi="Cambria Math"/>
                </w:rPr>
                <m:t xml:space="preserve">t</m:t>
              </m:r>
            </m:den>
          </m:f>
          <m:r>
            <w:rPr>
              <w:rFonts w:ascii="Cambria Math" w:hAnsi="Cambria Math"/>
            </w:rPr>
            <m:t xml:space="preserve">=</m:t>
          </m:r>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α</m:t>
                  </m:r>
                </m:e>
                <m:sub>
                  <m:r>
                    <w:rPr>
                      <w:rFonts w:ascii="Cambria Math" w:hAnsi="Cambria Math"/>
                    </w:rPr>
                    <m:t xml:space="preserve">2</m:t>
                  </m:r>
                </m:sub>
              </m:sSub>
              <m:r>
                <w:rPr>
                  <w:rFonts w:ascii="Cambria Math" w:hAnsi="Cambria Math"/>
                </w:rPr>
                <m:t xml:space="preserve">n</m:t>
              </m:r>
              <m:d>
                <m:dPr>
                  <m:begChr m:val="("/>
                  <m:endChr m:val=")"/>
                </m:dPr>
                <m:e>
                  <m:r>
                    <w:rPr>
                      <w:rFonts w:ascii="Cambria Math" w:hAnsi="Cambria Math"/>
                    </w:rPr>
                    <m:t xml:space="preserve">t</m:t>
                  </m:r>
                </m:e>
              </m:d>
            </m:e>
          </m:d>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n</m:t>
              </m:r>
              <m:d>
                <m:dPr>
                  <m:begChr m:val="("/>
                  <m:endChr m:val=")"/>
                </m:dPr>
                <m:e>
                  <m:r>
                    <w:rPr>
                      <w:rFonts w:ascii="Cambria Math" w:hAnsi="Cambria Math"/>
                    </w:rPr>
                    <m:t xml:space="preserve">t</m:t>
                  </m:r>
                </m:e>
              </m:d>
            </m:e>
          </m:d>
        </m:oMath>
      </m:oMathPara>
      <w:bookmarkEnd w:id="7"/>
    </w:p>
    <w:p>
      <w:pPr>
        <w:pStyle w:val="Heading1"/>
        <w:rPr/>
      </w:pPr>
      <w:bookmarkStart w:id="8" w:name="__RefHeading___Toc529_3159129489"/>
      <w:bookmarkStart w:id="9" w:name="выполнение-лабораторной-работы"/>
      <w:bookmarkEnd w:id="8"/>
      <w:r>
        <w:rPr>
          <w:rStyle w:val="SectionNumber"/>
        </w:rPr>
        <w:t>4</w:t>
      </w:r>
      <w:r>
        <w:rPr/>
        <w:tab/>
        <w:t>Выполнение лабораторной работы</w:t>
      </w:r>
    </w:p>
    <w:p>
      <w:pPr>
        <w:pStyle w:val="FirstParagraph"/>
        <w:rPr/>
      </w:pPr>
      <w:r>
        <w:rPr/>
        <w:t>Приведём программу на языке программирования Julia.</w:t>
      </w:r>
    </w:p>
    <w:p>
      <w:pPr>
        <w:pStyle w:val="SourceCode"/>
        <w:rPr/>
      </w:pPr>
      <w:r>
        <w:rPr>
          <w:rStyle w:val="ImportTok"/>
        </w:rPr>
        <w:t>using</w:t>
      </w:r>
      <w:r>
        <w:rPr>
          <w:rStyle w:val="NormalTok"/>
        </w:rPr>
        <w:t xml:space="preserve"> </w:t>
      </w:r>
      <w:r>
        <w:rPr>
          <w:rStyle w:val="BuiltInTok"/>
        </w:rPr>
        <w:t>DifferentialEquations</w:t>
      </w:r>
      <w:r>
        <w:rPr/>
        <w:br/>
      </w:r>
      <w:r>
        <w:rPr>
          <w:rStyle w:val="ImportTok"/>
        </w:rPr>
        <w:t>using</w:t>
      </w:r>
      <w:r>
        <w:rPr>
          <w:rStyle w:val="NormalTok"/>
        </w:rPr>
        <w:t xml:space="preserve"> </w:t>
      </w:r>
      <w:r>
        <w:rPr>
          <w:rStyle w:val="BuiltInTok"/>
        </w:rPr>
        <w:t>Plots</w:t>
      </w:r>
      <w:r>
        <w:rPr/>
        <w:br/>
        <w:br/>
      </w:r>
      <w:r>
        <w:rPr>
          <w:rStyle w:val="NormalTok"/>
        </w:rPr>
        <w:t xml:space="preserve">N </w:t>
      </w:r>
      <w:r>
        <w:rPr>
          <w:rStyle w:val="OperatorTok"/>
        </w:rPr>
        <w:t>=</w:t>
      </w:r>
      <w:r>
        <w:rPr>
          <w:rStyle w:val="NormalTok"/>
        </w:rPr>
        <w:t xml:space="preserve"> </w:t>
      </w:r>
      <w:r>
        <w:rPr>
          <w:rStyle w:val="FloatTok"/>
        </w:rPr>
        <w:t>709</w:t>
      </w:r>
      <w:r>
        <w:rPr/>
        <w:br/>
      </w:r>
      <w:r>
        <w:rPr>
          <w:rStyle w:val="NormalTok"/>
        </w:rPr>
        <w:t xml:space="preserve">n0 </w:t>
      </w:r>
      <w:r>
        <w:rPr>
          <w:rStyle w:val="OperatorTok"/>
        </w:rPr>
        <w:t>=</w:t>
      </w:r>
      <w:r>
        <w:rPr>
          <w:rStyle w:val="NormalTok"/>
        </w:rPr>
        <w:t xml:space="preserve"> </w:t>
      </w:r>
      <w:r>
        <w:rPr>
          <w:rStyle w:val="FloatTok"/>
        </w:rPr>
        <w:t>4</w:t>
      </w:r>
      <w:r>
        <w:rPr/>
        <w:br/>
        <w:br/>
      </w:r>
      <w:r>
        <w:rPr>
          <w:rStyle w:val="CommentTok"/>
        </w:rPr>
        <w:t># Первый случай</w:t>
      </w:r>
      <w:r>
        <w:rPr/>
        <w:br/>
      </w:r>
      <w:r>
        <w:rPr>
          <w:rStyle w:val="KeywordTok"/>
        </w:rPr>
        <w:t>function</w:t>
      </w:r>
      <w:r>
        <w:rPr>
          <w:rStyle w:val="NormalTok"/>
        </w:rPr>
        <w:t xml:space="preserve"> </w:t>
      </w:r>
      <w:r>
        <w:rPr>
          <w:rStyle w:val="FunctionTok"/>
        </w:rPr>
        <w:t>ode_fn</w:t>
      </w:r>
      <w:r>
        <w:rPr>
          <w:rStyle w:val="NormalTok"/>
        </w:rPr>
        <w:t>(du, u, p, t)</w:t>
      </w:r>
      <w:r>
        <w:rPr/>
        <w:br/>
      </w:r>
      <w:r>
        <w:rPr>
          <w:rStyle w:val="NormalTok"/>
        </w:rPr>
        <w:t xml:space="preserve">    (n) </w:t>
      </w:r>
      <w:r>
        <w:rPr>
          <w:rStyle w:val="OperatorTok"/>
        </w:rPr>
        <w:t>=</w:t>
      </w:r>
      <w:r>
        <w:rPr>
          <w:rStyle w:val="NormalTok"/>
        </w:rPr>
        <w:t xml:space="preserve"> u</w:t>
      </w:r>
      <w:r>
        <w:rPr/>
        <w:br/>
      </w:r>
      <w:r>
        <w:rPr>
          <w:rStyle w:val="NormalTok"/>
        </w:rPr>
        <w:t xml:space="preserve">    du[</w:t>
      </w:r>
      <w:r>
        <w:rPr>
          <w:rStyle w:val="FloatTok"/>
        </w:rPr>
        <w:t>1</w:t>
      </w:r>
      <w:r>
        <w:rPr>
          <w:rStyle w:val="NormalTok"/>
        </w:rPr>
        <w:t xml:space="preserve">] </w:t>
      </w:r>
      <w:r>
        <w:rPr>
          <w:rStyle w:val="OperatorTok"/>
        </w:rPr>
        <w:t>=</w:t>
      </w:r>
      <w:r>
        <w:rPr>
          <w:rStyle w:val="NormalTok"/>
        </w:rPr>
        <w:t xml:space="preserve"> (</w:t>
      </w:r>
      <w:r>
        <w:rPr>
          <w:rStyle w:val="FloatTok"/>
        </w:rPr>
        <w:t>0.74</w:t>
      </w:r>
      <w:r>
        <w:rPr>
          <w:rStyle w:val="NormalTok"/>
        </w:rPr>
        <w:t xml:space="preserve"> </w:t>
      </w:r>
      <w:r>
        <w:rPr>
          <w:rStyle w:val="OperatorTok"/>
        </w:rPr>
        <w:t>+</w:t>
      </w:r>
      <w:r>
        <w:rPr>
          <w:rStyle w:val="NormalTok"/>
        </w:rPr>
        <w:t xml:space="preserve"> </w:t>
      </w:r>
      <w:r>
        <w:rPr>
          <w:rStyle w:val="FloatTok"/>
        </w:rPr>
        <w:t>0.000047</w:t>
      </w:r>
      <w:r>
        <w:rPr>
          <w:rStyle w:val="OperatorTok"/>
        </w:rPr>
        <w:t>*</w:t>
      </w:r>
      <w:r>
        <w:rPr>
          <w:rStyle w:val="NormalTok"/>
        </w:rPr>
        <w:t>u[</w:t>
      </w:r>
      <w:r>
        <w:rPr>
          <w:rStyle w:val="FloatTok"/>
        </w:rPr>
        <w:t>1</w:t>
      </w:r>
      <w:r>
        <w:rPr>
          <w:rStyle w:val="NormalTok"/>
        </w:rPr>
        <w:t>])</w:t>
      </w:r>
      <w:r>
        <w:rPr>
          <w:rStyle w:val="FunctionTok"/>
        </w:rPr>
        <w:t>*</w:t>
      </w:r>
      <w:r>
        <w:rPr>
          <w:rStyle w:val="NormalTok"/>
        </w:rPr>
        <w:t xml:space="preserve">(N </w:t>
      </w:r>
      <w:r>
        <w:rPr>
          <w:rStyle w:val="OperatorTok"/>
        </w:rPr>
        <w:t>-</w:t>
      </w:r>
      <w:r>
        <w:rPr>
          <w:rStyle w:val="NormalTok"/>
        </w:rPr>
        <w:t xml:space="preserve"> u[</w:t>
      </w:r>
      <w:r>
        <w:rPr>
          <w:rStyle w:val="FloatTok"/>
        </w:rPr>
        <w:t>1</w:t>
      </w:r>
      <w:r>
        <w:rPr>
          <w:rStyle w:val="NormalTok"/>
        </w:rPr>
        <w:t>])</w:t>
      </w:r>
      <w:r>
        <w:rPr/>
        <w:br/>
      </w:r>
      <w:r>
        <w:rPr>
          <w:rStyle w:val="KeywordTok"/>
        </w:rPr>
        <w:t>end</w:t>
      </w:r>
      <w:r>
        <w:rPr/>
        <w:br/>
        <w:br/>
      </w:r>
      <w:r>
        <w:rPr>
          <w:rStyle w:val="NormalTok"/>
        </w:rPr>
        <w:t xml:space="preserve">v0 </w:t>
      </w:r>
      <w:r>
        <w:rPr>
          <w:rStyle w:val="OperatorTok"/>
        </w:rPr>
        <w:t>=</w:t>
      </w:r>
      <w:r>
        <w:rPr>
          <w:rStyle w:val="NormalTok"/>
        </w:rPr>
        <w:t xml:space="preserve"> [n0]</w:t>
      </w:r>
      <w:r>
        <w:rPr/>
        <w:br/>
      </w:r>
      <w:r>
        <w:rPr>
          <w:rStyle w:val="NormalTok"/>
        </w:rPr>
        <w:t xml:space="preserve">tspan </w:t>
      </w:r>
      <w:r>
        <w:rPr>
          <w:rStyle w:val="OperatorTok"/>
        </w:rPr>
        <w:t>=</w:t>
      </w:r>
      <w:r>
        <w:rPr>
          <w:rStyle w:val="NormalTok"/>
        </w:rPr>
        <w:t xml:space="preserve"> (</w:t>
      </w:r>
      <w:r>
        <w:rPr>
          <w:rStyle w:val="FloatTok"/>
        </w:rPr>
        <w:t>0.0</w:t>
      </w:r>
      <w:r>
        <w:rPr>
          <w:rStyle w:val="NormalTok"/>
        </w:rPr>
        <w:t xml:space="preserve">, </w:t>
      </w:r>
      <w:r>
        <w:rPr>
          <w:rStyle w:val="FloatTok"/>
        </w:rPr>
        <w:t>30.0</w:t>
      </w:r>
      <w:r>
        <w:rPr>
          <w:rStyle w:val="NormalTok"/>
        </w:rPr>
        <w:t>)</w:t>
      </w:r>
      <w:r>
        <w:rPr/>
        <w:br/>
      </w:r>
      <w:r>
        <w:rPr>
          <w:rStyle w:val="NormalTok"/>
        </w:rPr>
        <w:t xml:space="preserve">prob </w:t>
      </w:r>
      <w:r>
        <w:rPr>
          <w:rStyle w:val="OperatorTok"/>
        </w:rPr>
        <w:t>=</w:t>
      </w:r>
      <w:r>
        <w:rPr>
          <w:rStyle w:val="NormalTok"/>
        </w:rPr>
        <w:t xml:space="preserve"> </w:t>
      </w:r>
      <w:r>
        <w:rPr>
          <w:rStyle w:val="FunctionTok"/>
        </w:rPr>
        <w:t>ODEProblem</w:t>
      </w:r>
      <w:r>
        <w:rPr>
          <w:rStyle w:val="NormalTok"/>
        </w:rPr>
        <w:t>(ode_fn, v0, tspan)</w:t>
      </w:r>
      <w:r>
        <w:rPr/>
        <w:br/>
      </w:r>
      <w:r>
        <w:rPr>
          <w:rStyle w:val="NormalTok"/>
        </w:rPr>
        <w:t xml:space="preserve">sol </w:t>
      </w:r>
      <w:r>
        <w:rPr>
          <w:rStyle w:val="OperatorTok"/>
        </w:rPr>
        <w:t>=</w:t>
      </w:r>
      <w:r>
        <w:rPr>
          <w:rStyle w:val="NormalTok"/>
        </w:rPr>
        <w:t xml:space="preserve"> </w:t>
      </w:r>
      <w:r>
        <w:rPr>
          <w:rStyle w:val="FunctionTok"/>
        </w:rPr>
        <w:t>solve</w:t>
      </w:r>
      <w:r>
        <w:rPr>
          <w:rStyle w:val="NormalTok"/>
        </w:rPr>
        <w:t xml:space="preserve">(prob, dtmax </w:t>
      </w:r>
      <w:r>
        <w:rPr>
          <w:rStyle w:val="OperatorTok"/>
        </w:rPr>
        <w:t>=</w:t>
      </w:r>
      <w:r>
        <w:rPr>
          <w:rStyle w:val="NormalTok"/>
        </w:rPr>
        <w:t xml:space="preserve"> </w:t>
      </w:r>
      <w:r>
        <w:rPr>
          <w:rStyle w:val="FloatTok"/>
        </w:rPr>
        <w:t>0.05</w:t>
      </w:r>
      <w:r>
        <w:rPr>
          <w:rStyle w:val="NormalTok"/>
        </w:rPr>
        <w:t>)</w:t>
      </w:r>
      <w:r>
        <w:rPr/>
        <w:br/>
      </w:r>
      <w:r>
        <w:rPr>
          <w:rStyle w:val="NormalTok"/>
        </w:rPr>
        <w:t xml:space="preserve">n </w:t>
      </w:r>
      <w:r>
        <w:rPr>
          <w:rStyle w:val="OperatorTok"/>
        </w:rPr>
        <w:t>=</w:t>
      </w:r>
      <w:r>
        <w:rPr>
          <w:rStyle w:val="NormalTok"/>
        </w:rPr>
        <w:t xml:space="preserve"> [u[</w:t>
      </w:r>
      <w:r>
        <w:rPr>
          <w:rStyle w:val="FloatTok"/>
        </w:rPr>
        <w:t>1</w:t>
      </w:r>
      <w:r>
        <w:rPr>
          <w:rStyle w:val="NormalTok"/>
        </w:rPr>
        <w:t xml:space="preserve">] for u </w:t>
      </w:r>
      <w:r>
        <w:rPr>
          <w:rStyle w:val="KeywordTok"/>
        </w:rPr>
        <w:t>in</w:t>
      </w:r>
      <w:r>
        <w:rPr>
          <w:rStyle w:val="NormalTok"/>
        </w:rPr>
        <w:t xml:space="preserve"> sol.u]</w:t>
      </w:r>
      <w:r>
        <w:rPr/>
        <w:br/>
      </w:r>
      <w:r>
        <w:rPr>
          <w:rStyle w:val="NormalTok"/>
        </w:rPr>
        <w:t xml:space="preserve">T </w:t>
      </w:r>
      <w:r>
        <w:rPr>
          <w:rStyle w:val="OperatorTok"/>
        </w:rPr>
        <w:t>=</w:t>
      </w:r>
      <w:r>
        <w:rPr>
          <w:rStyle w:val="NormalTok"/>
        </w:rPr>
        <w:t xml:space="preserve"> [t for t </w:t>
      </w:r>
      <w:r>
        <w:rPr>
          <w:rStyle w:val="KeywordTok"/>
        </w:rPr>
        <w:t>in</w:t>
      </w:r>
      <w:r>
        <w:rPr>
          <w:rStyle w:val="NormalTok"/>
        </w:rPr>
        <w:t xml:space="preserve"> sol.t]</w:t>
      </w:r>
      <w:r>
        <w:rPr/>
        <w:br/>
        <w:br/>
      </w:r>
      <w:r>
        <w:rPr>
          <w:rStyle w:val="NormalTok"/>
        </w:rPr>
        <w:t xml:space="preserve">plt </w:t>
      </w:r>
      <w:r>
        <w:rPr>
          <w:rStyle w:val="OperatorTok"/>
        </w:rPr>
        <w:t>=</w:t>
      </w:r>
      <w:r>
        <w:rPr>
          <w:rStyle w:val="NormalTok"/>
        </w:rPr>
        <w:t xml:space="preserve"> </w:t>
      </w:r>
      <w:r>
        <w:rPr>
          <w:rStyle w:val="FunctionTok"/>
        </w:rPr>
        <w:t>plot</w:t>
      </w:r>
      <w:r>
        <w:rPr>
          <w:rStyle w:val="NormalTok"/>
        </w:rPr>
        <w:t xml:space="preserve">(dpi </w:t>
      </w:r>
      <w:r>
        <w:rPr>
          <w:rStyle w:val="OperatorTok"/>
        </w:rPr>
        <w:t>=</w:t>
      </w:r>
      <w:r>
        <w:rPr>
          <w:rStyle w:val="NormalTok"/>
        </w:rPr>
        <w:t xml:space="preserve"> </w:t>
      </w:r>
      <w:r>
        <w:rPr>
          <w:rStyle w:val="FloatTok"/>
        </w:rPr>
        <w:t>600</w:t>
      </w:r>
      <w:r>
        <w:rPr>
          <w:rStyle w:val="NormalTok"/>
        </w:rPr>
        <w:t xml:space="preserve">, title </w:t>
      </w:r>
      <w:r>
        <w:rPr>
          <w:rStyle w:val="OperatorTok"/>
        </w:rPr>
        <w:t>=</w:t>
      </w:r>
      <w:r>
        <w:rPr>
          <w:rStyle w:val="NormalTok"/>
        </w:rPr>
        <w:t xml:space="preserve"> </w:t>
      </w:r>
      <w:r>
        <w:rPr>
          <w:rStyle w:val="StringTok"/>
        </w:rPr>
        <w:t>"Эффективность распространения рекламы (1)"</w:t>
      </w:r>
      <w:r>
        <w:rPr>
          <w:rStyle w:val="NormalTok"/>
        </w:rPr>
        <w:t xml:space="preserve">, legend </w:t>
      </w:r>
      <w:r>
        <w:rPr>
          <w:rStyle w:val="OperatorTok"/>
        </w:rPr>
        <w:t>=</w:t>
      </w:r>
      <w:r>
        <w:rPr>
          <w:rStyle w:val="NormalTok"/>
        </w:rPr>
        <w:t xml:space="preserve"> </w:t>
      </w:r>
      <w:r>
        <w:rPr>
          <w:rStyle w:val="ConstantTok"/>
        </w:rPr>
        <w:t>false</w:t>
      </w:r>
      <w:r>
        <w:rPr>
          <w:rStyle w:val="NormalTok"/>
        </w:rPr>
        <w:t>)</w:t>
      </w:r>
      <w:r>
        <w:rPr/>
        <w:br/>
      </w:r>
      <w:r>
        <w:rPr>
          <w:rStyle w:val="FunctionTok"/>
        </w:rPr>
        <w:t>plot!</w:t>
      </w:r>
      <w:r>
        <w:rPr>
          <w:rStyle w:val="NormalTok"/>
        </w:rPr>
        <w:t>(plt, T, n, color</w:t>
      </w:r>
      <w:r>
        <w:rPr>
          <w:rStyle w:val="OperatorTok"/>
        </w:rPr>
        <w:t>=:</w:t>
      </w:r>
      <w:r>
        <w:rPr>
          <w:rStyle w:val="NormalTok"/>
        </w:rPr>
        <w:t>pink)</w:t>
      </w:r>
      <w:r>
        <w:rPr/>
        <w:br/>
      </w:r>
      <w:r>
        <w:rPr>
          <w:rStyle w:val="FunctionTok"/>
        </w:rPr>
        <w:t>savefig</w:t>
      </w:r>
      <w:r>
        <w:rPr>
          <w:rStyle w:val="NormalTok"/>
        </w:rPr>
        <w:t>(</w:t>
      </w:r>
      <w:r>
        <w:rPr>
          <w:rStyle w:val="StringTok"/>
        </w:rPr>
        <w:t>"07_01.png"</w:t>
      </w:r>
      <w:r>
        <w:rPr>
          <w:rStyle w:val="NormalTok"/>
        </w:rPr>
        <w:t>)</w:t>
      </w:r>
      <w:r>
        <w:rPr/>
        <w:br/>
        <w:br/>
        <w:br/>
      </w:r>
      <w:r>
        <w:rPr>
          <w:rStyle w:val="CommentTok"/>
        </w:rPr>
        <w:t># Второй случай</w:t>
      </w:r>
      <w:r>
        <w:rPr/>
        <w:br/>
      </w:r>
      <w:r>
        <w:rPr>
          <w:rStyle w:val="KeywordTok"/>
        </w:rPr>
        <w:t>function</w:t>
      </w:r>
      <w:r>
        <w:rPr>
          <w:rStyle w:val="NormalTok"/>
        </w:rPr>
        <w:t xml:space="preserve"> </w:t>
      </w:r>
      <w:r>
        <w:rPr>
          <w:rStyle w:val="FunctionTok"/>
        </w:rPr>
        <w:t>ode_fn</w:t>
      </w:r>
      <w:r>
        <w:rPr>
          <w:rStyle w:val="NormalTok"/>
        </w:rPr>
        <w:t>(du, u, p, t)</w:t>
      </w:r>
      <w:r>
        <w:rPr/>
        <w:br/>
      </w:r>
      <w:r>
        <w:rPr>
          <w:rStyle w:val="NormalTok"/>
        </w:rPr>
        <w:t xml:space="preserve">    (n) </w:t>
      </w:r>
      <w:r>
        <w:rPr>
          <w:rStyle w:val="OperatorTok"/>
        </w:rPr>
        <w:t>=</w:t>
      </w:r>
      <w:r>
        <w:rPr>
          <w:rStyle w:val="NormalTok"/>
        </w:rPr>
        <w:t xml:space="preserve"> u</w:t>
      </w:r>
      <w:r>
        <w:rPr/>
        <w:br/>
      </w:r>
      <w:r>
        <w:rPr>
          <w:rStyle w:val="NormalTok"/>
        </w:rPr>
        <w:t xml:space="preserve">    du[</w:t>
      </w:r>
      <w:r>
        <w:rPr>
          <w:rStyle w:val="FloatTok"/>
        </w:rPr>
        <w:t>1</w:t>
      </w:r>
      <w:r>
        <w:rPr>
          <w:rStyle w:val="NormalTok"/>
        </w:rPr>
        <w:t xml:space="preserve">] </w:t>
      </w:r>
      <w:r>
        <w:rPr>
          <w:rStyle w:val="OperatorTok"/>
        </w:rPr>
        <w:t>=</w:t>
      </w:r>
      <w:r>
        <w:rPr>
          <w:rStyle w:val="NormalTok"/>
        </w:rPr>
        <w:t xml:space="preserve"> (</w:t>
      </w:r>
      <w:r>
        <w:rPr>
          <w:rStyle w:val="FloatTok"/>
        </w:rPr>
        <w:t>0.000047</w:t>
      </w:r>
      <w:r>
        <w:rPr>
          <w:rStyle w:val="NormalTok"/>
        </w:rPr>
        <w:t xml:space="preserve"> </w:t>
      </w:r>
      <w:r>
        <w:rPr>
          <w:rStyle w:val="OperatorTok"/>
        </w:rPr>
        <w:t>+</w:t>
      </w:r>
      <w:r>
        <w:rPr>
          <w:rStyle w:val="NormalTok"/>
        </w:rPr>
        <w:t xml:space="preserve"> </w:t>
      </w:r>
      <w:r>
        <w:rPr>
          <w:rStyle w:val="FloatTok"/>
        </w:rPr>
        <w:t>0.84</w:t>
      </w:r>
      <w:r>
        <w:rPr>
          <w:rStyle w:val="OperatorTok"/>
        </w:rPr>
        <w:t>*</w:t>
      </w:r>
      <w:r>
        <w:rPr>
          <w:rStyle w:val="NormalTok"/>
        </w:rPr>
        <w:t>u[</w:t>
      </w:r>
      <w:r>
        <w:rPr>
          <w:rStyle w:val="FloatTok"/>
        </w:rPr>
        <w:t>1</w:t>
      </w:r>
      <w:r>
        <w:rPr>
          <w:rStyle w:val="NormalTok"/>
        </w:rPr>
        <w:t>])</w:t>
      </w:r>
      <w:r>
        <w:rPr>
          <w:rStyle w:val="FunctionTok"/>
        </w:rPr>
        <w:t>*</w:t>
      </w:r>
      <w:r>
        <w:rPr>
          <w:rStyle w:val="NormalTok"/>
        </w:rPr>
        <w:t xml:space="preserve">(N </w:t>
      </w:r>
      <w:r>
        <w:rPr>
          <w:rStyle w:val="OperatorTok"/>
        </w:rPr>
        <w:t>-</w:t>
      </w:r>
      <w:r>
        <w:rPr>
          <w:rStyle w:val="NormalTok"/>
        </w:rPr>
        <w:t xml:space="preserve"> u[</w:t>
      </w:r>
      <w:r>
        <w:rPr>
          <w:rStyle w:val="FloatTok"/>
        </w:rPr>
        <w:t>1</w:t>
      </w:r>
      <w:r>
        <w:rPr>
          <w:rStyle w:val="NormalTok"/>
        </w:rPr>
        <w:t>])</w:t>
      </w:r>
      <w:r>
        <w:rPr/>
        <w:br/>
      </w:r>
      <w:r>
        <w:rPr>
          <w:rStyle w:val="KeywordTok"/>
        </w:rPr>
        <w:t>end</w:t>
      </w:r>
      <w:r>
        <w:rPr/>
        <w:br/>
        <w:br/>
      </w:r>
      <w:r>
        <w:rPr>
          <w:rStyle w:val="NormalTok"/>
        </w:rPr>
        <w:t xml:space="preserve">v0 </w:t>
      </w:r>
      <w:r>
        <w:rPr>
          <w:rStyle w:val="OperatorTok"/>
        </w:rPr>
        <w:t>=</w:t>
      </w:r>
      <w:r>
        <w:rPr>
          <w:rStyle w:val="NormalTok"/>
        </w:rPr>
        <w:t xml:space="preserve"> [n0]</w:t>
      </w:r>
      <w:r>
        <w:rPr/>
        <w:br/>
      </w:r>
      <w:r>
        <w:rPr>
          <w:rStyle w:val="NormalTok"/>
        </w:rPr>
        <w:t xml:space="preserve">tspan </w:t>
      </w:r>
      <w:r>
        <w:rPr>
          <w:rStyle w:val="OperatorTok"/>
        </w:rPr>
        <w:t>=</w:t>
      </w:r>
      <w:r>
        <w:rPr>
          <w:rStyle w:val="NormalTok"/>
        </w:rPr>
        <w:t xml:space="preserve"> (</w:t>
      </w:r>
      <w:r>
        <w:rPr>
          <w:rStyle w:val="FloatTok"/>
        </w:rPr>
        <w:t>0.0</w:t>
      </w:r>
      <w:r>
        <w:rPr>
          <w:rStyle w:val="NormalTok"/>
        </w:rPr>
        <w:t xml:space="preserve">, </w:t>
      </w:r>
      <w:r>
        <w:rPr>
          <w:rStyle w:val="FloatTok"/>
        </w:rPr>
        <w:t>0.1</w:t>
      </w:r>
      <w:r>
        <w:rPr>
          <w:rStyle w:val="NormalTok"/>
        </w:rPr>
        <w:t>)</w:t>
      </w:r>
      <w:r>
        <w:rPr/>
        <w:br/>
      </w:r>
      <w:r>
        <w:rPr>
          <w:rStyle w:val="NormalTok"/>
        </w:rPr>
        <w:t xml:space="preserve">prob </w:t>
      </w:r>
      <w:r>
        <w:rPr>
          <w:rStyle w:val="OperatorTok"/>
        </w:rPr>
        <w:t>=</w:t>
      </w:r>
      <w:r>
        <w:rPr>
          <w:rStyle w:val="NormalTok"/>
        </w:rPr>
        <w:t xml:space="preserve"> </w:t>
      </w:r>
      <w:r>
        <w:rPr>
          <w:rStyle w:val="FunctionTok"/>
        </w:rPr>
        <w:t>ODEProblem</w:t>
      </w:r>
      <w:r>
        <w:rPr>
          <w:rStyle w:val="NormalTok"/>
        </w:rPr>
        <w:t>(ode_fn, v0, tspan)</w:t>
      </w:r>
      <w:r>
        <w:rPr/>
        <w:br/>
      </w:r>
      <w:r>
        <w:rPr>
          <w:rStyle w:val="NormalTok"/>
        </w:rPr>
        <w:t xml:space="preserve">sol </w:t>
      </w:r>
      <w:r>
        <w:rPr>
          <w:rStyle w:val="OperatorTok"/>
        </w:rPr>
        <w:t>=</w:t>
      </w:r>
      <w:r>
        <w:rPr>
          <w:rStyle w:val="NormalTok"/>
        </w:rPr>
        <w:t xml:space="preserve"> </w:t>
      </w:r>
      <w:r>
        <w:rPr>
          <w:rStyle w:val="FunctionTok"/>
        </w:rPr>
        <w:t>solve</w:t>
      </w:r>
      <w:r>
        <w:rPr>
          <w:rStyle w:val="NormalTok"/>
        </w:rPr>
        <w:t xml:space="preserve">(prob, dtmax </w:t>
      </w:r>
      <w:r>
        <w:rPr>
          <w:rStyle w:val="OperatorTok"/>
        </w:rPr>
        <w:t>=</w:t>
      </w:r>
      <w:r>
        <w:rPr>
          <w:rStyle w:val="NormalTok"/>
        </w:rPr>
        <w:t xml:space="preserve"> </w:t>
      </w:r>
      <w:r>
        <w:rPr>
          <w:rStyle w:val="FloatTok"/>
        </w:rPr>
        <w:t>0.05</w:t>
      </w:r>
      <w:r>
        <w:rPr>
          <w:rStyle w:val="NormalTok"/>
        </w:rPr>
        <w:t>)</w:t>
      </w:r>
      <w:r>
        <w:rPr/>
        <w:br/>
      </w:r>
      <w:r>
        <w:rPr>
          <w:rStyle w:val="NormalTok"/>
        </w:rPr>
        <w:t xml:space="preserve">n </w:t>
      </w:r>
      <w:r>
        <w:rPr>
          <w:rStyle w:val="OperatorTok"/>
        </w:rPr>
        <w:t>=</w:t>
      </w:r>
      <w:r>
        <w:rPr>
          <w:rStyle w:val="NormalTok"/>
        </w:rPr>
        <w:t xml:space="preserve"> [u[</w:t>
      </w:r>
      <w:r>
        <w:rPr>
          <w:rStyle w:val="FloatTok"/>
        </w:rPr>
        <w:t>1</w:t>
      </w:r>
      <w:r>
        <w:rPr>
          <w:rStyle w:val="NormalTok"/>
        </w:rPr>
        <w:t xml:space="preserve">] for u </w:t>
      </w:r>
      <w:r>
        <w:rPr>
          <w:rStyle w:val="KeywordTok"/>
        </w:rPr>
        <w:t>in</w:t>
      </w:r>
      <w:r>
        <w:rPr>
          <w:rStyle w:val="NormalTok"/>
        </w:rPr>
        <w:t xml:space="preserve"> sol.u]</w:t>
      </w:r>
      <w:r>
        <w:rPr/>
        <w:br/>
      </w:r>
      <w:r>
        <w:rPr>
          <w:rStyle w:val="NormalTok"/>
        </w:rPr>
        <w:t xml:space="preserve">T </w:t>
      </w:r>
      <w:r>
        <w:rPr>
          <w:rStyle w:val="OperatorTok"/>
        </w:rPr>
        <w:t>=</w:t>
      </w:r>
      <w:r>
        <w:rPr>
          <w:rStyle w:val="NormalTok"/>
        </w:rPr>
        <w:t xml:space="preserve"> [t for t </w:t>
      </w:r>
      <w:r>
        <w:rPr>
          <w:rStyle w:val="KeywordTok"/>
        </w:rPr>
        <w:t>in</w:t>
      </w:r>
      <w:r>
        <w:rPr>
          <w:rStyle w:val="NormalTok"/>
        </w:rPr>
        <w:t xml:space="preserve"> sol.t]</w:t>
      </w:r>
      <w:r>
        <w:rPr/>
        <w:br/>
        <w:br/>
      </w:r>
      <w:r>
        <w:rPr>
          <w:rStyle w:val="NormalTok"/>
        </w:rPr>
        <w:t xml:space="preserve">max_dn </w:t>
      </w:r>
      <w:r>
        <w:rPr>
          <w:rStyle w:val="OperatorTok"/>
        </w:rPr>
        <w:t>=</w:t>
      </w:r>
      <w:r>
        <w:rPr>
          <w:rStyle w:val="NormalTok"/>
        </w:rPr>
        <w:t xml:space="preserve"> </w:t>
      </w:r>
      <w:r>
        <w:rPr>
          <w:rStyle w:val="FloatTok"/>
        </w:rPr>
        <w:t>0</w:t>
      </w:r>
      <w:r>
        <w:rPr>
          <w:rStyle w:val="NormalTok"/>
        </w:rPr>
        <w:t>;</w:t>
      </w:r>
      <w:r>
        <w:rPr/>
        <w:br/>
      </w:r>
      <w:r>
        <w:rPr>
          <w:rStyle w:val="NormalTok"/>
        </w:rPr>
        <w:t xml:space="preserve">max_dn_t </w:t>
      </w:r>
      <w:r>
        <w:rPr>
          <w:rStyle w:val="OperatorTok"/>
        </w:rPr>
        <w:t>=</w:t>
      </w:r>
      <w:r>
        <w:rPr>
          <w:rStyle w:val="NormalTok"/>
        </w:rPr>
        <w:t xml:space="preserve"> </w:t>
      </w:r>
      <w:r>
        <w:rPr>
          <w:rStyle w:val="FloatTok"/>
        </w:rPr>
        <w:t>0</w:t>
      </w:r>
      <w:r>
        <w:rPr>
          <w:rStyle w:val="NormalTok"/>
        </w:rPr>
        <w:t>;</w:t>
      </w:r>
      <w:r>
        <w:rPr/>
        <w:br/>
      </w:r>
      <w:r>
        <w:rPr>
          <w:rStyle w:val="NormalTok"/>
        </w:rPr>
        <w:t xml:space="preserve">max_dn_n </w:t>
      </w:r>
      <w:r>
        <w:rPr>
          <w:rStyle w:val="OperatorTok"/>
        </w:rPr>
        <w:t>=</w:t>
      </w:r>
      <w:r>
        <w:rPr>
          <w:rStyle w:val="NormalTok"/>
        </w:rPr>
        <w:t xml:space="preserve"> </w:t>
      </w:r>
      <w:r>
        <w:rPr>
          <w:rStyle w:val="FloatTok"/>
        </w:rPr>
        <w:t>0</w:t>
      </w:r>
      <w:r>
        <w:rPr>
          <w:rStyle w:val="NormalTok"/>
        </w:rPr>
        <w:t>;</w:t>
      </w:r>
      <w:r>
        <w:rPr/>
        <w:br/>
      </w:r>
      <w:r>
        <w:rPr>
          <w:rStyle w:val="ControlFlowTok"/>
        </w:rPr>
        <w:t>for</w:t>
      </w:r>
      <w:r>
        <w:rPr>
          <w:rStyle w:val="NormalTok"/>
        </w:rPr>
        <w:t xml:space="preserve"> (i, t) </w:t>
      </w:r>
      <w:r>
        <w:rPr>
          <w:rStyle w:val="KeywordTok"/>
        </w:rPr>
        <w:t>in</w:t>
      </w:r>
      <w:r>
        <w:rPr>
          <w:rStyle w:val="NormalTok"/>
        </w:rPr>
        <w:t xml:space="preserve"> </w:t>
      </w:r>
      <w:r>
        <w:rPr>
          <w:rStyle w:val="FunctionTok"/>
        </w:rPr>
        <w:t>enumerate</w:t>
      </w:r>
      <w:r>
        <w:rPr>
          <w:rStyle w:val="NormalTok"/>
        </w:rPr>
        <w:t>(T)</w:t>
      </w:r>
      <w:r>
        <w:rPr/>
        <w:br/>
      </w:r>
      <w:r>
        <w:rPr>
          <w:rStyle w:val="NormalTok"/>
        </w:rPr>
        <w:t xml:space="preserve">    </w:t>
      </w:r>
      <w:r>
        <w:rPr>
          <w:rStyle w:val="ControlFlowTok"/>
        </w:rPr>
        <w:t>if</w:t>
      </w:r>
      <w:r>
        <w:rPr>
          <w:rStyle w:val="NormalTok"/>
        </w:rPr>
        <w:t xml:space="preserve"> </w:t>
      </w:r>
      <w:r>
        <w:rPr>
          <w:rStyle w:val="FunctionTok"/>
        </w:rPr>
        <w:t>sol</w:t>
      </w:r>
      <w:r>
        <w:rPr>
          <w:rStyle w:val="NormalTok"/>
        </w:rPr>
        <w:t xml:space="preserve">(t, </w:t>
      </w:r>
      <w:r>
        <w:rPr>
          <w:rStyle w:val="DataTypeTok"/>
        </w:rPr>
        <w:t>Val</w:t>
      </w:r>
      <w:r>
        <w:rPr>
          <w:rStyle w:val="NormalTok"/>
        </w:rPr>
        <w:t>{</w:t>
      </w:r>
      <w:r>
        <w:rPr>
          <w:rStyle w:val="FloatTok"/>
        </w:rPr>
        <w:t>1</w:t>
      </w:r>
      <w:r>
        <w:rPr>
          <w:rStyle w:val="NormalTok"/>
        </w:rPr>
        <w:t>})[</w:t>
      </w:r>
      <w:r>
        <w:rPr>
          <w:rStyle w:val="FloatTok"/>
        </w:rPr>
        <w:t>1</w:t>
      </w:r>
      <w:r>
        <w:rPr>
          <w:rStyle w:val="NormalTok"/>
        </w:rPr>
        <w:t xml:space="preserve">] </w:t>
      </w:r>
      <w:r>
        <w:rPr>
          <w:rStyle w:val="OperatorTok"/>
        </w:rPr>
        <w:t>&gt;</w:t>
      </w:r>
      <w:r>
        <w:rPr>
          <w:rStyle w:val="NormalTok"/>
        </w:rPr>
        <w:t xml:space="preserve"> max_dn</w:t>
      </w:r>
      <w:r>
        <w:rPr/>
        <w:br/>
      </w:r>
      <w:r>
        <w:rPr>
          <w:rStyle w:val="NormalTok"/>
        </w:rPr>
        <w:t xml:space="preserve">        </w:t>
      </w:r>
      <w:r>
        <w:rPr>
          <w:rStyle w:val="KeywordTok"/>
        </w:rPr>
        <w:t>global</w:t>
      </w:r>
      <w:r>
        <w:rPr>
          <w:rStyle w:val="NormalTok"/>
        </w:rPr>
        <w:t xml:space="preserve"> max_dn </w:t>
      </w:r>
      <w:r>
        <w:rPr>
          <w:rStyle w:val="OperatorTok"/>
        </w:rPr>
        <w:t>=</w:t>
      </w:r>
      <w:r>
        <w:rPr>
          <w:rStyle w:val="NormalTok"/>
        </w:rPr>
        <w:t xml:space="preserve"> </w:t>
      </w:r>
      <w:r>
        <w:rPr>
          <w:rStyle w:val="FunctionTok"/>
        </w:rPr>
        <w:t>sol</w:t>
      </w:r>
      <w:r>
        <w:rPr>
          <w:rStyle w:val="NormalTok"/>
        </w:rPr>
        <w:t xml:space="preserve">(t, </w:t>
      </w:r>
      <w:r>
        <w:rPr>
          <w:rStyle w:val="DataTypeTok"/>
        </w:rPr>
        <w:t>Val</w:t>
      </w:r>
      <w:r>
        <w:rPr>
          <w:rStyle w:val="NormalTok"/>
        </w:rPr>
        <w:t>{</w:t>
      </w:r>
      <w:r>
        <w:rPr>
          <w:rStyle w:val="FloatTok"/>
        </w:rPr>
        <w:t>1</w:t>
      </w:r>
      <w:r>
        <w:rPr>
          <w:rStyle w:val="NormalTok"/>
        </w:rPr>
        <w:t>})[</w:t>
      </w:r>
      <w:r>
        <w:rPr>
          <w:rStyle w:val="FloatTok"/>
        </w:rPr>
        <w:t>1</w:t>
      </w:r>
      <w:r>
        <w:rPr>
          <w:rStyle w:val="NormalTok"/>
        </w:rPr>
        <w:t>]</w:t>
      </w:r>
      <w:r>
        <w:rPr/>
        <w:br/>
      </w:r>
      <w:r>
        <w:rPr>
          <w:rStyle w:val="NormalTok"/>
        </w:rPr>
        <w:t xml:space="preserve">        </w:t>
      </w:r>
      <w:r>
        <w:rPr>
          <w:rStyle w:val="KeywordTok"/>
        </w:rPr>
        <w:t>global</w:t>
      </w:r>
      <w:r>
        <w:rPr>
          <w:rStyle w:val="NormalTok"/>
        </w:rPr>
        <w:t xml:space="preserve"> max_dn_t </w:t>
      </w:r>
      <w:r>
        <w:rPr>
          <w:rStyle w:val="OperatorTok"/>
        </w:rPr>
        <w:t>=</w:t>
      </w:r>
      <w:r>
        <w:rPr>
          <w:rStyle w:val="NormalTok"/>
        </w:rPr>
        <w:t xml:space="preserve"> t</w:t>
      </w:r>
      <w:r>
        <w:rPr/>
        <w:br/>
      </w:r>
      <w:r>
        <w:rPr>
          <w:rStyle w:val="NormalTok"/>
        </w:rPr>
        <w:t xml:space="preserve">        </w:t>
      </w:r>
      <w:r>
        <w:rPr>
          <w:rStyle w:val="KeywordTok"/>
        </w:rPr>
        <w:t>global</w:t>
      </w:r>
      <w:r>
        <w:rPr>
          <w:rStyle w:val="NormalTok"/>
        </w:rPr>
        <w:t xml:space="preserve"> max_dn_n </w:t>
      </w:r>
      <w:r>
        <w:rPr>
          <w:rStyle w:val="OperatorTok"/>
        </w:rPr>
        <w:t>=</w:t>
      </w:r>
      <w:r>
        <w:rPr>
          <w:rStyle w:val="NormalTok"/>
        </w:rPr>
        <w:t xml:space="preserve"> n[i]</w:t>
      </w:r>
      <w:r>
        <w:rPr/>
        <w:br/>
      </w:r>
      <w:r>
        <w:rPr>
          <w:rStyle w:val="NormalTok"/>
        </w:rPr>
        <w:t xml:space="preserve">    </w:t>
      </w:r>
      <w:r>
        <w:rPr>
          <w:rStyle w:val="ControlFlowTok"/>
        </w:rPr>
        <w:t>end</w:t>
      </w:r>
      <w:r>
        <w:rPr/>
        <w:br/>
      </w:r>
      <w:r>
        <w:rPr>
          <w:rStyle w:val="ControlFlowTok"/>
        </w:rPr>
        <w:t>end</w:t>
      </w:r>
      <w:r>
        <w:rPr/>
        <w:br/>
        <w:br/>
      </w:r>
      <w:r>
        <w:rPr>
          <w:rStyle w:val="NormalTok"/>
        </w:rPr>
        <w:t xml:space="preserve">plt </w:t>
      </w:r>
      <w:r>
        <w:rPr>
          <w:rStyle w:val="OperatorTok"/>
        </w:rPr>
        <w:t>=</w:t>
      </w:r>
      <w:r>
        <w:rPr>
          <w:rStyle w:val="NormalTok"/>
        </w:rPr>
        <w:t xml:space="preserve"> </w:t>
      </w:r>
      <w:r>
        <w:rPr>
          <w:rStyle w:val="FunctionTok"/>
        </w:rPr>
        <w:t>plot</w:t>
      </w:r>
      <w:r>
        <w:rPr>
          <w:rStyle w:val="NormalTok"/>
        </w:rPr>
        <w:t xml:space="preserve">(dpi </w:t>
      </w:r>
      <w:r>
        <w:rPr>
          <w:rStyle w:val="OperatorTok"/>
        </w:rPr>
        <w:t>=</w:t>
      </w:r>
      <w:r>
        <w:rPr>
          <w:rStyle w:val="NormalTok"/>
        </w:rPr>
        <w:t xml:space="preserve"> </w:t>
      </w:r>
      <w:r>
        <w:rPr>
          <w:rStyle w:val="FloatTok"/>
        </w:rPr>
        <w:t>600</w:t>
      </w:r>
      <w:r>
        <w:rPr>
          <w:rStyle w:val="NormalTok"/>
        </w:rPr>
        <w:t xml:space="preserve">, title </w:t>
      </w:r>
      <w:r>
        <w:rPr>
          <w:rStyle w:val="OperatorTok"/>
        </w:rPr>
        <w:t>=</w:t>
      </w:r>
      <w:r>
        <w:rPr>
          <w:rStyle w:val="NormalTok"/>
        </w:rPr>
        <w:t xml:space="preserve"> </w:t>
      </w:r>
      <w:r>
        <w:rPr>
          <w:rStyle w:val="StringTok"/>
        </w:rPr>
        <w:t>"Эффективность распространения рекламы (2)"</w:t>
      </w:r>
      <w:r>
        <w:rPr>
          <w:rStyle w:val="NormalTok"/>
        </w:rPr>
        <w:t xml:space="preserve">, legend </w:t>
      </w:r>
      <w:r>
        <w:rPr>
          <w:rStyle w:val="OperatorTok"/>
        </w:rPr>
        <w:t>=</w:t>
      </w:r>
      <w:r>
        <w:rPr>
          <w:rStyle w:val="NormalTok"/>
        </w:rPr>
        <w:t xml:space="preserve"> </w:t>
      </w:r>
      <w:r>
        <w:rPr>
          <w:rStyle w:val="ConstantTok"/>
        </w:rPr>
        <w:t>false</w:t>
      </w:r>
      <w:r>
        <w:rPr>
          <w:rStyle w:val="NormalTok"/>
        </w:rPr>
        <w:t>)</w:t>
      </w:r>
      <w:r>
        <w:rPr/>
        <w:br/>
      </w:r>
      <w:r>
        <w:rPr>
          <w:rStyle w:val="FunctionTok"/>
        </w:rPr>
        <w:t>plot!</w:t>
      </w:r>
      <w:r>
        <w:rPr>
          <w:rStyle w:val="NormalTok"/>
        </w:rPr>
        <w:t>(plt, T, n, color</w:t>
      </w:r>
      <w:r>
        <w:rPr>
          <w:rStyle w:val="OperatorTok"/>
        </w:rPr>
        <w:t>=:</w:t>
      </w:r>
      <w:r>
        <w:rPr>
          <w:rStyle w:val="NormalTok"/>
        </w:rPr>
        <w:t>pink)</w:t>
      </w:r>
      <w:r>
        <w:rPr/>
        <w:br/>
      </w:r>
      <w:r>
        <w:rPr>
          <w:rStyle w:val="FunctionTok"/>
        </w:rPr>
        <w:t>plot!</w:t>
      </w:r>
      <w:r>
        <w:rPr>
          <w:rStyle w:val="NormalTok"/>
        </w:rPr>
        <w:t>(plt, [max_dn_t], [max_dn_n], seriestype</w:t>
      </w:r>
      <w:r>
        <w:rPr>
          <w:rStyle w:val="OperatorTok"/>
        </w:rPr>
        <w:t>=:</w:t>
      </w:r>
      <w:r>
        <w:rPr>
          <w:rStyle w:val="NormalTok"/>
        </w:rPr>
        <w:t>scatter, color</w:t>
      </w:r>
      <w:r>
        <w:rPr>
          <w:rStyle w:val="OperatorTok"/>
        </w:rPr>
        <w:t>=:</w:t>
      </w:r>
      <w:r>
        <w:rPr>
          <w:rStyle w:val="NormalTok"/>
        </w:rPr>
        <w:t>purple)</w:t>
      </w:r>
      <w:r>
        <w:rPr/>
        <w:br/>
      </w:r>
      <w:r>
        <w:rPr>
          <w:rStyle w:val="FunctionTok"/>
        </w:rPr>
        <w:t>savefig</w:t>
      </w:r>
      <w:r>
        <w:rPr>
          <w:rStyle w:val="NormalTok"/>
        </w:rPr>
        <w:t>(</w:t>
      </w:r>
      <w:r>
        <w:rPr>
          <w:rStyle w:val="StringTok"/>
        </w:rPr>
        <w:t>"07_02.png"</w:t>
      </w:r>
      <w:r>
        <w:rPr>
          <w:rStyle w:val="NormalTok"/>
        </w:rPr>
        <w:t>)</w:t>
      </w:r>
      <w:r>
        <w:rPr/>
        <w:br/>
        <w:br/>
      </w:r>
      <w:r>
        <w:rPr>
          <w:rStyle w:val="CommentTok"/>
        </w:rPr>
        <w:t># Третий случай</w:t>
      </w:r>
      <w:r>
        <w:rPr/>
        <w:br/>
      </w:r>
      <w:r>
        <w:rPr>
          <w:rStyle w:val="KeywordTok"/>
        </w:rPr>
        <w:t>function</w:t>
      </w:r>
      <w:r>
        <w:rPr>
          <w:rStyle w:val="NormalTok"/>
        </w:rPr>
        <w:t xml:space="preserve"> </w:t>
      </w:r>
      <w:r>
        <w:rPr>
          <w:rStyle w:val="FunctionTok"/>
        </w:rPr>
        <w:t>ode_fn</w:t>
      </w:r>
      <w:r>
        <w:rPr>
          <w:rStyle w:val="NormalTok"/>
        </w:rPr>
        <w:t>(du, u, p, t)</w:t>
      </w:r>
      <w:r>
        <w:rPr/>
        <w:br/>
      </w:r>
      <w:r>
        <w:rPr>
          <w:rStyle w:val="NormalTok"/>
        </w:rPr>
        <w:t xml:space="preserve">    (n) </w:t>
      </w:r>
      <w:r>
        <w:rPr>
          <w:rStyle w:val="OperatorTok"/>
        </w:rPr>
        <w:t>=</w:t>
      </w:r>
      <w:r>
        <w:rPr>
          <w:rStyle w:val="NormalTok"/>
        </w:rPr>
        <w:t xml:space="preserve"> u</w:t>
      </w:r>
      <w:r>
        <w:rPr/>
        <w:br/>
      </w:r>
      <w:r>
        <w:rPr>
          <w:rStyle w:val="NormalTok"/>
        </w:rPr>
        <w:t xml:space="preserve">    du[</w:t>
      </w:r>
      <w:r>
        <w:rPr>
          <w:rStyle w:val="FloatTok"/>
        </w:rPr>
        <w:t>1</w:t>
      </w:r>
      <w:r>
        <w:rPr>
          <w:rStyle w:val="NormalTok"/>
        </w:rPr>
        <w:t xml:space="preserve">] </w:t>
      </w:r>
      <w:r>
        <w:rPr>
          <w:rStyle w:val="OperatorTok"/>
        </w:rPr>
        <w:t>=</w:t>
      </w:r>
      <w:r>
        <w:rPr>
          <w:rStyle w:val="NormalTok"/>
        </w:rPr>
        <w:t xml:space="preserve"> (</w:t>
      </w:r>
      <w:r>
        <w:rPr>
          <w:rStyle w:val="FloatTok"/>
        </w:rPr>
        <w:t>0.84</w:t>
      </w:r>
      <w:r>
        <w:rPr>
          <w:rStyle w:val="FunctionTok"/>
        </w:rPr>
        <w:t>*sin</w:t>
      </w:r>
      <w:r>
        <w:rPr>
          <w:rStyle w:val="NormalTok"/>
        </w:rPr>
        <w:t xml:space="preserve">(t) </w:t>
      </w:r>
      <w:r>
        <w:rPr>
          <w:rStyle w:val="OperatorTok"/>
        </w:rPr>
        <w:t>+</w:t>
      </w:r>
      <w:r>
        <w:rPr>
          <w:rStyle w:val="NormalTok"/>
        </w:rPr>
        <w:t xml:space="preserve"> </w:t>
      </w:r>
      <w:r>
        <w:rPr>
          <w:rStyle w:val="FloatTok"/>
        </w:rPr>
        <w:t>0.84</w:t>
      </w:r>
      <w:r>
        <w:rPr>
          <w:rStyle w:val="OperatorTok"/>
        </w:rPr>
        <w:t>*</w:t>
      </w:r>
      <w:r>
        <w:rPr>
          <w:rStyle w:val="NormalTok"/>
        </w:rPr>
        <w:t>t</w:t>
      </w:r>
      <w:r>
        <w:rPr>
          <w:rStyle w:val="OperatorTok"/>
        </w:rPr>
        <w:t>*</w:t>
      </w:r>
      <w:r>
        <w:rPr>
          <w:rStyle w:val="NormalTok"/>
        </w:rPr>
        <w:t>u[</w:t>
      </w:r>
      <w:r>
        <w:rPr>
          <w:rStyle w:val="FloatTok"/>
        </w:rPr>
        <w:t>1</w:t>
      </w:r>
      <w:r>
        <w:rPr>
          <w:rStyle w:val="NormalTok"/>
        </w:rPr>
        <w:t>])</w:t>
      </w:r>
      <w:r>
        <w:rPr>
          <w:rStyle w:val="FunctionTok"/>
        </w:rPr>
        <w:t>*</w:t>
      </w:r>
      <w:r>
        <w:rPr>
          <w:rStyle w:val="NormalTok"/>
        </w:rPr>
        <w:t xml:space="preserve">(N </w:t>
      </w:r>
      <w:r>
        <w:rPr>
          <w:rStyle w:val="OperatorTok"/>
        </w:rPr>
        <w:t>-</w:t>
      </w:r>
      <w:r>
        <w:rPr>
          <w:rStyle w:val="NormalTok"/>
        </w:rPr>
        <w:t xml:space="preserve"> u[</w:t>
      </w:r>
      <w:r>
        <w:rPr>
          <w:rStyle w:val="FloatTok"/>
        </w:rPr>
        <w:t>1</w:t>
      </w:r>
      <w:r>
        <w:rPr>
          <w:rStyle w:val="NormalTok"/>
        </w:rPr>
        <w:t>])</w:t>
      </w:r>
      <w:r>
        <w:rPr/>
        <w:br/>
      </w:r>
      <w:r>
        <w:rPr>
          <w:rStyle w:val="KeywordTok"/>
        </w:rPr>
        <w:t>end</w:t>
      </w:r>
      <w:r>
        <w:rPr/>
        <w:br/>
        <w:br/>
      </w:r>
      <w:r>
        <w:rPr>
          <w:rStyle w:val="NormalTok"/>
        </w:rPr>
        <w:t xml:space="preserve">v0 </w:t>
      </w:r>
      <w:r>
        <w:rPr>
          <w:rStyle w:val="OperatorTok"/>
        </w:rPr>
        <w:t>=</w:t>
      </w:r>
      <w:r>
        <w:rPr>
          <w:rStyle w:val="NormalTok"/>
        </w:rPr>
        <w:t xml:space="preserve"> [n0]</w:t>
      </w:r>
      <w:r>
        <w:rPr/>
        <w:br/>
      </w:r>
      <w:r>
        <w:rPr>
          <w:rStyle w:val="NormalTok"/>
        </w:rPr>
        <w:t xml:space="preserve">tspan </w:t>
      </w:r>
      <w:r>
        <w:rPr>
          <w:rStyle w:val="OperatorTok"/>
        </w:rPr>
        <w:t>=</w:t>
      </w:r>
      <w:r>
        <w:rPr>
          <w:rStyle w:val="NormalTok"/>
        </w:rPr>
        <w:t xml:space="preserve"> (</w:t>
      </w:r>
      <w:r>
        <w:rPr>
          <w:rStyle w:val="FloatTok"/>
        </w:rPr>
        <w:t>0.0</w:t>
      </w:r>
      <w:r>
        <w:rPr>
          <w:rStyle w:val="NormalTok"/>
        </w:rPr>
        <w:t xml:space="preserve">, </w:t>
      </w:r>
      <w:r>
        <w:rPr>
          <w:rStyle w:val="FloatTok"/>
        </w:rPr>
        <w:t>0.1</w:t>
      </w:r>
      <w:r>
        <w:rPr>
          <w:rStyle w:val="NormalTok"/>
        </w:rPr>
        <w:t>)</w:t>
      </w:r>
      <w:r>
        <w:rPr/>
        <w:br/>
      </w:r>
      <w:r>
        <w:rPr>
          <w:rStyle w:val="NormalTok"/>
        </w:rPr>
        <w:t xml:space="preserve">prob </w:t>
      </w:r>
      <w:r>
        <w:rPr>
          <w:rStyle w:val="OperatorTok"/>
        </w:rPr>
        <w:t>=</w:t>
      </w:r>
      <w:r>
        <w:rPr>
          <w:rStyle w:val="NormalTok"/>
        </w:rPr>
        <w:t xml:space="preserve"> </w:t>
      </w:r>
      <w:r>
        <w:rPr>
          <w:rStyle w:val="FunctionTok"/>
        </w:rPr>
        <w:t>ODEProblem</w:t>
      </w:r>
      <w:r>
        <w:rPr>
          <w:rStyle w:val="NormalTok"/>
        </w:rPr>
        <w:t>(ode_fn, v0, tspan)</w:t>
      </w:r>
      <w:r>
        <w:rPr/>
        <w:br/>
      </w:r>
      <w:r>
        <w:rPr>
          <w:rStyle w:val="NormalTok"/>
        </w:rPr>
        <w:t xml:space="preserve">sol </w:t>
      </w:r>
      <w:r>
        <w:rPr>
          <w:rStyle w:val="OperatorTok"/>
        </w:rPr>
        <w:t>=</w:t>
      </w:r>
      <w:r>
        <w:rPr>
          <w:rStyle w:val="NormalTok"/>
        </w:rPr>
        <w:t xml:space="preserve"> </w:t>
      </w:r>
      <w:r>
        <w:rPr>
          <w:rStyle w:val="FunctionTok"/>
        </w:rPr>
        <w:t>solve</w:t>
      </w:r>
      <w:r>
        <w:rPr>
          <w:rStyle w:val="NormalTok"/>
        </w:rPr>
        <w:t xml:space="preserve">(prob, dtmax </w:t>
      </w:r>
      <w:r>
        <w:rPr>
          <w:rStyle w:val="OperatorTok"/>
        </w:rPr>
        <w:t>=</w:t>
      </w:r>
      <w:r>
        <w:rPr>
          <w:rStyle w:val="NormalTok"/>
        </w:rPr>
        <w:t xml:space="preserve"> </w:t>
      </w:r>
      <w:r>
        <w:rPr>
          <w:rStyle w:val="FloatTok"/>
        </w:rPr>
        <w:t>0.05</w:t>
      </w:r>
      <w:r>
        <w:rPr>
          <w:rStyle w:val="NormalTok"/>
        </w:rPr>
        <w:t>)</w:t>
      </w:r>
      <w:r>
        <w:rPr/>
        <w:br/>
      </w:r>
      <w:r>
        <w:rPr>
          <w:rStyle w:val="NormalTok"/>
        </w:rPr>
        <w:t xml:space="preserve">n </w:t>
      </w:r>
      <w:r>
        <w:rPr>
          <w:rStyle w:val="OperatorTok"/>
        </w:rPr>
        <w:t>=</w:t>
      </w:r>
      <w:r>
        <w:rPr>
          <w:rStyle w:val="NormalTok"/>
        </w:rPr>
        <w:t xml:space="preserve"> [u[</w:t>
      </w:r>
      <w:r>
        <w:rPr>
          <w:rStyle w:val="FloatTok"/>
        </w:rPr>
        <w:t>1</w:t>
      </w:r>
      <w:r>
        <w:rPr>
          <w:rStyle w:val="NormalTok"/>
        </w:rPr>
        <w:t xml:space="preserve">] for u </w:t>
      </w:r>
      <w:r>
        <w:rPr>
          <w:rStyle w:val="KeywordTok"/>
        </w:rPr>
        <w:t>in</w:t>
      </w:r>
      <w:r>
        <w:rPr>
          <w:rStyle w:val="NormalTok"/>
        </w:rPr>
        <w:t xml:space="preserve"> sol.u]</w:t>
      </w:r>
      <w:r>
        <w:rPr/>
        <w:br/>
      </w:r>
      <w:r>
        <w:rPr>
          <w:rStyle w:val="NormalTok"/>
        </w:rPr>
        <w:t xml:space="preserve">T </w:t>
      </w:r>
      <w:r>
        <w:rPr>
          <w:rStyle w:val="OperatorTok"/>
        </w:rPr>
        <w:t>=</w:t>
      </w:r>
      <w:r>
        <w:rPr>
          <w:rStyle w:val="NormalTok"/>
        </w:rPr>
        <w:t xml:space="preserve"> [t for t </w:t>
      </w:r>
      <w:r>
        <w:rPr>
          <w:rStyle w:val="KeywordTok"/>
        </w:rPr>
        <w:t>in</w:t>
      </w:r>
      <w:r>
        <w:rPr>
          <w:rStyle w:val="NormalTok"/>
        </w:rPr>
        <w:t xml:space="preserve"> sol.t]</w:t>
      </w:r>
      <w:r>
        <w:rPr/>
        <w:br/>
        <w:br/>
      </w:r>
      <w:r>
        <w:rPr>
          <w:rStyle w:val="NormalTok"/>
        </w:rPr>
        <w:t xml:space="preserve">plt </w:t>
      </w:r>
      <w:r>
        <w:rPr>
          <w:rStyle w:val="OperatorTok"/>
        </w:rPr>
        <w:t>=</w:t>
      </w:r>
      <w:r>
        <w:rPr>
          <w:rStyle w:val="NormalTok"/>
        </w:rPr>
        <w:t xml:space="preserve"> </w:t>
      </w:r>
      <w:r>
        <w:rPr>
          <w:rStyle w:val="FunctionTok"/>
        </w:rPr>
        <w:t>plot</w:t>
      </w:r>
      <w:r>
        <w:rPr>
          <w:rStyle w:val="NormalTok"/>
        </w:rPr>
        <w:t xml:space="preserve">(dpi </w:t>
      </w:r>
      <w:r>
        <w:rPr>
          <w:rStyle w:val="OperatorTok"/>
        </w:rPr>
        <w:t>=</w:t>
      </w:r>
      <w:r>
        <w:rPr>
          <w:rStyle w:val="NormalTok"/>
        </w:rPr>
        <w:t xml:space="preserve"> </w:t>
      </w:r>
      <w:r>
        <w:rPr>
          <w:rStyle w:val="FloatTok"/>
        </w:rPr>
        <w:t>600</w:t>
      </w:r>
      <w:r>
        <w:rPr>
          <w:rStyle w:val="NormalTok"/>
        </w:rPr>
        <w:t xml:space="preserve">, title </w:t>
      </w:r>
      <w:r>
        <w:rPr>
          <w:rStyle w:val="OperatorTok"/>
        </w:rPr>
        <w:t>=</w:t>
      </w:r>
      <w:r>
        <w:rPr>
          <w:rStyle w:val="NormalTok"/>
        </w:rPr>
        <w:t xml:space="preserve"> </w:t>
      </w:r>
      <w:r>
        <w:rPr>
          <w:rStyle w:val="StringTok"/>
        </w:rPr>
        <w:t>"Эффективность распространения рекламы (3)"</w:t>
      </w:r>
      <w:r>
        <w:rPr>
          <w:rStyle w:val="NormalTok"/>
        </w:rPr>
        <w:t xml:space="preserve">, legend </w:t>
      </w:r>
      <w:r>
        <w:rPr>
          <w:rStyle w:val="OperatorTok"/>
        </w:rPr>
        <w:t>=</w:t>
      </w:r>
      <w:r>
        <w:rPr>
          <w:rStyle w:val="NormalTok"/>
        </w:rPr>
        <w:t xml:space="preserve"> </w:t>
      </w:r>
      <w:r>
        <w:rPr>
          <w:rStyle w:val="ConstantTok"/>
        </w:rPr>
        <w:t>false</w:t>
      </w:r>
      <w:r>
        <w:rPr>
          <w:rStyle w:val="NormalTok"/>
        </w:rPr>
        <w:t>)</w:t>
      </w:r>
      <w:r>
        <w:rPr/>
        <w:br/>
      </w:r>
      <w:r>
        <w:rPr>
          <w:rStyle w:val="FunctionTok"/>
        </w:rPr>
        <w:t>plot!</w:t>
      </w:r>
      <w:r>
        <w:rPr>
          <w:rStyle w:val="NormalTok"/>
        </w:rPr>
        <w:t>(plt, T, n, color</w:t>
      </w:r>
      <w:r>
        <w:rPr>
          <w:rStyle w:val="OperatorTok"/>
        </w:rPr>
        <w:t>=:</w:t>
      </w:r>
      <w:r>
        <w:rPr>
          <w:rStyle w:val="NormalTok"/>
        </w:rPr>
        <w:t>pink)</w:t>
      </w:r>
      <w:r>
        <w:rPr/>
        <w:br/>
      </w:r>
      <w:r>
        <w:rPr>
          <w:rStyle w:val="FunctionTok"/>
        </w:rPr>
        <w:t>savefig</w:t>
      </w:r>
      <w:r>
        <w:rPr>
          <w:rStyle w:val="NormalTok"/>
        </w:rPr>
        <w:t>(</w:t>
      </w:r>
      <w:r>
        <w:rPr>
          <w:rStyle w:val="StringTok"/>
        </w:rPr>
        <w:t>"07_03.png"</w:t>
      </w:r>
      <w:r>
        <w:rPr>
          <w:rStyle w:val="NormalTok"/>
        </w:rPr>
        <w:t>)</w:t>
      </w:r>
    </w:p>
    <w:p>
      <w:pPr>
        <w:pStyle w:val="FirstParagraph"/>
        <w:rPr/>
      </w:pPr>
      <w:r>
        <w:rPr/>
        <w:t>Отсюда получаются следующие графики.</w:t>
      </w:r>
    </w:p>
    <w:p>
      <w:pPr>
        <w:pStyle w:val="CaptionedFigure"/>
        <w:rPr/>
      </w:pPr>
      <w:bookmarkStart w:id="10" w:name="fig%3A001"/>
      <w:r>
        <w:rPr/>
        <w:drawing>
          <wp:inline distT="0" distB="0" distL="0" distR="0">
            <wp:extent cx="3733800" cy="2489200"/>
            <wp:effectExtent l="0" t="0" r="0" b="0"/>
            <wp:docPr id="1" name="Picture" descr="Рис. 1: Эффективность распространения рекламы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Рис. 1: Эффективность распространения рекламы (1)"/>
                    <pic:cNvPicPr>
                      <a:picLocks noChangeAspect="1" noChangeArrowheads="1"/>
                    </pic:cNvPicPr>
                  </pic:nvPicPr>
                  <pic:blipFill>
                    <a:blip r:embed="rId2"/>
                    <a:stretch>
                      <a:fillRect/>
                    </a:stretch>
                  </pic:blipFill>
                  <pic:spPr bwMode="auto">
                    <a:xfrm>
                      <a:off x="0" y="0"/>
                      <a:ext cx="3733800" cy="2489200"/>
                    </a:xfrm>
                    <a:prstGeom prst="rect">
                      <a:avLst/>
                    </a:prstGeom>
                  </pic:spPr>
                </pic:pic>
              </a:graphicData>
            </a:graphic>
          </wp:inline>
        </w:drawing>
      </w:r>
    </w:p>
    <w:p>
      <w:pPr>
        <w:pStyle w:val="ImageCaption"/>
        <w:rPr/>
      </w:pPr>
      <w:bookmarkStart w:id="11" w:name="fig%3A001"/>
      <w:r>
        <w:rPr/>
        <w:t>Рис. 1: Эффективность распространения рекламы (1)</w:t>
      </w:r>
      <w:bookmarkEnd w:id="11"/>
    </w:p>
    <w:p>
      <w:pPr>
        <w:pStyle w:val="CaptionedFigure"/>
        <w:rPr/>
      </w:pPr>
      <w:bookmarkStart w:id="12" w:name="fig%3A002"/>
      <w:r>
        <w:rPr/>
        <w:drawing>
          <wp:inline distT="0" distB="0" distL="0" distR="0">
            <wp:extent cx="3733800" cy="2489200"/>
            <wp:effectExtent l="0" t="0" r="0" b="0"/>
            <wp:docPr id="2" name="Image2" descr="Рис. 2: Эффективность распространения рекламы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Рис. 2: Эффективность распространения рекламы (2)"/>
                    <pic:cNvPicPr>
                      <a:picLocks noChangeAspect="1" noChangeArrowheads="1"/>
                    </pic:cNvPicPr>
                  </pic:nvPicPr>
                  <pic:blipFill>
                    <a:blip r:embed="rId3"/>
                    <a:stretch>
                      <a:fillRect/>
                    </a:stretch>
                  </pic:blipFill>
                  <pic:spPr bwMode="auto">
                    <a:xfrm>
                      <a:off x="0" y="0"/>
                      <a:ext cx="3733800" cy="2489200"/>
                    </a:xfrm>
                    <a:prstGeom prst="rect">
                      <a:avLst/>
                    </a:prstGeom>
                  </pic:spPr>
                </pic:pic>
              </a:graphicData>
            </a:graphic>
          </wp:inline>
        </w:drawing>
      </w:r>
    </w:p>
    <w:p>
      <w:pPr>
        <w:pStyle w:val="ImageCaption"/>
        <w:rPr/>
      </w:pPr>
      <w:bookmarkStart w:id="13" w:name="fig%3A002"/>
      <w:r>
        <w:rPr/>
        <w:t>Рис. 2: Эффективность распространения рекламы (2)</w:t>
      </w:r>
      <w:bookmarkEnd w:id="13"/>
    </w:p>
    <w:p>
      <w:pPr>
        <w:pStyle w:val="CaptionedFigure"/>
        <w:rPr/>
      </w:pPr>
      <w:bookmarkStart w:id="14" w:name="fig%3A003"/>
      <w:r>
        <w:rPr/>
        <w:drawing>
          <wp:inline distT="0" distB="0" distL="0" distR="0">
            <wp:extent cx="3733800" cy="2489200"/>
            <wp:effectExtent l="0" t="0" r="0" b="0"/>
            <wp:docPr id="3" name="Image3" descr="Рис. 3: Эффективность распространения рекламы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Рис. 3: Эффективность распространения рекламы (3)"/>
                    <pic:cNvPicPr>
                      <a:picLocks noChangeAspect="1" noChangeArrowheads="1"/>
                    </pic:cNvPicPr>
                  </pic:nvPicPr>
                  <pic:blipFill>
                    <a:blip r:embed="rId4"/>
                    <a:stretch>
                      <a:fillRect/>
                    </a:stretch>
                  </pic:blipFill>
                  <pic:spPr bwMode="auto">
                    <a:xfrm>
                      <a:off x="0" y="0"/>
                      <a:ext cx="3733800" cy="2489200"/>
                    </a:xfrm>
                    <a:prstGeom prst="rect">
                      <a:avLst/>
                    </a:prstGeom>
                  </pic:spPr>
                </pic:pic>
              </a:graphicData>
            </a:graphic>
          </wp:inline>
        </w:drawing>
      </w:r>
    </w:p>
    <w:p>
      <w:pPr>
        <w:pStyle w:val="ImageCaption"/>
        <w:rPr/>
      </w:pPr>
      <w:bookmarkStart w:id="15" w:name="выполнение-лабораторной-работы"/>
      <w:bookmarkStart w:id="16" w:name="fig%3A003"/>
      <w:r>
        <w:rPr/>
        <w:t>Рис. 3: Эффективность распространения рекламы (3)</w:t>
      </w:r>
      <w:bookmarkEnd w:id="15"/>
      <w:bookmarkEnd w:id="16"/>
    </w:p>
    <w:p>
      <w:pPr>
        <w:pStyle w:val="Heading1"/>
        <w:rPr/>
      </w:pPr>
      <w:bookmarkStart w:id="17" w:name="__RefHeading___Toc531_3159129489"/>
      <w:bookmarkStart w:id="18" w:name="выводы"/>
      <w:bookmarkEnd w:id="17"/>
      <w:r>
        <w:rPr>
          <w:rStyle w:val="SectionNumber"/>
        </w:rPr>
        <w:t>5</w:t>
      </w:r>
      <w:r>
        <w:rPr/>
        <w:tab/>
        <w:t>Выводы</w:t>
      </w:r>
    </w:p>
    <w:p>
      <w:pPr>
        <w:pStyle w:val="FirstParagraph"/>
        <w:rPr/>
      </w:pPr>
      <w:bookmarkStart w:id="19" w:name="выводы"/>
      <w:r>
        <w:rPr/>
        <w:t>В результате выполнения данной лабораторной работы была исследована модель эффективности рекламы.</w:t>
      </w:r>
      <w:bookmarkEnd w:id="19"/>
    </w:p>
    <w:p>
      <w:pPr>
        <w:pStyle w:val="Heading1"/>
        <w:keepNext w:val="true"/>
        <w:keepLines/>
        <w:spacing w:before="360" w:after="80"/>
        <w:rPr/>
      </w:pPr>
      <w:bookmarkStart w:id="20" w:name="__RefHeading___Toc533_3159129489"/>
      <w:bookmarkStart w:id="21" w:name="список-литературы"/>
      <w:bookmarkEnd w:id="20"/>
      <w:r>
        <w:rPr/>
        <w:t>Список литературы</w:t>
      </w:r>
      <w:bookmarkEnd w:id="21"/>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ru-RU"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ru-RU" w:eastAsia="en-US"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Reference"/>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AR PL KaitiM GB" w:cs="FreeSans"/>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TextBody"/>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TextBody"/>
    <w:qFormat/>
    <w:pPr>
      <w:keepNext w:val="true"/>
      <w:keepLines/>
    </w:pPr>
    <w:rPr>
      <w:sz w:val="24"/>
      <w:szCs w:val="24"/>
    </w:rPr>
  </w:style>
  <w:style w:type="paragraph" w:styleId="Date">
    <w:name w:val="Date"/>
    <w:basedOn w:val="Title"/>
    <w:next w:val="TextBody"/>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paragraph" w:styleId="Contents1">
    <w:name w:val="TOC 1"/>
    <w:basedOn w:val="Index"/>
    <w:pPr>
      <w:tabs>
        <w:tab w:val="clear" w:pos="720"/>
        <w:tab w:val="right" w:pos="9360" w:leader="dot"/>
      </w:tabs>
      <w:ind w:left="0" w:hanging="0"/>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LibreOffice/7.4.7.2$Linux_X86_64 LibreOffice_project/40$Build-2</Application>
  <AppVersion>15.0000</AppVersion>
  <Pages>6</Pages>
  <Words>555</Words>
  <Characters>3207</Characters>
  <CharactersWithSpaces>3804</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2025-05-15T10:44:37Z</dcterms:created>
  <dc:creator>Аскеров Александр Эдуардович</dc:creator>
  <dc:description/>
  <dc:language>ru-RU</dc:language>
  <cp:lastModifiedBy/>
  <dcterms:modified xsi:type="dcterms:W3CDTF">2025-05-15T13:53:10Z</dcterms:modified>
  <cp:revision>1</cp:revision>
  <dc:subject/>
  <dc:title>Лабораторная работа №7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False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PT Serif</vt:lpwstr>
  </property>
  <property fmtid="{D5CDD505-2E9C-101B-9397-08002B2CF9AE}" pid="61" name="mainfontoptions">
    <vt:lpwstr>Ligatures=TeX</vt:lpwstr>
  </property>
  <property fmtid="{D5CDD505-2E9C-101B-9397-08002B2CF9AE}" pid="62" name="monofont">
    <vt:lpwstr>PT Mono</vt:lpwstr>
  </property>
  <property fmtid="{D5CDD505-2E9C-101B-9397-08002B2CF9AE}" pid="63" name="monofontoptions">
    <vt:lpwstr>Scale=MatchLowercase,Scale=0.9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PT Serif</vt:lpwstr>
  </property>
  <property fmtid="{D5CDD505-2E9C-101B-9397-08002B2CF9AE}" pid="74" name="romanfontoptions">
    <vt:lpwstr>Ligatures=TeX</vt:lpwstr>
  </property>
  <property fmtid="{D5CDD505-2E9C-101B-9397-08002B2CF9AE}" pid="75" name="sansfont">
    <vt:lpwstr>PT Sans</vt:lpwstr>
  </property>
  <property fmtid="{D5CDD505-2E9C-101B-9397-08002B2CF9AE}" pid="76" name="sansfontoptions">
    <vt:lpwstr>Ligatures=TeX,Scale=MatchLowercase</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Эффективность рекламы</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