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20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10.png" ContentType="image/png"/>
  <Override PartName="/word/media/image29.png" ContentType="image/png"/>
  <Override PartName="/word/media/image11.png" ContentType="image/png"/>
  <Override PartName="/word/media/image6.png" ContentType="image/png"/>
  <Override PartName="/word/media/image36.png" ContentType="image/png"/>
  <Override PartName="/word/media/image12.png" ContentType="image/png"/>
  <Override PartName="/word/media/image7.png" ContentType="image/png"/>
  <Override PartName="/word/media/image37.png" ContentType="image/png"/>
  <Override PartName="/word/media/image8.png" ContentType="image/png"/>
  <Override PartName="/word/media/image13.png" ContentType="image/png"/>
  <Override PartName="/word/media/image9.png" ContentType="image/png"/>
  <Override PartName="/word/media/image30.png" ContentType="image/png"/>
  <Override PartName="/word/media/image35.png" ContentType="image/png"/>
  <Override PartName="/word/media/image5.png" ContentType="image/png"/>
  <Override PartName="/word/media/image28.png" ContentType="image/png"/>
  <Override PartName="/word/media/image34.png" ContentType="image/png"/>
  <Override PartName="/word/media/image4.png" ContentType="image/png"/>
  <Override PartName="/word/media/image27.png" ContentType="image/png"/>
  <Override PartName="/word/media/image33.png" ContentType="image/png"/>
  <Override PartName="/word/media/image3.png" ContentType="image/png"/>
  <Override PartName="/word/media/image26.png" ContentType="image/png"/>
  <Override PartName="/word/media/image32.png" ContentType="image/png"/>
  <Override PartName="/word/media/image2.png" ContentType="image/png"/>
  <Override PartName="/word/media/image25.png" ContentType="image/png"/>
  <Override PartName="/word/media/image31.png" ContentType="image/png"/>
  <Override PartName="/word/media/image1.png" ContentType="image/png"/>
  <Override PartName="/word/media/image24.png" ContentType="image/png"/>
  <Override PartName="/word/media/image14.png" ContentType="image/png"/>
  <Override PartName="/word/media/image15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Лабораторная работа №8</w:t>
      </w:r>
    </w:p>
    <w:p>
      <w:pPr>
        <w:pStyle w:val="Subtitle"/>
        <w:rPr/>
      </w:pPr>
      <w:r>
        <w:rPr/>
        <w:t>Оптимизация</w:t>
      </w:r>
    </w:p>
    <w:p>
      <w:pPr>
        <w:pStyle w:val="Author"/>
        <w:rPr/>
      </w:pPr>
      <w:r>
        <w:rPr/>
        <w:t>Александр Эдуардович Аскеров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ContentsHeading"/>
            <w:spacing w:lineRule="auto" w:line="259" w:before="240" w:after="80"/>
            <w:rPr>
              <w:rFonts w:ascii="Aptos Display" w:hAnsi="Aptos Display" w:eastAsia="" w:cs="" w:asciiTheme="majorHAnsi" w:cstheme="majorBidi" w:eastAsiaTheme="majorEastAsia" w:hAnsiTheme="majorHAnsi"/>
              <w:b w:val="false"/>
              <w:b w:val="false"/>
              <w:bCs w:val="false"/>
              <w:color w:val="365F91" w:themeColor="accent1" w:themeShade="bf"/>
            </w:rPr>
          </w:pPr>
          <w:r>
            <w:rPr>
              <w:rFonts w:eastAsia="" w:cs="" w:cstheme="majorBidi" w:eastAsiaTheme="majorEastAsia"/>
              <w:b w:val="false"/>
              <w:bCs w:val="false"/>
              <w:color w:val="365F91" w:themeColor="accent1" w:themeShade="bf"/>
            </w:rPr>
            <w:t>Содержание</w:t>
          </w:r>
        </w:p>
        <w:p>
          <w:pPr>
            <w:pStyle w:val="Contents1"/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568_3516674975">
            <w:r>
              <w:rPr>
                <w:webHidden/>
                <w:rStyle w:val="IndexLink"/>
              </w:rPr>
              <w:t>1. Цель работы</w:t>
              <w:tab/>
              <w:t>1</w:t>
            </w:r>
          </w:hyperlink>
        </w:p>
        <w:p>
          <w:pPr>
            <w:pStyle w:val="Contents1"/>
            <w:rPr/>
          </w:pPr>
          <w:hyperlink w:anchor="__RefHeading___Toc570_3516674975">
            <w:r>
              <w:rPr>
                <w:webHidden/>
                <w:rStyle w:val="IndexLink"/>
              </w:rPr>
              <w:t>2. Задание</w:t>
              <w:tab/>
              <w:t>1</w:t>
            </w:r>
          </w:hyperlink>
        </w:p>
        <w:p>
          <w:pPr>
            <w:pStyle w:val="Contents1"/>
            <w:rPr/>
          </w:pPr>
          <w:hyperlink w:anchor="__RefHeading___Toc572_3516674975">
            <w:r>
              <w:rPr>
                <w:webHidden/>
                <w:rStyle w:val="IndexLink"/>
              </w:rPr>
              <w:t>3. Выполнение лабораторной работы</w:t>
              <w:tab/>
              <w:t>1</w:t>
            </w:r>
          </w:hyperlink>
        </w:p>
        <w:p>
          <w:pPr>
            <w:pStyle w:val="Contents2"/>
            <w:tabs>
              <w:tab w:val="clear" w:pos="9077"/>
              <w:tab w:val="right" w:pos="9360" w:leader="dot"/>
            </w:tabs>
            <w:rPr/>
          </w:pPr>
          <w:hyperlink w:anchor="__RefHeading___Toc574_3516674975">
            <w:r>
              <w:rPr>
                <w:webHidden/>
                <w:rStyle w:val="IndexLink"/>
              </w:rPr>
              <w:t>3.1 Повтор примеров</w:t>
              <w:tab/>
              <w:t>1</w:t>
            </w:r>
          </w:hyperlink>
        </w:p>
        <w:p>
          <w:pPr>
            <w:pStyle w:val="Contents2"/>
            <w:tabs>
              <w:tab w:val="clear" w:pos="9077"/>
              <w:tab w:val="right" w:pos="9360" w:leader="dot"/>
            </w:tabs>
            <w:rPr/>
          </w:pPr>
          <w:hyperlink w:anchor="__RefHeading___Toc576_3516674975">
            <w:r>
              <w:rPr>
                <w:webHidden/>
                <w:rStyle w:val="IndexLink"/>
              </w:rPr>
              <w:t>3.2 Задания для самостоятельного выполнения</w:t>
              <w:tab/>
              <w:t>18</w:t>
            </w:r>
          </w:hyperlink>
        </w:p>
        <w:p>
          <w:pPr>
            <w:pStyle w:val="Contents1"/>
            <w:rPr/>
          </w:pPr>
          <w:hyperlink w:anchor="__RefHeading___Toc578_3516674975">
            <w:r>
              <w:rPr>
                <w:webHidden/>
                <w:rStyle w:val="IndexLink"/>
              </w:rPr>
              <w:t>4. Выводы</w:t>
              <w:tab/>
              <w:t>23</w:t>
            </w:r>
          </w:hyperlink>
        </w:p>
        <w:p>
          <w:pPr>
            <w:pStyle w:val="Contents1"/>
            <w:rPr/>
          </w:pPr>
          <w:hyperlink w:anchor="__RefHeading___Toc580_3516674975">
            <w:r>
              <w:rPr>
                <w:webHidden/>
                <w:rStyle w:val="IndexLink"/>
              </w:rPr>
              <w:t>Список литературы</w:t>
              <w:tab/>
              <w:t>24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568_3516674975"/>
      <w:bookmarkStart w:id="1" w:name="цель-работы"/>
      <w:bookmarkEnd w:id="0"/>
      <w:r>
        <w:rPr/>
        <w:t>1. Цель работы</w:t>
      </w:r>
    </w:p>
    <w:p>
      <w:pPr>
        <w:pStyle w:val="FirstParagraph"/>
        <w:rPr/>
      </w:pPr>
      <w:bookmarkStart w:id="2" w:name="цель-работы"/>
      <w:r>
        <w:rPr/>
        <w:t>Основная цель работа – освоить пакеты Julia для решения задач оптимизации.</w:t>
      </w:r>
      <w:bookmarkEnd w:id="2"/>
    </w:p>
    <w:p>
      <w:pPr>
        <w:pStyle w:val="Heading1"/>
        <w:rPr/>
      </w:pPr>
      <w:bookmarkStart w:id="3" w:name="__RefHeading___Toc570_3516674975"/>
      <w:bookmarkStart w:id="4" w:name="задание"/>
      <w:bookmarkEnd w:id="3"/>
      <w:r>
        <w:rPr/>
        <w:t>2. Задание</w:t>
      </w:r>
    </w:p>
    <w:p>
      <w:pPr>
        <w:pStyle w:val="Normal"/>
        <w:numPr>
          <w:ilvl w:val="0"/>
          <w:numId w:val="3"/>
        </w:numPr>
        <w:rPr/>
      </w:pPr>
      <w:r>
        <w:rPr/>
        <w:t>Используя Jupyter Lab, повторите примеры из раздела 8.2.</w:t>
      </w:r>
    </w:p>
    <w:p>
      <w:pPr>
        <w:pStyle w:val="Normal"/>
        <w:numPr>
          <w:ilvl w:val="0"/>
          <w:numId w:val="1"/>
        </w:numPr>
        <w:rPr/>
      </w:pPr>
      <w:bookmarkStart w:id="5" w:name="задание"/>
      <w:r>
        <w:rPr/>
        <w:t>Выполните задания для самостоятельной работы.</w:t>
      </w:r>
      <w:bookmarkEnd w:id="5"/>
    </w:p>
    <w:p>
      <w:pPr>
        <w:pStyle w:val="Heading1"/>
        <w:rPr/>
      </w:pPr>
      <w:bookmarkStart w:id="6" w:name="__RefHeading___Toc572_3516674975"/>
      <w:bookmarkStart w:id="7" w:name="выполнение-лабораторной-работы"/>
      <w:bookmarkEnd w:id="6"/>
      <w:r>
        <w:rPr/>
        <w:t>3. Выполнение лабораторной работы</w:t>
      </w:r>
    </w:p>
    <w:p>
      <w:pPr>
        <w:pStyle w:val="Heading2"/>
        <w:rPr/>
      </w:pPr>
      <w:bookmarkStart w:id="8" w:name="__RefHeading___Toc574_3516674975"/>
      <w:bookmarkStart w:id="9" w:name="повтор-примеров"/>
      <w:bookmarkEnd w:id="8"/>
      <w:r>
        <w:rPr/>
        <w:t>3.1 Повтор примеров</w:t>
      </w:r>
    </w:p>
    <w:p>
      <w:pPr>
        <w:pStyle w:val="FirstParagraph"/>
        <w:rPr/>
      </w:pPr>
      <w:r>
        <w:rPr/>
        <w:t>Повторим примеры из раздела линейное программирование. [1]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0" w:name="fig-00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811020"/>
                  <wp:effectExtent l="0" t="0" r="0" b="0"/>
                  <wp:docPr id="1" name="Picture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11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1" w:name="fig-00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1: Линейное программирование 1</w:t>
            </w:r>
            <w:bookmarkEnd w:id="11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2" w:name="fig-00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4222750"/>
                  <wp:effectExtent l="0" t="0" r="0" b="0"/>
                  <wp:docPr id="2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2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3" w:name="fig-00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2: Линейное программирование 2</w:t>
            </w:r>
            <w:bookmarkEnd w:id="13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4" w:name="fig-00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012825"/>
                  <wp:effectExtent l="0" t="0" r="0" b="0"/>
                  <wp:docPr id="3" name="Image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12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5" w:name="fig-00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3: Линейное программирование 3</w:t>
            </w:r>
            <w:bookmarkEnd w:id="15"/>
          </w:p>
        </w:tc>
      </w:tr>
    </w:tbl>
    <w:p>
      <w:pPr>
        <w:pStyle w:val="TextBody"/>
        <w:rPr/>
      </w:pPr>
      <w:r>
        <w:rPr/>
        <w:t>Повторим примеры из раздела векторизованные ограничения и целевая функция оптимизации.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6" w:name="fig-00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4394835"/>
                  <wp:effectExtent l="0" t="0" r="0" b="0"/>
                  <wp:docPr id="4" name="Image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94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7" w:name="fig-00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4: Векторизованные ограничения и целевая функция оптимизации 1</w:t>
            </w:r>
            <w:bookmarkEnd w:id="17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8" w:name="fig-00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455670" cy="1443990"/>
                  <wp:effectExtent l="0" t="0" r="0" b="0"/>
                  <wp:docPr id="5" name="Image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55670" cy="1443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9" w:name="fig-00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5: Векторизованные ограничения и целевая функция оптимизации 2</w:t>
            </w:r>
            <w:bookmarkEnd w:id="19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0" w:name="fig-00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849880"/>
                  <wp:effectExtent l="0" t="0" r="0" b="0"/>
                  <wp:docPr id="6" name="Image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49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1" w:name="fig-00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6: Векторизованные ограничения и целевая функция оптимизации 3</w:t>
            </w:r>
            <w:bookmarkEnd w:id="21"/>
          </w:p>
        </w:tc>
      </w:tr>
    </w:tbl>
    <w:p>
      <w:pPr>
        <w:pStyle w:val="TextBody"/>
        <w:rPr/>
      </w:pPr>
      <w:r>
        <w:rPr/>
        <w:t>Повторим примеры из раздела оптимизация рациона питания.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2" w:name="fig-00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3935730"/>
                  <wp:effectExtent l="0" t="0" r="0" b="0"/>
                  <wp:docPr id="7" name="Image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35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3" w:name="fig-00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7: Оптимизация рациона питания 1</w:t>
            </w:r>
            <w:bookmarkEnd w:id="23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4" w:name="fig-00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998980"/>
                  <wp:effectExtent l="0" t="0" r="0" b="0"/>
                  <wp:docPr id="8" name="Image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98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5" w:name="fig-00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8: Оптимизация рациона питания 2</w:t>
            </w:r>
            <w:bookmarkEnd w:id="25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6" w:name="fig-00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4150360"/>
                  <wp:effectExtent l="0" t="0" r="0" b="0"/>
                  <wp:docPr id="9" name="Image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50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7" w:name="fig-00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9: Оптимизация рациона питания 3</w:t>
            </w:r>
            <w:bookmarkEnd w:id="27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8" w:name="fig-01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3858895"/>
                  <wp:effectExtent l="0" t="0" r="0" b="0"/>
                  <wp:docPr id="10" name="Image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58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9" w:name="fig-01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10: Оптимизация рациона питания 4</w:t>
            </w:r>
            <w:bookmarkEnd w:id="29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0" w:name="fig-01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3728085"/>
                  <wp:effectExtent l="0" t="0" r="0" b="0"/>
                  <wp:docPr id="11" name="Image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28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1" w:name="fig-01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11: Оптимизация рациона питания 5</w:t>
            </w:r>
            <w:bookmarkEnd w:id="31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2" w:name="fig-01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332230"/>
                  <wp:effectExtent l="0" t="0" r="0" b="0"/>
                  <wp:docPr id="12" name="Image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32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3" w:name="fig-01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12: Оптимизация рациона питания 6</w:t>
            </w:r>
            <w:bookmarkEnd w:id="33"/>
          </w:p>
        </w:tc>
      </w:tr>
    </w:tbl>
    <w:p>
      <w:pPr>
        <w:pStyle w:val="TextBody"/>
        <w:rPr/>
      </w:pPr>
      <w:r>
        <w:rPr/>
        <w:t>Повторим примеры из раздела путешествие по миру.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4" w:name="fig-01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4337050"/>
                  <wp:effectExtent l="0" t="0" r="0" b="0"/>
                  <wp:docPr id="13" name="Image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37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5" w:name="fig-01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13: Путешествие по миру 1</w:t>
            </w:r>
            <w:bookmarkEnd w:id="35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6" w:name="fig-01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4345305"/>
                  <wp:effectExtent l="0" t="0" r="0" b="0"/>
                  <wp:docPr id="14" name="Image1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1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45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7" w:name="fig-01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14: Путешествие по миру 2</w:t>
            </w:r>
            <w:bookmarkEnd w:id="37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8" w:name="fig-01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152015"/>
                  <wp:effectExtent l="0" t="0" r="0" b="0"/>
                  <wp:docPr id="15" name="Image1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1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52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9" w:name="fig-01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15: Путешествие по миру 3</w:t>
            </w:r>
            <w:bookmarkEnd w:id="39"/>
          </w:p>
        </w:tc>
      </w:tr>
    </w:tbl>
    <w:p>
      <w:pPr>
        <w:pStyle w:val="TextBody"/>
        <w:rPr/>
      </w:pPr>
      <w:r>
        <w:rPr/>
        <w:t>Повторим примеры из раздела портфельные инвестиции.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0" w:name="fig-01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080260"/>
                  <wp:effectExtent l="0" t="0" r="0" b="0"/>
                  <wp:docPr id="16" name="Image1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1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80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1" w:name="fig-01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16: Портфельные инвестиции 1</w:t>
            </w:r>
            <w:bookmarkEnd w:id="41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2" w:name="fig-01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3061970"/>
                  <wp:effectExtent l="0" t="0" r="0" b="0"/>
                  <wp:docPr id="17" name="Image1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1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61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3" w:name="fig-01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17: Портфельные инвестиции 2</w:t>
            </w:r>
            <w:bookmarkEnd w:id="43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4" w:name="fig-01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983230"/>
                  <wp:effectExtent l="0" t="0" r="0" b="0"/>
                  <wp:docPr id="18" name="Image1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1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83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5" w:name="fig-01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18: Портфельные инвестиции 3</w:t>
            </w:r>
            <w:bookmarkEnd w:id="45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6" w:name="fig-01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4295775"/>
                  <wp:effectExtent l="0" t="0" r="0" b="0"/>
                  <wp:docPr id="19" name="Image1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1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9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7" w:name="fig-01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19: Портфельные инвестиции 4</w:t>
            </w:r>
            <w:bookmarkEnd w:id="47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8" w:name="fig-02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3602355"/>
                  <wp:effectExtent l="0" t="0" r="0" b="0"/>
                  <wp:docPr id="20" name="Image2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2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02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9" w:name="fig-02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20: Портфельные инвестиции 5</w:t>
            </w:r>
            <w:bookmarkEnd w:id="49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0" w:name="fig-02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4098290"/>
                  <wp:effectExtent l="0" t="0" r="0" b="0"/>
                  <wp:docPr id="21" name="Image2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2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98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1" w:name="fig-02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21: Портфельные инвестиции 6</w:t>
            </w:r>
            <w:bookmarkEnd w:id="51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2" w:name="fig-02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597150"/>
                  <wp:effectExtent l="0" t="0" r="0" b="0"/>
                  <wp:docPr id="22" name="Image2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2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97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3" w:name="fig-02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22: Портфельные инвестиции 7</w:t>
            </w:r>
            <w:bookmarkEnd w:id="53"/>
          </w:p>
        </w:tc>
      </w:tr>
    </w:tbl>
    <w:p>
      <w:pPr>
        <w:pStyle w:val="TextBody"/>
        <w:rPr/>
      </w:pPr>
      <w:r>
        <w:rPr/>
        <w:t>Повторим примеры из раздела восстановление изображения.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4" w:name="fig-02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3069590"/>
                  <wp:effectExtent l="0" t="0" r="0" b="0"/>
                  <wp:docPr id="23" name="Image2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2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6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5" w:name="fig-02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23: Восстановление изображения 1</w:t>
            </w:r>
            <w:bookmarkEnd w:id="55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6" w:name="fig-02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4723130"/>
                  <wp:effectExtent l="0" t="0" r="0" b="0"/>
                  <wp:docPr id="24" name="Image2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2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23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7" w:name="fig-02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24: Восстановление изображения 2</w:t>
            </w:r>
            <w:bookmarkEnd w:id="57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8" w:name="fig-02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4011930"/>
                  <wp:effectExtent l="0" t="0" r="0" b="0"/>
                  <wp:docPr id="25" name="Image2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2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11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9" w:name="fig-02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25: Восстановление изображения 3</w:t>
            </w:r>
            <w:bookmarkEnd w:id="59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0" w:name="fig-02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3111500"/>
                  <wp:effectExtent l="0" t="0" r="0" b="0"/>
                  <wp:docPr id="26" name="Image2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2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1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1" w:name="повтор-примеров"/>
            <w:bookmarkStart w:id="62" w:name="fig-02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26: Восстановление изображения 4</w:t>
            </w:r>
            <w:bookmarkEnd w:id="61"/>
            <w:bookmarkEnd w:id="62"/>
          </w:p>
        </w:tc>
      </w:tr>
    </w:tbl>
    <w:p>
      <w:pPr>
        <w:pStyle w:val="Heading2"/>
        <w:rPr/>
      </w:pPr>
      <w:bookmarkStart w:id="63" w:name="__RefHeading___Toc576_3516674975"/>
      <w:bookmarkEnd w:id="63"/>
      <w:r>
        <w:rPr/>
        <w:t>3.2 Задания для самостоятельного выполнения</w:t>
      </w:r>
    </w:p>
    <w:p>
      <w:pPr>
        <w:pStyle w:val="FirstParagraph"/>
        <w:rPr/>
      </w:pPr>
      <w:r>
        <w:rPr/>
        <w:t>№</w:t>
      </w:r>
      <w:r>
        <w:rPr/>
        <w:t>1. Линейное программирование.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4" w:name="fig-02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4027170"/>
                  <wp:effectExtent l="0" t="0" r="0" b="0"/>
                  <wp:docPr id="27" name="Image2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2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27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5" w:name="fig-02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27: Первый номер 1</w:t>
            </w:r>
            <w:bookmarkEnd w:id="65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6" w:name="fig-02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909955"/>
                  <wp:effectExtent l="0" t="0" r="0" b="0"/>
                  <wp:docPr id="28" name="Image2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2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09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7" w:name="fig-02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28: Первый номер 2</w:t>
            </w:r>
            <w:bookmarkEnd w:id="67"/>
          </w:p>
        </w:tc>
      </w:tr>
    </w:tbl>
    <w:p>
      <w:pPr>
        <w:pStyle w:val="TextBody"/>
        <w:rPr/>
      </w:pPr>
      <w:r>
        <w:rPr/>
        <w:t>№</w:t>
      </w:r>
      <w:r>
        <w:rPr/>
        <w:t>2. Линейное программирование. Использование массивов.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8" w:name="fig-02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3948430"/>
                  <wp:effectExtent l="0" t="0" r="0" b="0"/>
                  <wp:docPr id="29" name="Image2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2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48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9" w:name="fig-02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29: Второй номер 1</w:t>
            </w:r>
            <w:bookmarkEnd w:id="69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0" w:name="fig-03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642745"/>
                  <wp:effectExtent l="0" t="0" r="0" b="0"/>
                  <wp:docPr id="30" name="Image3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3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42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1" w:name="fig-03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30: Второй номер 2</w:t>
            </w:r>
            <w:bookmarkEnd w:id="71"/>
          </w:p>
        </w:tc>
      </w:tr>
    </w:tbl>
    <w:p>
      <w:pPr>
        <w:pStyle w:val="TextBody"/>
        <w:rPr/>
      </w:pPr>
      <w:r>
        <w:rPr/>
        <w:t>№</w:t>
      </w:r>
      <w:r>
        <w:rPr/>
        <w:t>3. Выпуклое программирование.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2" w:name="fig-03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4102735"/>
                  <wp:effectExtent l="0" t="0" r="0" b="0"/>
                  <wp:docPr id="31" name="Image3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3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02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3" w:name="fig-03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31: Третий номер 1</w:t>
            </w:r>
            <w:bookmarkEnd w:id="73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4" w:name="fig-03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4186555"/>
                  <wp:effectExtent l="0" t="0" r="0" b="0"/>
                  <wp:docPr id="32" name="Image3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3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86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5" w:name="fig-03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32: Третий номер 2</w:t>
            </w:r>
            <w:bookmarkEnd w:id="75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6" w:name="fig-03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500380"/>
                  <wp:effectExtent l="0" t="0" r="0" b="0"/>
                  <wp:docPr id="33" name="Image3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3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00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7" w:name="fig-03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33: Третий номер 3</w:t>
            </w:r>
            <w:bookmarkEnd w:id="77"/>
          </w:p>
        </w:tc>
      </w:tr>
    </w:tbl>
    <w:p>
      <w:pPr>
        <w:pStyle w:val="TextBody"/>
        <w:rPr/>
      </w:pPr>
      <w:r>
        <w:rPr/>
        <w:t>№</w:t>
      </w:r>
      <w:r>
        <w:rPr/>
        <w:t>4. Оптимальная рассадка по залам.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8" w:name="fig-03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3865245"/>
                  <wp:effectExtent l="0" t="0" r="0" b="0"/>
                  <wp:docPr id="34" name="Image3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3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65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9" w:name="fig-03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34: Четвёртый номер 1</w:t>
            </w:r>
            <w:bookmarkEnd w:id="79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0" w:name="fig-03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3220720"/>
                  <wp:effectExtent l="0" t="0" r="0" b="0"/>
                  <wp:docPr id="35" name="Image3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3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20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1" w:name="fig-03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35: Четвёртый номер 2</w:t>
            </w:r>
            <w:bookmarkEnd w:id="81"/>
          </w:p>
        </w:tc>
      </w:tr>
    </w:tbl>
    <w:p>
      <w:pPr>
        <w:pStyle w:val="TextBody"/>
        <w:rPr/>
      </w:pPr>
      <w:r>
        <w:rPr/>
        <w:t>№</w:t>
      </w:r>
      <w:r>
        <w:rPr/>
        <w:t>5. План приготовления кофе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2" w:name="fig-03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3442970"/>
                  <wp:effectExtent l="0" t="0" r="0" b="0"/>
                  <wp:docPr id="36" name="Image3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3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42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3" w:name="fig-03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36: Пятый номер 1</w:t>
            </w:r>
            <w:bookmarkEnd w:id="83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4" w:name="fig-03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122045"/>
                  <wp:effectExtent l="0" t="0" r="0" b="0"/>
                  <wp:docPr id="37" name="Image3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age3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22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5" w:name="выполнение-лабораторной-работы"/>
            <w:bookmarkStart w:id="86" w:name="fig-03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37: Пятый номер 2</w:t>
            </w:r>
            <w:bookmarkEnd w:id="85"/>
            <w:bookmarkEnd w:id="86"/>
          </w:p>
        </w:tc>
      </w:tr>
    </w:tbl>
    <w:p>
      <w:pPr>
        <w:pStyle w:val="Heading1"/>
        <w:rPr/>
      </w:pPr>
      <w:bookmarkStart w:id="87" w:name="__RefHeading___Toc578_3516674975"/>
      <w:bookmarkEnd w:id="87"/>
      <w:r>
        <w:rPr/>
        <w:t>4. Выводы</w:t>
      </w:r>
    </w:p>
    <w:p>
      <w:pPr>
        <w:pStyle w:val="FirstParagraph"/>
        <w:rPr/>
      </w:pPr>
      <w:r>
        <w:rPr/>
        <w:t>Освоены пакеты Julia для решения задач оптимизации.</w:t>
      </w:r>
    </w:p>
    <w:p>
      <w:pPr>
        <w:pStyle w:val="Heading1"/>
        <w:rPr/>
      </w:pPr>
      <w:bookmarkStart w:id="88" w:name="__RefHeading___Toc580_3516674975"/>
      <w:bookmarkStart w:id="89" w:name="список-литературы"/>
      <w:bookmarkEnd w:id="88"/>
      <w:r>
        <w:rPr/>
        <w:t>Список литературы</w:t>
      </w:r>
    </w:p>
    <w:p>
      <w:pPr>
        <w:pStyle w:val="Bibliography"/>
        <w:spacing w:before="0" w:after="200"/>
        <w:rPr/>
      </w:pPr>
      <w:bookmarkStart w:id="90" w:name="refs"/>
      <w:bookmarkStart w:id="91" w:name="ref-julia_docs_1.5"/>
      <w:r>
        <w:rPr/>
        <w:t xml:space="preserve">1. </w:t>
        <w:tab/>
        <w:t xml:space="preserve">Julia Language Documentation. Julia 1.5 Documentation [Электронный ресурс]. 2020. URL: </w:t>
      </w:r>
      <w:hyperlink r:id="rId39">
        <w:r>
          <w:rPr>
            <w:rStyle w:val="InternetLink"/>
          </w:rPr>
          <w:t>https://docs.julialang.org/en/v1/</w:t>
        </w:r>
      </w:hyperlink>
      <w:r>
        <w:rPr/>
        <w:t>.</w:t>
      </w:r>
      <w:bookmarkEnd w:id="89"/>
      <w:bookmarkEnd w:id="90"/>
      <w:bookmarkEnd w:id="91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TextBody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TextBody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TextBody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TextBody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TextBody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TextBody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TextBody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TextBody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TextBody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InternetLink">
    <w:name w:val="Hyperlink"/>
    <w:basedOn w:val="BodyTextChar"/>
    <w:rPr>
      <w:color w:val="4F81BD" w:themeColor="accent1"/>
    </w:rPr>
  </w:style>
  <w:style w:type="character" w:styleId="KeywordTok" w:customStyle="1">
    <w:name w:val="KeywordTok"/>
    <w:basedOn w:val="VerbatimChar"/>
    <w:qFormat/>
    <w:rPr>
      <w:b/>
      <w:color w:val="003B4F"/>
      <w:shd w:fill="F1F3F5" w:val="clear"/>
    </w:rPr>
  </w:style>
  <w:style w:type="character" w:styleId="DataTypeTok" w:customStyle="1">
    <w:name w:val="DataTypeTok"/>
    <w:basedOn w:val="VerbatimChar"/>
    <w:qFormat/>
    <w:rPr>
      <w:color w:val="AD0000"/>
      <w:shd w:fill="F1F3F5" w:val="clear"/>
    </w:rPr>
  </w:style>
  <w:style w:type="character" w:styleId="DecValTok" w:customStyle="1">
    <w:name w:val="DecValTok"/>
    <w:basedOn w:val="VerbatimChar"/>
    <w:qFormat/>
    <w:rPr>
      <w:color w:val="AD0000"/>
      <w:shd w:fill="F1F3F5" w:val="clear"/>
    </w:rPr>
  </w:style>
  <w:style w:type="character" w:styleId="BaseNTok" w:customStyle="1">
    <w:name w:val="BaseNTok"/>
    <w:basedOn w:val="VerbatimChar"/>
    <w:qFormat/>
    <w:rPr>
      <w:color w:val="AD0000"/>
      <w:shd w:fill="F1F3F5" w:val="clear"/>
    </w:rPr>
  </w:style>
  <w:style w:type="character" w:styleId="FloatTok" w:customStyle="1">
    <w:name w:val="FloatTok"/>
    <w:basedOn w:val="VerbatimChar"/>
    <w:qFormat/>
    <w:rPr>
      <w:color w:val="AD0000"/>
      <w:shd w:fill="F1F3F5" w:val="clear"/>
    </w:rPr>
  </w:style>
  <w:style w:type="character" w:styleId="ConstantTok" w:customStyle="1">
    <w:name w:val="ConstantTok"/>
    <w:basedOn w:val="VerbatimChar"/>
    <w:qFormat/>
    <w:rPr>
      <w:color w:val="8F5902"/>
      <w:shd w:fill="F1F3F5" w:val="clear"/>
    </w:rPr>
  </w:style>
  <w:style w:type="character" w:styleId="CharTok" w:customStyle="1">
    <w:name w:val="CharTok"/>
    <w:basedOn w:val="VerbatimChar"/>
    <w:qFormat/>
    <w:rPr>
      <w:color w:val="20794D"/>
      <w:shd w:fill="F1F3F5" w:val="clear"/>
    </w:rPr>
  </w:style>
  <w:style w:type="character" w:styleId="SpecialCharTok" w:customStyle="1">
    <w:name w:val="SpecialCharTok"/>
    <w:basedOn w:val="VerbatimChar"/>
    <w:qFormat/>
    <w:rPr>
      <w:color w:val="5E5E5E"/>
      <w:shd w:fill="F1F3F5" w:val="clear"/>
    </w:rPr>
  </w:style>
  <w:style w:type="character" w:styleId="StringTok" w:customStyle="1">
    <w:name w:val="StringTok"/>
    <w:basedOn w:val="VerbatimChar"/>
    <w:qFormat/>
    <w:rPr>
      <w:color w:val="20794D"/>
      <w:shd w:fill="F1F3F5" w:val="clear"/>
    </w:rPr>
  </w:style>
  <w:style w:type="character" w:styleId="VerbatimStringTok" w:customStyle="1">
    <w:name w:val="VerbatimStringTok"/>
    <w:basedOn w:val="VerbatimChar"/>
    <w:qFormat/>
    <w:rPr>
      <w:color w:val="20794D"/>
      <w:shd w:fill="F1F3F5" w:val="clear"/>
    </w:rPr>
  </w:style>
  <w:style w:type="character" w:styleId="SpecialStringTok" w:customStyle="1">
    <w:name w:val="SpecialStringTok"/>
    <w:basedOn w:val="VerbatimChar"/>
    <w:qFormat/>
    <w:rPr>
      <w:color w:val="20794D"/>
      <w:shd w:fill="F1F3F5" w:val="clear"/>
    </w:rPr>
  </w:style>
  <w:style w:type="character" w:styleId="ImportTok" w:customStyle="1">
    <w:name w:val="ImportTok"/>
    <w:basedOn w:val="VerbatimChar"/>
    <w:qFormat/>
    <w:rPr>
      <w:color w:val="00769E"/>
      <w:shd w:fill="F1F3F5" w:val="clear"/>
    </w:rPr>
  </w:style>
  <w:style w:type="character" w:styleId="CommentTok" w:customStyle="1">
    <w:name w:val="CommentTok"/>
    <w:basedOn w:val="VerbatimChar"/>
    <w:qFormat/>
    <w:rPr>
      <w:color w:val="5E5E5E"/>
      <w:shd w:fill="F1F3F5" w:val="clear"/>
    </w:rPr>
  </w:style>
  <w:style w:type="character" w:styleId="DocumentationTok" w:customStyle="1">
    <w:name w:val="DocumentationTok"/>
    <w:basedOn w:val="VerbatimChar"/>
    <w:qFormat/>
    <w:rPr>
      <w:i/>
      <w:color w:val="5E5E5E"/>
      <w:shd w:fill="F1F3F5" w:val="clear"/>
    </w:rPr>
  </w:style>
  <w:style w:type="character" w:styleId="AnnotationTok" w:customStyle="1">
    <w:name w:val="AnnotationTok"/>
    <w:basedOn w:val="VerbatimChar"/>
    <w:qFormat/>
    <w:rPr>
      <w:color w:val="5E5E5E"/>
      <w:shd w:fill="F1F3F5" w:val="clear"/>
    </w:rPr>
  </w:style>
  <w:style w:type="character" w:styleId="CommentVarTok" w:customStyle="1">
    <w:name w:val="CommentVarTok"/>
    <w:basedOn w:val="VerbatimChar"/>
    <w:qFormat/>
    <w:rPr>
      <w:i/>
      <w:color w:val="5E5E5E"/>
      <w:shd w:fill="F1F3F5" w:val="clear"/>
    </w:rPr>
  </w:style>
  <w:style w:type="character" w:styleId="OtherTok" w:customStyle="1">
    <w:name w:val="OtherTok"/>
    <w:basedOn w:val="VerbatimChar"/>
    <w:qFormat/>
    <w:rPr>
      <w:color w:val="003B4F"/>
      <w:shd w:fill="F1F3F5" w:val="clear"/>
    </w:rPr>
  </w:style>
  <w:style w:type="character" w:styleId="FunctionTok" w:customStyle="1">
    <w:name w:val="FunctionTok"/>
    <w:basedOn w:val="VerbatimChar"/>
    <w:qFormat/>
    <w:rPr>
      <w:color w:val="4758AB"/>
      <w:shd w:fill="F1F3F5" w:val="clear"/>
    </w:rPr>
  </w:style>
  <w:style w:type="character" w:styleId="VariableTok" w:customStyle="1">
    <w:name w:val="VariableTok"/>
    <w:basedOn w:val="VerbatimChar"/>
    <w:qFormat/>
    <w:rPr>
      <w:color w:val="111111"/>
      <w:shd w:fill="F1F3F5" w:val="clear"/>
    </w:rPr>
  </w:style>
  <w:style w:type="character" w:styleId="ControlFlowTok" w:customStyle="1">
    <w:name w:val="ControlFlowTok"/>
    <w:basedOn w:val="VerbatimChar"/>
    <w:qFormat/>
    <w:rPr>
      <w:b/>
      <w:color w:val="003B4F"/>
      <w:shd w:fill="F1F3F5" w:val="clear"/>
    </w:rPr>
  </w:style>
  <w:style w:type="character" w:styleId="OperatorTok" w:customStyle="1">
    <w:name w:val="OperatorTok"/>
    <w:basedOn w:val="VerbatimChar"/>
    <w:qFormat/>
    <w:rPr>
      <w:color w:val="5E5E5E"/>
      <w:shd w:fill="F1F3F5" w:val="clear"/>
    </w:rPr>
  </w:style>
  <w:style w:type="character" w:styleId="BuiltInTok" w:customStyle="1">
    <w:name w:val="BuiltInTok"/>
    <w:basedOn w:val="VerbatimChar"/>
    <w:qFormat/>
    <w:rPr>
      <w:color w:val="003B4F"/>
      <w:shd w:fill="F1F3F5" w:val="clear"/>
    </w:rPr>
  </w:style>
  <w:style w:type="character" w:styleId="ExtensionTok" w:customStyle="1">
    <w:name w:val="ExtensionTok"/>
    <w:basedOn w:val="VerbatimChar"/>
    <w:qFormat/>
    <w:rPr>
      <w:color w:val="003B4F"/>
      <w:shd w:fill="F1F3F5" w:val="clear"/>
    </w:rPr>
  </w:style>
  <w:style w:type="character" w:styleId="PreprocessorTok" w:customStyle="1">
    <w:name w:val="PreprocessorTok"/>
    <w:basedOn w:val="VerbatimChar"/>
    <w:qFormat/>
    <w:rPr>
      <w:color w:val="AD0000"/>
      <w:shd w:fill="F1F3F5" w:val="clear"/>
    </w:rPr>
  </w:style>
  <w:style w:type="character" w:styleId="AttributeTok" w:customStyle="1">
    <w:name w:val="AttributeTok"/>
    <w:basedOn w:val="VerbatimChar"/>
    <w:qFormat/>
    <w:rPr>
      <w:color w:val="657422"/>
      <w:shd w:fill="F1F3F5" w:val="clear"/>
    </w:rPr>
  </w:style>
  <w:style w:type="character" w:styleId="RegionMarkerTok" w:customStyle="1">
    <w:name w:val="RegionMarkerTok"/>
    <w:basedOn w:val="VerbatimChar"/>
    <w:qFormat/>
    <w:rPr>
      <w:color w:val="003B4F"/>
      <w:shd w:fill="F1F3F5" w:val="clear"/>
    </w:rPr>
  </w:style>
  <w:style w:type="character" w:styleId="InformationTok" w:customStyle="1">
    <w:name w:val="InformationTok"/>
    <w:basedOn w:val="VerbatimChar"/>
    <w:qFormat/>
    <w:rPr>
      <w:color w:val="5E5E5E"/>
      <w:shd w:fill="F1F3F5" w:val="clear"/>
    </w:rPr>
  </w:style>
  <w:style w:type="character" w:styleId="WarningTok" w:customStyle="1">
    <w:name w:val="WarningTok"/>
    <w:basedOn w:val="VerbatimChar"/>
    <w:qFormat/>
    <w:rPr>
      <w:i/>
      <w:color w:val="5E5E5E"/>
      <w:shd w:fill="F1F3F5" w:val="clear"/>
    </w:rPr>
  </w:style>
  <w:style w:type="character" w:styleId="AlertTok" w:customStyle="1">
    <w:name w:val="AlertTok"/>
    <w:basedOn w:val="VerbatimChar"/>
    <w:qFormat/>
    <w:rPr>
      <w:color w:val="AD0000"/>
      <w:shd w:fill="F1F3F5" w:val="clear"/>
    </w:rPr>
  </w:style>
  <w:style w:type="character" w:styleId="ErrorTok" w:customStyle="1">
    <w:name w:val="ErrorTok"/>
    <w:basedOn w:val="VerbatimChar"/>
    <w:qFormat/>
    <w:rPr>
      <w:color w:val="AD0000"/>
      <w:shd w:fill="F1F3F5" w:val="clear"/>
    </w:rPr>
  </w:style>
  <w:style w:type="character" w:styleId="NormalTok" w:customStyle="1">
    <w:name w:val="NormalTok"/>
    <w:basedOn w:val="VerbatimChar"/>
    <w:qFormat/>
    <w:rPr>
      <w:color w:val="003B4F"/>
      <w:shd w:fill="F1F3F5" w:val="clear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TextBody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TextBody"/>
    <w:next w:val="TextBody"/>
    <w:qFormat/>
    <w:pPr/>
    <w:rPr/>
  </w:style>
  <w:style w:type="paragraph" w:styleId="Compact" w:customStyle="1">
    <w:name w:val="Compact"/>
    <w:basedOn w:val="TextBody"/>
    <w:qFormat/>
    <w:pPr>
      <w:spacing w:before="36" w:after="36"/>
    </w:pPr>
    <w:rPr/>
  </w:style>
  <w:style w:type="paragraph" w:styleId="Title">
    <w:name w:val="Title"/>
    <w:basedOn w:val="Normal"/>
    <w:next w:val="TextBody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TextBody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TextBody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TextBody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TextBody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TextBody"/>
    <w:next w:val="TextBody"/>
    <w:uiPriority w:val="9"/>
    <w:unhideWhenUsed/>
    <w:qFormat/>
    <w:pPr>
      <w:spacing w:before="100" w:after="100"/>
      <w:ind w:left="480" w:right="480" w:hanging="0"/>
    </w:pPr>
    <w:rPr/>
  </w:style>
  <w:style w:type="paragraph" w:styleId="Footnote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"/>
    <w:next w:val="Footnote"/>
    <w:uiPriority w:val="9"/>
    <w:unhideWhenUsed/>
    <w:qFormat/>
    <w:pPr>
      <w:spacing w:before="100" w:after="100"/>
      <w:ind w:left="480" w:right="480" w:hanging="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TextBody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qFormat/>
    <w:pPr>
      <w:shd w:val="clear" w:fill="F1F3F5"/>
    </w:pPr>
    <w:rPr/>
  </w:style>
  <w:style w:type="paragraph" w:styleId="Contents1">
    <w:name w:val="TOC 1"/>
    <w:basedOn w:val="Index"/>
    <w:pPr>
      <w:tabs>
        <w:tab w:val="clear" w:pos="720"/>
        <w:tab w:val="right" w:pos="9360" w:leader="dot"/>
      </w:tabs>
      <w:ind w:left="0" w:hanging="0"/>
    </w:pPr>
    <w:rPr/>
  </w:style>
  <w:style w:type="paragraph" w:styleId="Contents2">
    <w:name w:val="TOC 2"/>
    <w:basedOn w:val="Index"/>
    <w:pPr>
      <w:tabs>
        <w:tab w:val="clear" w:pos="720"/>
        <w:tab w:val="right" w:pos="9077" w:leader="dot"/>
      </w:tabs>
      <w:ind w:left="283" w:hanging="0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hyperlink" Target="https://docs.julialang.org/en/v1/" TargetMode="External"/><Relationship Id="rId40" Type="http://schemas.openxmlformats.org/officeDocument/2006/relationships/numbering" Target="numbering.xml"/><Relationship Id="rId41" Type="http://schemas.openxmlformats.org/officeDocument/2006/relationships/fontTable" Target="fontTable.xml"/><Relationship Id="rId42" Type="http://schemas.openxmlformats.org/officeDocument/2006/relationships/settings" Target="settings.xml"/><Relationship Id="rId4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LibreOffice/7.4.7.2$Linux_X86_64 LibreOffice_project/40$Build-2</Application>
  <AppVersion>15.0000</AppVersion>
  <Pages>24</Pages>
  <Words>370</Words>
  <Characters>2331</Characters>
  <CharactersWithSpaces>2656</CharactersWithSpaces>
  <Paragraphs>134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2025-12-20T16:58:56Z</dcterms:created>
  <dc:creator>Александр Эдуардович Аскеров</dc:creator>
  <dc:description/>
  <dc:language>ru-RU</dc:language>
  <cp:lastModifiedBy/>
  <dcterms:modified xsi:type="dcterms:W3CDTF">2025-12-20T20:00:03Z</dcterms:modified>
  <cp:revision>1</cp:revision>
  <dc:subject/>
  <dc:title>Лабораторная работа №8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Оптимизация</vt:lpwstr>
  </property>
  <property fmtid="{D5CDD505-2E9C-101B-9397-08002B2CF9AE}" pid="16" name="toc-title">
    <vt:lpwstr>Содержание</vt:lpwstr>
  </property>
</Properties>
</file>