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uso y mantenimiento</w:t>
      </w:r>
    </w:p>
    <w:p>
      <w:pPr>
        <w:jc w:val="center"/>
      </w:pPr>
      <w:r>
        <w:rPr>
          <w:rFonts w:ascii="Arial" w:hAnsi="Arial"/>
          <w:b/>
          <w:color w:val="2F5496"/>
          <w:sz w:val="28"/>
        </w:rPr>
        <w:t>Generador de informes individuales EPS v0.2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Para qué sirve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Permite generar un informe individual de valoración por vez. La salida queda en Informe_actual para revisar antes de imprimir o exportar.</w:t>
            </w:r>
          </w:p>
        </w:tc>
      </w:tr>
    </w:tbl>
    <w:p/>
    <w:p>
      <w:pPr>
        <w:pStyle w:val="Heading1"/>
      </w:pPr>
      <w:r>
        <w:t>1. Instalación</w:t>
      </w:r>
    </w:p>
    <w:p>
      <w:pPr>
        <w:pStyle w:val="ListBullet"/>
      </w:pPr>
      <w:r>
        <w:rPr>
          <w:rFonts w:ascii="Arial" w:hAnsi="Arial" w:eastAsia="Arial"/>
          <w:sz w:val="20"/>
        </w:rPr>
        <w:t>Subir Generador_informes_individuales_EPS_v0_2.xlsx a Google Drive.</w:t>
      </w:r>
    </w:p>
    <w:p>
      <w:pPr>
        <w:pStyle w:val="ListBullet"/>
      </w:pPr>
      <w:r>
        <w:rPr>
          <w:rFonts w:ascii="Arial" w:hAnsi="Arial" w:eastAsia="Arial"/>
          <w:sz w:val="20"/>
        </w:rPr>
        <w:t>Abrirlo como Google Sheets.</w:t>
      </w:r>
    </w:p>
    <w:p>
      <w:pPr>
        <w:pStyle w:val="ListBullet"/>
      </w:pPr>
      <w:r>
        <w:rPr>
          <w:rFonts w:ascii="Arial" w:hAnsi="Arial" w:eastAsia="Arial"/>
          <w:sz w:val="20"/>
        </w:rPr>
        <w:t>Ir a Extensiones &gt; Apps Script.</w:t>
      </w:r>
    </w:p>
    <w:p>
      <w:pPr>
        <w:pStyle w:val="ListBullet"/>
      </w:pPr>
      <w:r>
        <w:rPr>
          <w:rFonts w:ascii="Arial" w:hAnsi="Arial" w:eastAsia="Arial"/>
          <w:sz w:val="20"/>
        </w:rPr>
        <w:t>Pegar el contenido de Codigo_Apps_Script_Generador_EPS_v0_2.gs.</w:t>
      </w:r>
    </w:p>
    <w:p>
      <w:pPr>
        <w:pStyle w:val="ListBullet"/>
      </w:pPr>
      <w:r>
        <w:rPr>
          <w:rFonts w:ascii="Arial" w:hAnsi="Arial" w:eastAsia="Arial"/>
          <w:sz w:val="20"/>
        </w:rPr>
        <w:t>Guardar, volver a la planilla y recargar.</w:t>
      </w:r>
    </w:p>
    <w:p>
      <w:pPr>
        <w:pStyle w:val="ListBullet"/>
      </w:pPr>
      <w:r>
        <w:rPr>
          <w:rFonts w:ascii="Arial" w:hAnsi="Arial" w:eastAsia="Arial"/>
          <w:sz w:val="20"/>
        </w:rPr>
        <w:t>Usar el menú Informes EPS &gt; Generar informe actual.</w:t>
      </w:r>
    </w:p>
    <w:p>
      <w:pPr>
        <w:pStyle w:val="Heading1"/>
      </w:pPr>
      <w:r>
        <w:t>2. Qué completar en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Campo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Qué completar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Período a generar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bimestre o 1º cuatrimestre.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Hoja origen / orientación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EPSI para Informática o EPSG para Gastronomía. Es única para todos los archivos.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DNI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DNI del estudiante. Puede escribirse con o sin puntos.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Ciclo lectivo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Año que aparecerá en el encabezado.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URL/ID 1º bimestre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Link o ID del archivo de valoraciones de 1º bimestre.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URL/ID 1º cuatrimestre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Link o ID del archivo de valoraciones de 1º cuatrimestre.</w:t>
            </w:r>
          </w:p>
        </w:tc>
      </w:tr>
    </w:tbl>
    <w:p/>
    <w:p>
      <w:pPr>
        <w:pStyle w:val="Heading1"/>
      </w:pPr>
      <w:r>
        <w:t>3. Cómo generar 1º bimestre</w:t>
      </w:r>
    </w:p>
    <w:p>
      <w:pPr>
        <w:pStyle w:val="ListBullet"/>
      </w:pPr>
      <w:r>
        <w:rPr>
          <w:rFonts w:ascii="Arial" w:hAnsi="Arial" w:eastAsia="Arial"/>
          <w:sz w:val="20"/>
        </w:rPr>
        <w:t>Elegir 1º bimestre.</w:t>
      </w:r>
    </w:p>
    <w:p>
      <w:pPr>
        <w:pStyle w:val="ListBullet"/>
      </w:pPr>
      <w:r>
        <w:rPr>
          <w:rFonts w:ascii="Arial" w:hAnsi="Arial" w:eastAsia="Arial"/>
          <w:sz w:val="20"/>
        </w:rPr>
        <w:t>Elegir EPSI o EPSG.</w:t>
      </w:r>
    </w:p>
    <w:p>
      <w:pPr>
        <w:pStyle w:val="ListBullet"/>
      </w:pPr>
      <w:r>
        <w:rPr>
          <w:rFonts w:ascii="Arial" w:hAnsi="Arial" w:eastAsia="Arial"/>
          <w:sz w:val="20"/>
        </w:rPr>
        <w:t>Ingresar DNI.</w:t>
      </w:r>
    </w:p>
    <w:p>
      <w:pPr>
        <w:pStyle w:val="ListBullet"/>
      </w:pPr>
      <w:r>
        <w:rPr>
          <w:rFonts w:ascii="Arial" w:hAnsi="Arial" w:eastAsia="Arial"/>
          <w:sz w:val="20"/>
        </w:rPr>
        <w:t>Cargar la URL/ID del archivo de 1º bimestre.</w:t>
      </w:r>
    </w:p>
    <w:p>
      <w:pPr>
        <w:pStyle w:val="ListBullet"/>
      </w:pPr>
      <w:r>
        <w:rPr>
          <w:rFonts w:ascii="Arial" w:hAnsi="Arial" w:eastAsia="Arial"/>
          <w:sz w:val="20"/>
        </w:rPr>
        <w:t>Ejecutar Generar informe actual.</w:t>
      </w:r>
    </w:p>
    <w:p>
      <w:pPr>
        <w:pStyle w:val="ListBullet"/>
      </w:pPr>
      <w:r>
        <w:rPr>
          <w:rFonts w:ascii="Arial" w:hAnsi="Arial" w:eastAsia="Arial"/>
          <w:sz w:val="20"/>
        </w:rPr>
        <w:t>Revisar que solo esté completa la columna 1º bimestre.</w:t>
      </w:r>
    </w:p>
    <w:p>
      <w:pPr>
        <w:pStyle w:val="Heading1"/>
      </w:pPr>
      <w:r>
        <w:t>4. Cómo generar 1º cuatrimestre</w:t>
      </w:r>
    </w:p>
    <w:p>
      <w:pPr>
        <w:pStyle w:val="ListBullet"/>
      </w:pPr>
      <w:r>
        <w:rPr>
          <w:rFonts w:ascii="Arial" w:hAnsi="Arial" w:eastAsia="Arial"/>
          <w:sz w:val="20"/>
        </w:rPr>
        <w:t>Elegir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Elegir EPSI o EPSG.</w:t>
      </w:r>
    </w:p>
    <w:p>
      <w:pPr>
        <w:pStyle w:val="ListBullet"/>
      </w:pPr>
      <w:r>
        <w:rPr>
          <w:rFonts w:ascii="Arial" w:hAnsi="Arial" w:eastAsia="Arial"/>
          <w:sz w:val="20"/>
        </w:rPr>
        <w:t>Ingresar DNI.</w:t>
      </w:r>
    </w:p>
    <w:p>
      <w:pPr>
        <w:pStyle w:val="ListBullet"/>
      </w:pPr>
      <w:r>
        <w:rPr>
          <w:rFonts w:ascii="Arial" w:hAnsi="Arial" w:eastAsia="Arial"/>
          <w:sz w:val="20"/>
        </w:rPr>
        <w:t>Cargar URL/ID de 1º bimestre y de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Ejecutar Generar informe actual.</w:t>
      </w:r>
    </w:p>
    <w:p>
      <w:pPr>
        <w:pStyle w:val="ListBullet"/>
      </w:pPr>
      <w:r>
        <w:rPr>
          <w:rFonts w:ascii="Arial" w:hAnsi="Arial" w:eastAsia="Arial"/>
          <w:sz w:val="20"/>
        </w:rPr>
        <w:t>Revisar que la tabla acumule materias de ambos períodos.</w:t>
      </w:r>
    </w:p>
    <w:p>
      <w:pPr>
        <w:pStyle w:val="Heading1"/>
      </w:pPr>
      <w:r>
        <w:t>5. Reglas de calificación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Período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Válidos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No se copian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bimestre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En proceso; Suficiente; Avanzado; ACREDITÓ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vacío; NO CURSA; CURSA; valores inesperados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1º cuatrimestre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1, 2, 3, 4, 5, 6, 7, 8, 9, 10; ACREDITÓ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vacío; NO CURSA; CURSA; decimales; texto junto con número; notas escritas como texto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Celdas vacías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Si una materia aparece porque tiene calificación válida en algún período, pero no tiene valor válido en otro, la celda de ese otro período queda vacía. No se usa guion.</w:t>
            </w:r>
          </w:p>
        </w:tc>
      </w:tr>
    </w:tbl>
    <w:p/>
    <w:p>
      <w:pPr>
        <w:pStyle w:val="Heading1"/>
      </w:pPr>
      <w:r>
        <w:t>6. Qué revisar en Informe_actual</w:t>
      </w:r>
    </w:p>
    <w:p>
      <w:pPr>
        <w:pStyle w:val="ListBullet"/>
      </w:pPr>
      <w:r>
        <w:rPr>
          <w:rFonts w:ascii="Arial" w:hAnsi="Arial" w:eastAsia="Arial"/>
          <w:sz w:val="20"/>
        </w:rPr>
        <w:t>Nombre y DNI del estudiante.</w:t>
      </w:r>
    </w:p>
    <w:p>
      <w:pPr>
        <w:pStyle w:val="ListBullet"/>
      </w:pPr>
      <w:r>
        <w:rPr>
          <w:rFonts w:ascii="Arial" w:hAnsi="Arial" w:eastAsia="Arial"/>
          <w:sz w:val="20"/>
        </w:rPr>
        <w:t>Año/división: Informática 1, Gastronomía 1, etc.</w:t>
      </w:r>
    </w:p>
    <w:p>
      <w:pPr>
        <w:pStyle w:val="ListBullet"/>
      </w:pPr>
      <w:r>
        <w:rPr>
          <w:rFonts w:ascii="Arial" w:hAnsi="Arial" w:eastAsia="Arial"/>
          <w:sz w:val="20"/>
        </w:rPr>
        <w:t>Materias incluidas.</w:t>
      </w:r>
    </w:p>
    <w:p>
      <w:pPr>
        <w:pStyle w:val="ListBullet"/>
      </w:pPr>
      <w:r>
        <w:rPr>
          <w:rFonts w:ascii="Arial" w:hAnsi="Arial" w:eastAsia="Arial"/>
          <w:sz w:val="20"/>
        </w:rPr>
        <w:t>Valores de 1º bimestre y 1º cuatrimestre.</w:t>
      </w:r>
    </w:p>
    <w:p>
      <w:pPr>
        <w:pStyle w:val="ListBullet"/>
      </w:pPr>
      <w:r>
        <w:rPr>
          <w:rFonts w:ascii="Arial" w:hAnsi="Arial" w:eastAsia="Arial"/>
          <w:sz w:val="20"/>
        </w:rPr>
        <w:t>Celdas vacías cuando no hay calificación válida.</w:t>
      </w:r>
    </w:p>
    <w:p>
      <w:pPr>
        <w:pStyle w:val="ListBullet"/>
      </w:pPr>
      <w:r>
        <w:rPr>
          <w:rFonts w:ascii="Arial" w:hAnsi="Arial" w:eastAsia="Arial"/>
          <w:sz w:val="20"/>
        </w:rPr>
        <w:t>Observaciones generales, asistencia, convivencia y PTF.</w:t>
      </w:r>
    </w:p>
    <w:p>
      <w:pPr>
        <w:pStyle w:val="ListBullet"/>
      </w:pPr>
      <w:r>
        <w:rPr>
          <w:rFonts w:ascii="Arial" w:hAnsi="Arial" w:eastAsia="Arial"/>
          <w:sz w:val="20"/>
        </w:rPr>
        <w:t>Advertencias registradas en Control.</w:t>
      </w:r>
    </w:p>
    <w:p>
      <w:pPr>
        <w:pStyle w:val="Heading1"/>
      </w:pPr>
      <w:r>
        <w:t>7. Errores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Situación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Qué hacer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 aparece el DNI en fuente principal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Revisar DNI, hoja origen y archivo correspondiente al período generado.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DNI duplicado en fuente principal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Corregir la fuente. La app no genera para evitar ambigüedad.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DNI no aparece en fuente anterior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El boletín puede generarse sin valores anteriores; revisar advertencia.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Materia esperada no aparece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Revisar si tiene una valoración válida en algún período considerado.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Valor inesperado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Corregir la fuente o aceptar que ese valor no se copie al informe.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 aparece el menú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Recargar el Google Sheets o verificar que el Apps Script esté pegado y guardado.</w:t>
            </w:r>
          </w:p>
        </w:tc>
      </w:tr>
    </w:tbl>
    <w:p/>
    <w:p>
      <w:pPr>
        <w:pStyle w:val="Heading1"/>
      </w:pPr>
      <w:r>
        <w:t>8. Qué se puede tocar y qué 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Con bajo riesgo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Evitar sin ajustar código</w:t>
            </w:r>
          </w:p>
        </w:tc>
      </w:tr>
      <w:tr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Celdas de Control; textos del manual en Control; revisión manual de Informe_actual antes de exportar.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Nombres Control, Plantilla e Informe_actual; celdas B5, B6, B7, B8, B10 y B12; estructura principal de Plantilla.</w:t>
            </w:r>
          </w:p>
        </w:tc>
      </w:tr>
    </w:tbl>
    <w:p/>
    <w:p>
      <w:pPr>
        <w:pStyle w:val="Heading1"/>
      </w:pPr>
      <w:r>
        <w:t>9. Prueba recomendada</w:t>
      </w:r>
    </w:p>
    <w:p>
      <w:pPr>
        <w:pStyle w:val="ListBullet"/>
      </w:pPr>
      <w:r>
        <w:rPr>
          <w:rFonts w:ascii="Arial" w:hAnsi="Arial" w:eastAsia="Arial"/>
          <w:sz w:val="20"/>
        </w:rPr>
        <w:t>Primero probar con las planillas ficticias incluidas.</w:t>
      </w:r>
    </w:p>
    <w:p>
      <w:pPr>
        <w:pStyle w:val="ListBullet"/>
      </w:pPr>
      <w:r>
        <w:rPr>
          <w:rFonts w:ascii="Arial" w:hAnsi="Arial" w:eastAsia="Arial"/>
          <w:sz w:val="20"/>
        </w:rPr>
        <w:t>Ejecutar los casos de prueba CP-01 a CP-06.</w:t>
      </w:r>
    </w:p>
    <w:p>
      <w:pPr>
        <w:pStyle w:val="ListBullet"/>
      </w:pPr>
      <w:r>
        <w:rPr>
          <w:rFonts w:ascii="Arial" w:hAnsi="Arial" w:eastAsia="Arial"/>
          <w:sz w:val="20"/>
        </w:rPr>
        <w:t>Comparar con la hoja de salidas esperadas.</w:t>
      </w:r>
    </w:p>
    <w:p>
      <w:pPr>
        <w:pStyle w:val="ListBullet"/>
      </w:pPr>
      <w:r>
        <w:rPr>
          <w:rFonts w:ascii="Arial" w:hAnsi="Arial" w:eastAsia="Arial"/>
          <w:sz w:val="20"/>
        </w:rPr>
        <w:t>Luego probar con copias de archivos reales.</w:t>
      </w:r>
    </w:p>
    <w:p>
      <w:pPr>
        <w:pStyle w:val="ListBullet"/>
      </w:pPr>
      <w:r>
        <w:rPr>
          <w:rFonts w:ascii="Arial" w:hAnsi="Arial" w:eastAsia="Arial"/>
          <w:sz w:val="20"/>
        </w:rPr>
        <w:t>Recién después usar fuentes reales.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95959"/>
        <w:sz w:val="16"/>
      </w:rPr>
      <w:t>Manual Generador EPS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Generador EPS v0.2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