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27A9" w14:textId="77777777" w:rsidR="007F6FFD" w:rsidRPr="00E75BCA" w:rsidRDefault="00000000">
      <w:pPr>
        <w:pStyle w:val="Heading1"/>
        <w:rPr>
          <w:color w:val="000000" w:themeColor="text1"/>
        </w:rPr>
      </w:pPr>
      <w:r w:rsidRPr="00E75BCA">
        <w:rPr>
          <w:color w:val="000000" w:themeColor="text1"/>
        </w:rPr>
        <w:t>BIOS vs UEFI Comparison</w:t>
      </w:r>
    </w:p>
    <w:p w14:paraId="0C084368" w14:textId="77777777" w:rsidR="007F6FFD" w:rsidRPr="00E75BCA" w:rsidRDefault="00000000">
      <w:pPr>
        <w:rPr>
          <w:color w:val="000000" w:themeColor="text1"/>
        </w:rPr>
      </w:pPr>
      <w:r w:rsidRPr="00E75BCA">
        <w:rPr>
          <w:i/>
          <w:iCs/>
          <w:color w:val="000000" w:themeColor="text1"/>
        </w:rPr>
        <w:t>ITEP 414 – System Administration and Maintenance | Week 3 Portfolio Project</w:t>
      </w:r>
    </w:p>
    <w:p w14:paraId="340EAB6C" w14:textId="77777777" w:rsidR="007F6FFD" w:rsidRPr="00E75BCA" w:rsidRDefault="007F6FFD">
      <w:pPr>
        <w:rPr>
          <w:color w:val="000000" w:themeColor="text1"/>
        </w:rPr>
      </w:pPr>
    </w:p>
    <w:p w14:paraId="31D32261" w14:textId="77777777" w:rsidR="007F6FFD" w:rsidRPr="00E75BCA" w:rsidRDefault="00000000">
      <w:pPr>
        <w:pStyle w:val="Heading2"/>
        <w:rPr>
          <w:color w:val="000000" w:themeColor="text1"/>
        </w:rPr>
      </w:pPr>
      <w:r w:rsidRPr="00E75BCA">
        <w:rPr>
          <w:color w:val="000000" w:themeColor="text1"/>
        </w:rPr>
        <w:t>Comparison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7F6FFD" w:rsidRPr="00E75BCA" w14:paraId="1EF7BB2B" w14:textId="77777777">
        <w:tblPrEx>
          <w:tblCellMar>
            <w:top w:w="0" w:type="dxa"/>
            <w:bottom w:w="0" w:type="dxa"/>
          </w:tblCellMar>
        </w:tblPrEx>
        <w:trPr>
          <w:tblHeader/>
        </w:trPr>
        <w:tc>
          <w:tcPr>
            <w:tcW w:w="2200" w:type="dxa"/>
            <w:shd w:val="clear" w:color="auto" w:fill="2C5F8A"/>
            <w:tcMar>
              <w:top w:w="100" w:type="dxa"/>
              <w:left w:w="120" w:type="dxa"/>
              <w:bottom w:w="100" w:type="dxa"/>
              <w:right w:w="120" w:type="dxa"/>
            </w:tcMar>
          </w:tcPr>
          <w:p w14:paraId="0BDABC68" w14:textId="77777777" w:rsidR="007F6FFD" w:rsidRPr="00E75BCA" w:rsidRDefault="00000000">
            <w:pPr>
              <w:rPr>
                <w:color w:val="000000" w:themeColor="text1"/>
              </w:rPr>
            </w:pPr>
            <w:r w:rsidRPr="00E75BCA">
              <w:rPr>
                <w:b/>
                <w:bCs/>
                <w:color w:val="000000" w:themeColor="text1"/>
              </w:rPr>
              <w:t>Criteria</w:t>
            </w:r>
          </w:p>
        </w:tc>
        <w:tc>
          <w:tcPr>
            <w:tcW w:w="3400" w:type="dxa"/>
            <w:shd w:val="clear" w:color="auto" w:fill="2C5F8A"/>
            <w:tcMar>
              <w:top w:w="100" w:type="dxa"/>
              <w:left w:w="120" w:type="dxa"/>
              <w:bottom w:w="100" w:type="dxa"/>
              <w:right w:w="120" w:type="dxa"/>
            </w:tcMar>
          </w:tcPr>
          <w:p w14:paraId="617A9B1A" w14:textId="77777777" w:rsidR="007F6FFD" w:rsidRPr="00E75BCA" w:rsidRDefault="00000000">
            <w:pPr>
              <w:rPr>
                <w:color w:val="000000" w:themeColor="text1"/>
              </w:rPr>
            </w:pPr>
            <w:r w:rsidRPr="00E75BCA">
              <w:rPr>
                <w:b/>
                <w:bCs/>
                <w:color w:val="000000" w:themeColor="text1"/>
              </w:rPr>
              <w:t>BIOS</w:t>
            </w:r>
          </w:p>
        </w:tc>
        <w:tc>
          <w:tcPr>
            <w:tcW w:w="3400" w:type="dxa"/>
            <w:shd w:val="clear" w:color="auto" w:fill="2C5F8A"/>
            <w:tcMar>
              <w:top w:w="100" w:type="dxa"/>
              <w:left w:w="120" w:type="dxa"/>
              <w:bottom w:w="100" w:type="dxa"/>
              <w:right w:w="120" w:type="dxa"/>
            </w:tcMar>
          </w:tcPr>
          <w:p w14:paraId="379D0C90" w14:textId="77777777" w:rsidR="007F6FFD" w:rsidRPr="00E75BCA" w:rsidRDefault="00000000">
            <w:pPr>
              <w:rPr>
                <w:color w:val="000000" w:themeColor="text1"/>
              </w:rPr>
            </w:pPr>
            <w:r w:rsidRPr="00E75BCA">
              <w:rPr>
                <w:b/>
                <w:bCs/>
                <w:color w:val="000000" w:themeColor="text1"/>
              </w:rPr>
              <w:t>UEFI</w:t>
            </w:r>
          </w:p>
        </w:tc>
      </w:tr>
      <w:tr w:rsidR="007F6FFD" w:rsidRPr="00E75BCA" w14:paraId="6DADC7BC" w14:textId="77777777">
        <w:tblPrEx>
          <w:tblCellMar>
            <w:top w:w="0" w:type="dxa"/>
            <w:bottom w:w="0" w:type="dxa"/>
          </w:tblCellMar>
        </w:tblPrEx>
        <w:tc>
          <w:tcPr>
            <w:tcW w:w="2200" w:type="dxa"/>
            <w:tcMar>
              <w:top w:w="100" w:type="dxa"/>
              <w:left w:w="120" w:type="dxa"/>
              <w:bottom w:w="100" w:type="dxa"/>
              <w:right w:w="120" w:type="dxa"/>
            </w:tcMar>
          </w:tcPr>
          <w:p w14:paraId="20D425B5" w14:textId="77777777" w:rsidR="007F6FFD" w:rsidRPr="00E75BCA" w:rsidRDefault="00000000">
            <w:pPr>
              <w:rPr>
                <w:color w:val="000000" w:themeColor="text1"/>
              </w:rPr>
            </w:pPr>
            <w:r w:rsidRPr="00E75BCA">
              <w:rPr>
                <w:color w:val="000000" w:themeColor="text1"/>
              </w:rPr>
              <w:t>Definition</w:t>
            </w:r>
          </w:p>
        </w:tc>
        <w:tc>
          <w:tcPr>
            <w:tcW w:w="3400" w:type="dxa"/>
            <w:tcMar>
              <w:top w:w="100" w:type="dxa"/>
              <w:left w:w="120" w:type="dxa"/>
              <w:bottom w:w="100" w:type="dxa"/>
              <w:right w:w="120" w:type="dxa"/>
            </w:tcMar>
          </w:tcPr>
          <w:p w14:paraId="05B7565E" w14:textId="77777777" w:rsidR="007F6FFD" w:rsidRPr="00E75BCA" w:rsidRDefault="00000000">
            <w:pPr>
              <w:rPr>
                <w:color w:val="000000" w:themeColor="text1"/>
              </w:rPr>
            </w:pPr>
            <w:r w:rsidRPr="00E75BCA">
              <w:rPr>
                <w:color w:val="000000" w:themeColor="text1"/>
              </w:rPr>
              <w:t>Legacy firmware interface stored on a ROM chip; runs in 16-bit real mode and initializes hardware before handing off to the OS.</w:t>
            </w:r>
          </w:p>
        </w:tc>
        <w:tc>
          <w:tcPr>
            <w:tcW w:w="3400" w:type="dxa"/>
            <w:tcMar>
              <w:top w:w="100" w:type="dxa"/>
              <w:left w:w="120" w:type="dxa"/>
              <w:bottom w:w="100" w:type="dxa"/>
              <w:right w:w="120" w:type="dxa"/>
            </w:tcMar>
          </w:tcPr>
          <w:p w14:paraId="6578FDCE" w14:textId="77777777" w:rsidR="007F6FFD" w:rsidRPr="00E75BCA" w:rsidRDefault="00000000">
            <w:pPr>
              <w:rPr>
                <w:color w:val="000000" w:themeColor="text1"/>
              </w:rPr>
            </w:pPr>
            <w:r w:rsidRPr="00E75BCA">
              <w:rPr>
                <w:color w:val="000000" w:themeColor="text1"/>
              </w:rPr>
              <w:t>Modern firmware interface (successor to BIOS) that runs in 32/64-bit mode and includes its own pre-boot environment and drivers.</w:t>
            </w:r>
          </w:p>
        </w:tc>
      </w:tr>
      <w:tr w:rsidR="007F6FFD" w:rsidRPr="00E75BCA" w14:paraId="4EFA1B51" w14:textId="77777777">
        <w:tblPrEx>
          <w:tblCellMar>
            <w:top w:w="0" w:type="dxa"/>
            <w:bottom w:w="0" w:type="dxa"/>
          </w:tblCellMar>
        </w:tblPrEx>
        <w:tc>
          <w:tcPr>
            <w:tcW w:w="2200" w:type="dxa"/>
            <w:tcMar>
              <w:top w:w="100" w:type="dxa"/>
              <w:left w:w="120" w:type="dxa"/>
              <w:bottom w:w="100" w:type="dxa"/>
              <w:right w:w="120" w:type="dxa"/>
            </w:tcMar>
          </w:tcPr>
          <w:p w14:paraId="3ED479D3" w14:textId="77777777" w:rsidR="007F6FFD" w:rsidRPr="00E75BCA" w:rsidRDefault="00000000">
            <w:pPr>
              <w:rPr>
                <w:color w:val="000000" w:themeColor="text1"/>
              </w:rPr>
            </w:pPr>
            <w:r w:rsidRPr="00E75BCA">
              <w:rPr>
                <w:color w:val="000000" w:themeColor="text1"/>
              </w:rPr>
              <w:t>Boot Process</w:t>
            </w:r>
          </w:p>
        </w:tc>
        <w:tc>
          <w:tcPr>
            <w:tcW w:w="3400" w:type="dxa"/>
            <w:tcMar>
              <w:top w:w="100" w:type="dxa"/>
              <w:left w:w="120" w:type="dxa"/>
              <w:bottom w:w="100" w:type="dxa"/>
              <w:right w:w="120" w:type="dxa"/>
            </w:tcMar>
          </w:tcPr>
          <w:p w14:paraId="7852574F" w14:textId="77777777" w:rsidR="007F6FFD" w:rsidRPr="00E75BCA" w:rsidRDefault="00000000">
            <w:pPr>
              <w:rPr>
                <w:color w:val="000000" w:themeColor="text1"/>
              </w:rPr>
            </w:pPr>
            <w:r w:rsidRPr="00E75BCA">
              <w:rPr>
                <w:color w:val="000000" w:themeColor="text1"/>
              </w:rPr>
              <w:t>Reads the Master Boot Record (MBR) on the first sector of the disk to locate a bootloader.</w:t>
            </w:r>
          </w:p>
        </w:tc>
        <w:tc>
          <w:tcPr>
            <w:tcW w:w="3400" w:type="dxa"/>
            <w:tcMar>
              <w:top w:w="100" w:type="dxa"/>
              <w:left w:w="120" w:type="dxa"/>
              <w:bottom w:w="100" w:type="dxa"/>
              <w:right w:w="120" w:type="dxa"/>
            </w:tcMar>
          </w:tcPr>
          <w:p w14:paraId="09EC72BB" w14:textId="77777777" w:rsidR="007F6FFD" w:rsidRPr="00E75BCA" w:rsidRDefault="00000000">
            <w:pPr>
              <w:rPr>
                <w:color w:val="000000" w:themeColor="text1"/>
              </w:rPr>
            </w:pPr>
            <w:r w:rsidRPr="00E75BCA">
              <w:rPr>
                <w:color w:val="000000" w:themeColor="text1"/>
              </w:rPr>
              <w:t>Reads boot entries from the EFI System Partition (ESP) using a defined boot manager; supports faster, more flexible booting.</w:t>
            </w:r>
          </w:p>
        </w:tc>
      </w:tr>
      <w:tr w:rsidR="007F6FFD" w:rsidRPr="00E75BCA" w14:paraId="6C927A83" w14:textId="77777777">
        <w:tblPrEx>
          <w:tblCellMar>
            <w:top w:w="0" w:type="dxa"/>
            <w:bottom w:w="0" w:type="dxa"/>
          </w:tblCellMar>
        </w:tblPrEx>
        <w:tc>
          <w:tcPr>
            <w:tcW w:w="2200" w:type="dxa"/>
            <w:tcMar>
              <w:top w:w="100" w:type="dxa"/>
              <w:left w:w="120" w:type="dxa"/>
              <w:bottom w:w="100" w:type="dxa"/>
              <w:right w:w="120" w:type="dxa"/>
            </w:tcMar>
          </w:tcPr>
          <w:p w14:paraId="6BF6D2C8" w14:textId="77777777" w:rsidR="007F6FFD" w:rsidRPr="00E75BCA" w:rsidRDefault="00000000">
            <w:pPr>
              <w:rPr>
                <w:color w:val="000000" w:themeColor="text1"/>
              </w:rPr>
            </w:pPr>
            <w:r w:rsidRPr="00E75BCA">
              <w:rPr>
                <w:color w:val="000000" w:themeColor="text1"/>
              </w:rPr>
              <w:t>Maximum Disk Support</w:t>
            </w:r>
          </w:p>
        </w:tc>
        <w:tc>
          <w:tcPr>
            <w:tcW w:w="3400" w:type="dxa"/>
            <w:tcMar>
              <w:top w:w="100" w:type="dxa"/>
              <w:left w:w="120" w:type="dxa"/>
              <w:bottom w:w="100" w:type="dxa"/>
              <w:right w:w="120" w:type="dxa"/>
            </w:tcMar>
          </w:tcPr>
          <w:p w14:paraId="7701331F" w14:textId="77777777" w:rsidR="007F6FFD" w:rsidRPr="00E75BCA" w:rsidRDefault="00000000">
            <w:pPr>
              <w:rPr>
                <w:color w:val="000000" w:themeColor="text1"/>
              </w:rPr>
            </w:pPr>
            <w:r w:rsidRPr="00E75BCA">
              <w:rPr>
                <w:color w:val="000000" w:themeColor="text1"/>
              </w:rPr>
              <w:t>Supports drives up to 2 TB due to MBR partitioning limits.</w:t>
            </w:r>
          </w:p>
        </w:tc>
        <w:tc>
          <w:tcPr>
            <w:tcW w:w="3400" w:type="dxa"/>
            <w:tcMar>
              <w:top w:w="100" w:type="dxa"/>
              <w:left w:w="120" w:type="dxa"/>
              <w:bottom w:w="100" w:type="dxa"/>
              <w:right w:w="120" w:type="dxa"/>
            </w:tcMar>
          </w:tcPr>
          <w:p w14:paraId="04131ED5" w14:textId="77777777" w:rsidR="007F6FFD" w:rsidRPr="00E75BCA" w:rsidRDefault="00000000">
            <w:pPr>
              <w:rPr>
                <w:color w:val="000000" w:themeColor="text1"/>
              </w:rPr>
            </w:pPr>
            <w:r w:rsidRPr="00E75BCA">
              <w:rPr>
                <w:color w:val="000000" w:themeColor="text1"/>
              </w:rPr>
              <w:t>Supports drives larger than 2 TB (up to 9.4 ZB in practice) using GPT partitioning.</w:t>
            </w:r>
          </w:p>
        </w:tc>
      </w:tr>
      <w:tr w:rsidR="007F6FFD" w:rsidRPr="00E75BCA" w14:paraId="3592C992" w14:textId="77777777">
        <w:tblPrEx>
          <w:tblCellMar>
            <w:top w:w="0" w:type="dxa"/>
            <w:bottom w:w="0" w:type="dxa"/>
          </w:tblCellMar>
        </w:tblPrEx>
        <w:tc>
          <w:tcPr>
            <w:tcW w:w="2200" w:type="dxa"/>
            <w:tcMar>
              <w:top w:w="100" w:type="dxa"/>
              <w:left w:w="120" w:type="dxa"/>
              <w:bottom w:w="100" w:type="dxa"/>
              <w:right w:w="120" w:type="dxa"/>
            </w:tcMar>
          </w:tcPr>
          <w:p w14:paraId="4A72E914" w14:textId="77777777" w:rsidR="007F6FFD" w:rsidRPr="00E75BCA" w:rsidRDefault="00000000">
            <w:pPr>
              <w:rPr>
                <w:color w:val="000000" w:themeColor="text1"/>
              </w:rPr>
            </w:pPr>
            <w:r w:rsidRPr="00E75BCA">
              <w:rPr>
                <w:color w:val="000000" w:themeColor="text1"/>
              </w:rPr>
              <w:t>Partition Style</w:t>
            </w:r>
          </w:p>
        </w:tc>
        <w:tc>
          <w:tcPr>
            <w:tcW w:w="3400" w:type="dxa"/>
            <w:tcMar>
              <w:top w:w="100" w:type="dxa"/>
              <w:left w:w="120" w:type="dxa"/>
              <w:bottom w:w="100" w:type="dxa"/>
              <w:right w:w="120" w:type="dxa"/>
            </w:tcMar>
          </w:tcPr>
          <w:p w14:paraId="356476EA" w14:textId="77777777" w:rsidR="007F6FFD" w:rsidRPr="00E75BCA" w:rsidRDefault="00000000">
            <w:pPr>
              <w:rPr>
                <w:color w:val="000000" w:themeColor="text1"/>
              </w:rPr>
            </w:pPr>
            <w:r w:rsidRPr="00E75BCA">
              <w:rPr>
                <w:color w:val="000000" w:themeColor="text1"/>
              </w:rPr>
              <w:t>Master Boot Record (MBR) — limited to 4 primary partitions.</w:t>
            </w:r>
          </w:p>
        </w:tc>
        <w:tc>
          <w:tcPr>
            <w:tcW w:w="3400" w:type="dxa"/>
            <w:tcMar>
              <w:top w:w="100" w:type="dxa"/>
              <w:left w:w="120" w:type="dxa"/>
              <w:bottom w:w="100" w:type="dxa"/>
              <w:right w:w="120" w:type="dxa"/>
            </w:tcMar>
          </w:tcPr>
          <w:p w14:paraId="6A32AFE5" w14:textId="77777777" w:rsidR="007F6FFD" w:rsidRPr="00E75BCA" w:rsidRDefault="00000000">
            <w:pPr>
              <w:rPr>
                <w:color w:val="000000" w:themeColor="text1"/>
              </w:rPr>
            </w:pPr>
            <w:r w:rsidRPr="00E75BCA">
              <w:rPr>
                <w:color w:val="000000" w:themeColor="text1"/>
              </w:rPr>
              <w:t>GUID Partition Table (GPT) — supports up to 128 partitions and includes redundancy.</w:t>
            </w:r>
          </w:p>
        </w:tc>
      </w:tr>
      <w:tr w:rsidR="007F6FFD" w:rsidRPr="00E75BCA" w14:paraId="69583A0E" w14:textId="77777777">
        <w:tblPrEx>
          <w:tblCellMar>
            <w:top w:w="0" w:type="dxa"/>
            <w:bottom w:w="0" w:type="dxa"/>
          </w:tblCellMar>
        </w:tblPrEx>
        <w:tc>
          <w:tcPr>
            <w:tcW w:w="2200" w:type="dxa"/>
            <w:tcMar>
              <w:top w:w="100" w:type="dxa"/>
              <w:left w:w="120" w:type="dxa"/>
              <w:bottom w:w="100" w:type="dxa"/>
              <w:right w:w="120" w:type="dxa"/>
            </w:tcMar>
          </w:tcPr>
          <w:p w14:paraId="5B4BB6A9" w14:textId="77777777" w:rsidR="007F6FFD" w:rsidRPr="00E75BCA" w:rsidRDefault="00000000">
            <w:pPr>
              <w:rPr>
                <w:color w:val="000000" w:themeColor="text1"/>
              </w:rPr>
            </w:pPr>
            <w:r w:rsidRPr="00E75BCA">
              <w:rPr>
                <w:color w:val="000000" w:themeColor="text1"/>
              </w:rPr>
              <w:t>Security Features</w:t>
            </w:r>
          </w:p>
        </w:tc>
        <w:tc>
          <w:tcPr>
            <w:tcW w:w="3400" w:type="dxa"/>
            <w:tcMar>
              <w:top w:w="100" w:type="dxa"/>
              <w:left w:w="120" w:type="dxa"/>
              <w:bottom w:w="100" w:type="dxa"/>
              <w:right w:w="120" w:type="dxa"/>
            </w:tcMar>
          </w:tcPr>
          <w:p w14:paraId="02AB5C52" w14:textId="77777777" w:rsidR="007F6FFD" w:rsidRPr="00E75BCA" w:rsidRDefault="00000000">
            <w:pPr>
              <w:rPr>
                <w:color w:val="000000" w:themeColor="text1"/>
              </w:rPr>
            </w:pPr>
            <w:r w:rsidRPr="00E75BCA">
              <w:rPr>
                <w:color w:val="000000" w:themeColor="text1"/>
              </w:rPr>
              <w:t>Minimal; no native secure boot or authentication of boot software.</w:t>
            </w:r>
          </w:p>
        </w:tc>
        <w:tc>
          <w:tcPr>
            <w:tcW w:w="3400" w:type="dxa"/>
            <w:tcMar>
              <w:top w:w="100" w:type="dxa"/>
              <w:left w:w="120" w:type="dxa"/>
              <w:bottom w:w="100" w:type="dxa"/>
              <w:right w:w="120" w:type="dxa"/>
            </w:tcMar>
          </w:tcPr>
          <w:p w14:paraId="030170FD" w14:textId="77777777" w:rsidR="007F6FFD" w:rsidRPr="00E75BCA" w:rsidRDefault="00000000">
            <w:pPr>
              <w:rPr>
                <w:color w:val="000000" w:themeColor="text1"/>
              </w:rPr>
            </w:pPr>
            <w:r w:rsidRPr="00E75BCA">
              <w:rPr>
                <w:color w:val="000000" w:themeColor="text1"/>
              </w:rPr>
              <w:t>Supports Secure Boot, which cryptographically verifies bootloader and OS signatures before execution.</w:t>
            </w:r>
          </w:p>
        </w:tc>
      </w:tr>
      <w:tr w:rsidR="007F6FFD" w:rsidRPr="00E75BCA" w14:paraId="17F779B5" w14:textId="77777777">
        <w:tblPrEx>
          <w:tblCellMar>
            <w:top w:w="0" w:type="dxa"/>
            <w:bottom w:w="0" w:type="dxa"/>
          </w:tblCellMar>
        </w:tblPrEx>
        <w:tc>
          <w:tcPr>
            <w:tcW w:w="2200" w:type="dxa"/>
            <w:tcMar>
              <w:top w:w="100" w:type="dxa"/>
              <w:left w:w="120" w:type="dxa"/>
              <w:bottom w:w="100" w:type="dxa"/>
              <w:right w:w="120" w:type="dxa"/>
            </w:tcMar>
          </w:tcPr>
          <w:p w14:paraId="78B818FF" w14:textId="77777777" w:rsidR="007F6FFD" w:rsidRPr="00E75BCA" w:rsidRDefault="00000000">
            <w:pPr>
              <w:rPr>
                <w:color w:val="000000" w:themeColor="text1"/>
              </w:rPr>
            </w:pPr>
            <w:r w:rsidRPr="00E75BCA">
              <w:rPr>
                <w:color w:val="000000" w:themeColor="text1"/>
              </w:rPr>
              <w:t>Speed</w:t>
            </w:r>
          </w:p>
        </w:tc>
        <w:tc>
          <w:tcPr>
            <w:tcW w:w="3400" w:type="dxa"/>
            <w:tcMar>
              <w:top w:w="100" w:type="dxa"/>
              <w:left w:w="120" w:type="dxa"/>
              <w:bottom w:w="100" w:type="dxa"/>
              <w:right w:w="120" w:type="dxa"/>
            </w:tcMar>
          </w:tcPr>
          <w:p w14:paraId="49A3F91B" w14:textId="77777777" w:rsidR="007F6FFD" w:rsidRPr="00E75BCA" w:rsidRDefault="00000000">
            <w:pPr>
              <w:rPr>
                <w:color w:val="000000" w:themeColor="text1"/>
              </w:rPr>
            </w:pPr>
            <w:r w:rsidRPr="00E75BCA">
              <w:rPr>
                <w:color w:val="000000" w:themeColor="text1"/>
              </w:rPr>
              <w:t>Slower boot times; hardware initialization is sequential and less optimized.</w:t>
            </w:r>
          </w:p>
        </w:tc>
        <w:tc>
          <w:tcPr>
            <w:tcW w:w="3400" w:type="dxa"/>
            <w:tcMar>
              <w:top w:w="100" w:type="dxa"/>
              <w:left w:w="120" w:type="dxa"/>
              <w:bottom w:w="100" w:type="dxa"/>
              <w:right w:w="120" w:type="dxa"/>
            </w:tcMar>
          </w:tcPr>
          <w:p w14:paraId="32984E10" w14:textId="77777777" w:rsidR="007F6FFD" w:rsidRPr="00E75BCA" w:rsidRDefault="00000000">
            <w:pPr>
              <w:rPr>
                <w:color w:val="000000" w:themeColor="text1"/>
              </w:rPr>
            </w:pPr>
            <w:r w:rsidRPr="00E75BCA">
              <w:rPr>
                <w:color w:val="000000" w:themeColor="text1"/>
              </w:rPr>
              <w:t>Faster boot times through parallelized hardware initialization and a leaner pre-boot environment.</w:t>
            </w:r>
          </w:p>
        </w:tc>
      </w:tr>
      <w:tr w:rsidR="007F6FFD" w:rsidRPr="00E75BCA" w14:paraId="56B1E067" w14:textId="77777777">
        <w:tblPrEx>
          <w:tblCellMar>
            <w:top w:w="0" w:type="dxa"/>
            <w:bottom w:w="0" w:type="dxa"/>
          </w:tblCellMar>
        </w:tblPrEx>
        <w:tc>
          <w:tcPr>
            <w:tcW w:w="2200" w:type="dxa"/>
            <w:tcMar>
              <w:top w:w="100" w:type="dxa"/>
              <w:left w:w="120" w:type="dxa"/>
              <w:bottom w:w="100" w:type="dxa"/>
              <w:right w:w="120" w:type="dxa"/>
            </w:tcMar>
          </w:tcPr>
          <w:p w14:paraId="0C04C995" w14:textId="77777777" w:rsidR="007F6FFD" w:rsidRPr="00E75BCA" w:rsidRDefault="00000000">
            <w:pPr>
              <w:rPr>
                <w:color w:val="000000" w:themeColor="text1"/>
              </w:rPr>
            </w:pPr>
            <w:r w:rsidRPr="00E75BCA">
              <w:rPr>
                <w:color w:val="000000" w:themeColor="text1"/>
              </w:rPr>
              <w:t>Advantages</w:t>
            </w:r>
          </w:p>
        </w:tc>
        <w:tc>
          <w:tcPr>
            <w:tcW w:w="3400" w:type="dxa"/>
            <w:tcMar>
              <w:top w:w="100" w:type="dxa"/>
              <w:left w:w="120" w:type="dxa"/>
              <w:bottom w:w="100" w:type="dxa"/>
              <w:right w:w="120" w:type="dxa"/>
            </w:tcMar>
          </w:tcPr>
          <w:p w14:paraId="2EB60EC7" w14:textId="77777777" w:rsidR="007F6FFD" w:rsidRPr="00E75BCA" w:rsidRDefault="00000000">
            <w:pPr>
              <w:rPr>
                <w:color w:val="000000" w:themeColor="text1"/>
              </w:rPr>
            </w:pPr>
            <w:r w:rsidRPr="00E75BCA">
              <w:rPr>
                <w:color w:val="000000" w:themeColor="text1"/>
              </w:rPr>
              <w:t>Simple, widely compatible with very old hardware and operating systems.</w:t>
            </w:r>
          </w:p>
        </w:tc>
        <w:tc>
          <w:tcPr>
            <w:tcW w:w="3400" w:type="dxa"/>
            <w:tcMar>
              <w:top w:w="100" w:type="dxa"/>
              <w:left w:w="120" w:type="dxa"/>
              <w:bottom w:w="100" w:type="dxa"/>
              <w:right w:w="120" w:type="dxa"/>
            </w:tcMar>
          </w:tcPr>
          <w:p w14:paraId="1961C43C" w14:textId="77777777" w:rsidR="007F6FFD" w:rsidRPr="00E75BCA" w:rsidRDefault="00000000">
            <w:pPr>
              <w:rPr>
                <w:color w:val="000000" w:themeColor="text1"/>
              </w:rPr>
            </w:pPr>
            <w:r w:rsidRPr="00E75BCA">
              <w:rPr>
                <w:color w:val="000000" w:themeColor="text1"/>
              </w:rPr>
              <w:t>Faster boot, larger disk support, Secure Boot, GUI-capable pre-OS environment, network boot support.</w:t>
            </w:r>
          </w:p>
        </w:tc>
      </w:tr>
      <w:tr w:rsidR="007F6FFD" w:rsidRPr="00E75BCA" w14:paraId="27B9035D" w14:textId="77777777">
        <w:tblPrEx>
          <w:tblCellMar>
            <w:top w:w="0" w:type="dxa"/>
            <w:bottom w:w="0" w:type="dxa"/>
          </w:tblCellMar>
        </w:tblPrEx>
        <w:tc>
          <w:tcPr>
            <w:tcW w:w="2200" w:type="dxa"/>
            <w:tcMar>
              <w:top w:w="100" w:type="dxa"/>
              <w:left w:w="120" w:type="dxa"/>
              <w:bottom w:w="100" w:type="dxa"/>
              <w:right w:w="120" w:type="dxa"/>
            </w:tcMar>
          </w:tcPr>
          <w:p w14:paraId="00FAA883" w14:textId="77777777" w:rsidR="007F6FFD" w:rsidRPr="00E75BCA" w:rsidRDefault="00000000">
            <w:pPr>
              <w:rPr>
                <w:color w:val="000000" w:themeColor="text1"/>
              </w:rPr>
            </w:pPr>
            <w:r w:rsidRPr="00E75BCA">
              <w:rPr>
                <w:color w:val="000000" w:themeColor="text1"/>
              </w:rPr>
              <w:t>Disadvantages</w:t>
            </w:r>
          </w:p>
        </w:tc>
        <w:tc>
          <w:tcPr>
            <w:tcW w:w="3400" w:type="dxa"/>
            <w:tcMar>
              <w:top w:w="100" w:type="dxa"/>
              <w:left w:w="120" w:type="dxa"/>
              <w:bottom w:w="100" w:type="dxa"/>
              <w:right w:w="120" w:type="dxa"/>
            </w:tcMar>
          </w:tcPr>
          <w:p w14:paraId="2B1F5BF1" w14:textId="77777777" w:rsidR="007F6FFD" w:rsidRPr="00E75BCA" w:rsidRDefault="00000000">
            <w:pPr>
              <w:rPr>
                <w:color w:val="000000" w:themeColor="text1"/>
              </w:rPr>
            </w:pPr>
            <w:r w:rsidRPr="00E75BCA">
              <w:rPr>
                <w:color w:val="000000" w:themeColor="text1"/>
              </w:rPr>
              <w:t>2 TB disk limit, no Secure Boot, slower, limited to 4 primary partitions, ageing architecture.</w:t>
            </w:r>
          </w:p>
        </w:tc>
        <w:tc>
          <w:tcPr>
            <w:tcW w:w="3400" w:type="dxa"/>
            <w:tcMar>
              <w:top w:w="100" w:type="dxa"/>
              <w:left w:w="120" w:type="dxa"/>
              <w:bottom w:w="100" w:type="dxa"/>
              <w:right w:w="120" w:type="dxa"/>
            </w:tcMar>
          </w:tcPr>
          <w:p w14:paraId="6D1708C9" w14:textId="77777777" w:rsidR="007F6FFD" w:rsidRPr="00E75BCA" w:rsidRDefault="00000000">
            <w:pPr>
              <w:rPr>
                <w:color w:val="000000" w:themeColor="text1"/>
              </w:rPr>
            </w:pPr>
            <w:r w:rsidRPr="00E75BCA">
              <w:rPr>
                <w:color w:val="000000" w:themeColor="text1"/>
              </w:rPr>
              <w:t>More complex to configure; very old operating systems and hardware may not support it.</w:t>
            </w:r>
          </w:p>
        </w:tc>
      </w:tr>
      <w:tr w:rsidR="007F6FFD" w:rsidRPr="00E75BCA" w14:paraId="4835F7E8" w14:textId="77777777">
        <w:tblPrEx>
          <w:tblCellMar>
            <w:top w:w="0" w:type="dxa"/>
            <w:bottom w:w="0" w:type="dxa"/>
          </w:tblCellMar>
        </w:tblPrEx>
        <w:tc>
          <w:tcPr>
            <w:tcW w:w="2200" w:type="dxa"/>
            <w:tcMar>
              <w:top w:w="100" w:type="dxa"/>
              <w:left w:w="120" w:type="dxa"/>
              <w:bottom w:w="100" w:type="dxa"/>
              <w:right w:w="120" w:type="dxa"/>
            </w:tcMar>
          </w:tcPr>
          <w:p w14:paraId="7FC2DE13" w14:textId="77777777" w:rsidR="007F6FFD" w:rsidRPr="00E75BCA" w:rsidRDefault="00000000">
            <w:pPr>
              <w:rPr>
                <w:color w:val="000000" w:themeColor="text1"/>
              </w:rPr>
            </w:pPr>
            <w:r w:rsidRPr="00E75BCA">
              <w:rPr>
                <w:color w:val="000000" w:themeColor="text1"/>
              </w:rPr>
              <w:t>Modern Usage</w:t>
            </w:r>
          </w:p>
        </w:tc>
        <w:tc>
          <w:tcPr>
            <w:tcW w:w="3400" w:type="dxa"/>
            <w:tcMar>
              <w:top w:w="100" w:type="dxa"/>
              <w:left w:w="120" w:type="dxa"/>
              <w:bottom w:w="100" w:type="dxa"/>
              <w:right w:w="120" w:type="dxa"/>
            </w:tcMar>
          </w:tcPr>
          <w:p w14:paraId="71CE7031" w14:textId="77777777" w:rsidR="007F6FFD" w:rsidRPr="00E75BCA" w:rsidRDefault="00000000">
            <w:pPr>
              <w:rPr>
                <w:color w:val="000000" w:themeColor="text1"/>
              </w:rPr>
            </w:pPr>
            <w:r w:rsidRPr="00E75BCA">
              <w:rPr>
                <w:color w:val="000000" w:themeColor="text1"/>
              </w:rPr>
              <w:t>Largely phased out; occasionally used in legacy enterprise or embedded systems.</w:t>
            </w:r>
          </w:p>
        </w:tc>
        <w:tc>
          <w:tcPr>
            <w:tcW w:w="3400" w:type="dxa"/>
            <w:tcMar>
              <w:top w:w="100" w:type="dxa"/>
              <w:left w:w="120" w:type="dxa"/>
              <w:bottom w:w="100" w:type="dxa"/>
              <w:right w:w="120" w:type="dxa"/>
            </w:tcMar>
          </w:tcPr>
          <w:p w14:paraId="17B2FA38" w14:textId="77777777" w:rsidR="007F6FFD" w:rsidRPr="00E75BCA" w:rsidRDefault="00000000">
            <w:pPr>
              <w:rPr>
                <w:color w:val="000000" w:themeColor="text1"/>
              </w:rPr>
            </w:pPr>
            <w:r w:rsidRPr="00E75BCA">
              <w:rPr>
                <w:color w:val="000000" w:themeColor="text1"/>
              </w:rPr>
              <w:t>Standard on virtually all new PCs and servers since the early-to-mid 2010s, including cloud/virtualization platforms.</w:t>
            </w:r>
          </w:p>
        </w:tc>
      </w:tr>
    </w:tbl>
    <w:p w14:paraId="597456A5" w14:textId="77777777" w:rsidR="007F6FFD" w:rsidRPr="00E75BCA" w:rsidRDefault="007F6FFD">
      <w:pPr>
        <w:rPr>
          <w:color w:val="000000" w:themeColor="text1"/>
        </w:rPr>
      </w:pPr>
    </w:p>
    <w:p w14:paraId="5F2CF033" w14:textId="77777777" w:rsidR="007F6FFD" w:rsidRPr="00E75BCA" w:rsidRDefault="00000000">
      <w:pPr>
        <w:pStyle w:val="Heading2"/>
        <w:rPr>
          <w:color w:val="000000" w:themeColor="text1"/>
        </w:rPr>
      </w:pPr>
      <w:r w:rsidRPr="00E75BCA">
        <w:rPr>
          <w:color w:val="000000" w:themeColor="text1"/>
        </w:rPr>
        <w:t>Why UEFI Has Largely Replaced BIOS</w:t>
      </w:r>
    </w:p>
    <w:p w14:paraId="5A07C2D2" w14:textId="77777777" w:rsidR="007F6FFD" w:rsidRPr="00E75BCA" w:rsidRDefault="00000000">
      <w:pPr>
        <w:spacing w:after="200"/>
        <w:rPr>
          <w:color w:val="000000" w:themeColor="text1"/>
        </w:rPr>
      </w:pPr>
      <w:r w:rsidRPr="00E75BCA">
        <w:rPr>
          <w:color w:val="000000" w:themeColor="text1"/>
          <w:sz w:val="22"/>
          <w:szCs w:val="22"/>
        </w:rPr>
        <w:t>Over the past decade, UEFI (Unified Extensible Firmware Interface) has almost entirely replaced BIOS (Basic Input/Output System) as the standard firmware for new computers and enterprise servers. This shift is driven by a combination of performance, security, and scalability needs that BIOS, an architecture dating back to the early 1980s, was never designed to meet.</w:t>
      </w:r>
    </w:p>
    <w:p w14:paraId="76C9DA83" w14:textId="77777777" w:rsidR="007F6FFD" w:rsidRPr="00E75BCA" w:rsidRDefault="00000000">
      <w:pPr>
        <w:spacing w:after="200"/>
        <w:rPr>
          <w:color w:val="000000" w:themeColor="text1"/>
        </w:rPr>
      </w:pPr>
      <w:r w:rsidRPr="00E75BCA">
        <w:rPr>
          <w:color w:val="000000" w:themeColor="text1"/>
          <w:sz w:val="22"/>
          <w:szCs w:val="22"/>
        </w:rPr>
        <w:t>The most significant driver is disk capacity. BIOS relies on the Master Boot Record (MBR) partitioning scheme, which caps addressable disk space at 2 TB and allows only four primary partitions. As storage capacity has grown well beyond that limit, enterprises deploying large database or file servers require UEFI's GUID Partition Table (GPT), which removes the 2 TB ceiling and supports up to 128 partitions.</w:t>
      </w:r>
    </w:p>
    <w:p w14:paraId="38D0C6D5" w14:textId="77777777" w:rsidR="007F6FFD" w:rsidRPr="00E75BCA" w:rsidRDefault="00000000">
      <w:pPr>
        <w:spacing w:after="200"/>
        <w:rPr>
          <w:color w:val="000000" w:themeColor="text1"/>
        </w:rPr>
      </w:pPr>
      <w:r w:rsidRPr="00E75BCA">
        <w:rPr>
          <w:color w:val="000000" w:themeColor="text1"/>
          <w:sz w:val="22"/>
          <w:szCs w:val="22"/>
        </w:rPr>
        <w:lastRenderedPageBreak/>
        <w:t xml:space="preserve">Security is the second major factor. UEFI introduces Secure Boot, a feature that cryptographically verifies the digital signature of the bootloader and operating system kernel before allowing them to execute. This closes off a class of attacks, such as </w:t>
      </w:r>
      <w:proofErr w:type="spellStart"/>
      <w:r w:rsidRPr="00E75BCA">
        <w:rPr>
          <w:color w:val="000000" w:themeColor="text1"/>
          <w:sz w:val="22"/>
          <w:szCs w:val="22"/>
        </w:rPr>
        <w:t>bootkits</w:t>
      </w:r>
      <w:proofErr w:type="spellEnd"/>
      <w:r w:rsidRPr="00E75BCA">
        <w:rPr>
          <w:color w:val="000000" w:themeColor="text1"/>
          <w:sz w:val="22"/>
          <w:szCs w:val="22"/>
        </w:rPr>
        <w:t xml:space="preserve"> and rootkits, that can hide from the OS by infecting the boot chain — an attack surface that BIOS has no built-in mechanism to defend against.</w:t>
      </w:r>
    </w:p>
    <w:p w14:paraId="3C689AF1" w14:textId="77777777" w:rsidR="007F6FFD" w:rsidRPr="00E75BCA" w:rsidRDefault="00000000">
      <w:pPr>
        <w:spacing w:after="200"/>
        <w:rPr>
          <w:color w:val="000000" w:themeColor="text1"/>
        </w:rPr>
      </w:pPr>
      <w:r w:rsidRPr="00E75BCA">
        <w:rPr>
          <w:color w:val="000000" w:themeColor="text1"/>
          <w:sz w:val="22"/>
          <w:szCs w:val="22"/>
        </w:rPr>
        <w:t>Performance and flexibility further favor UEFI. Its boot process initializes hardware in a more efficient, partially parallelized way, and its native support for GUI interfaces, mouse input, and networking in the pre-OS environment makes remote and network-based deployment (PXE boot, for example) far more practical — a capability that matters directly for this project's context of deploying servers at scale.</w:t>
      </w:r>
    </w:p>
    <w:p w14:paraId="140CE6EC" w14:textId="77777777" w:rsidR="007F6FFD" w:rsidRPr="00E75BCA" w:rsidRDefault="00000000">
      <w:pPr>
        <w:spacing w:after="200"/>
        <w:rPr>
          <w:color w:val="000000" w:themeColor="text1"/>
        </w:rPr>
      </w:pPr>
      <w:r w:rsidRPr="00E75BCA">
        <w:rPr>
          <w:color w:val="000000" w:themeColor="text1"/>
          <w:sz w:val="22"/>
          <w:szCs w:val="22"/>
        </w:rPr>
        <w:t>For a system administrator provisioning a new Ubuntu Server, choosing UEFI over legacy BIOS mode (when both are available in the hypervisor) is therefore the recommended default: it supports larger virtual disks, enables Secure Boot where required by company policy, and aligns with the firmware mode used by virtually all modern physical and virtual machines.</w:t>
      </w:r>
    </w:p>
    <w:sectPr w:rsidR="007F6FFD" w:rsidRPr="00E75BC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C0CC2"/>
    <w:multiLevelType w:val="hybridMultilevel"/>
    <w:tmpl w:val="1AF464D0"/>
    <w:lvl w:ilvl="0" w:tplc="F05C8BCC">
      <w:start w:val="1"/>
      <w:numFmt w:val="bullet"/>
      <w:lvlText w:val="●"/>
      <w:lvlJc w:val="left"/>
      <w:pPr>
        <w:ind w:left="720" w:hanging="360"/>
      </w:pPr>
    </w:lvl>
    <w:lvl w:ilvl="1" w:tplc="94A29876">
      <w:start w:val="1"/>
      <w:numFmt w:val="bullet"/>
      <w:lvlText w:val="○"/>
      <w:lvlJc w:val="left"/>
      <w:pPr>
        <w:ind w:left="1440" w:hanging="360"/>
      </w:pPr>
    </w:lvl>
    <w:lvl w:ilvl="2" w:tplc="92649A3C">
      <w:start w:val="1"/>
      <w:numFmt w:val="bullet"/>
      <w:lvlText w:val="■"/>
      <w:lvlJc w:val="left"/>
      <w:pPr>
        <w:ind w:left="2160" w:hanging="360"/>
      </w:pPr>
    </w:lvl>
    <w:lvl w:ilvl="3" w:tplc="75EAFAE4">
      <w:start w:val="1"/>
      <w:numFmt w:val="bullet"/>
      <w:lvlText w:val="●"/>
      <w:lvlJc w:val="left"/>
      <w:pPr>
        <w:ind w:left="2880" w:hanging="360"/>
      </w:pPr>
    </w:lvl>
    <w:lvl w:ilvl="4" w:tplc="BF0A6E62">
      <w:start w:val="1"/>
      <w:numFmt w:val="bullet"/>
      <w:lvlText w:val="○"/>
      <w:lvlJc w:val="left"/>
      <w:pPr>
        <w:ind w:left="3600" w:hanging="360"/>
      </w:pPr>
    </w:lvl>
    <w:lvl w:ilvl="5" w:tplc="FD2E524C">
      <w:start w:val="1"/>
      <w:numFmt w:val="bullet"/>
      <w:lvlText w:val="■"/>
      <w:lvlJc w:val="left"/>
      <w:pPr>
        <w:ind w:left="4320" w:hanging="360"/>
      </w:pPr>
    </w:lvl>
    <w:lvl w:ilvl="6" w:tplc="A39040EA">
      <w:start w:val="1"/>
      <w:numFmt w:val="bullet"/>
      <w:lvlText w:val="●"/>
      <w:lvlJc w:val="left"/>
      <w:pPr>
        <w:ind w:left="5040" w:hanging="360"/>
      </w:pPr>
    </w:lvl>
    <w:lvl w:ilvl="7" w:tplc="DD62744A">
      <w:start w:val="1"/>
      <w:numFmt w:val="bullet"/>
      <w:lvlText w:val="●"/>
      <w:lvlJc w:val="left"/>
      <w:pPr>
        <w:ind w:left="5760" w:hanging="360"/>
      </w:pPr>
    </w:lvl>
    <w:lvl w:ilvl="8" w:tplc="C7C2E79E">
      <w:start w:val="1"/>
      <w:numFmt w:val="bullet"/>
      <w:lvlText w:val="●"/>
      <w:lvlJc w:val="left"/>
      <w:pPr>
        <w:ind w:left="6480" w:hanging="360"/>
      </w:pPr>
    </w:lvl>
  </w:abstractNum>
  <w:num w:numId="1" w16cid:durableId="13429016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FD"/>
    <w:rsid w:val="007F6FFD"/>
    <w:rsid w:val="00CD06BA"/>
    <w:rsid w:val="00E75B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523D"/>
  <w15:docId w15:val="{E41E78C6-F8F0-468C-9E1F-ED6FFAAFA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ramoskurt109@gmail.com</cp:lastModifiedBy>
  <cp:revision>2</cp:revision>
  <dcterms:created xsi:type="dcterms:W3CDTF">2026-08-14T12:56:00Z</dcterms:created>
  <dcterms:modified xsi:type="dcterms:W3CDTF">2026-08-14T13:08:00Z</dcterms:modified>
</cp:coreProperties>
</file>