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56CCA" w14:textId="77777777" w:rsidR="00DB68B1" w:rsidRPr="00C73C7C" w:rsidRDefault="00000000">
      <w:pPr>
        <w:pStyle w:val="Heading1"/>
        <w:rPr>
          <w:color w:val="000000" w:themeColor="text1"/>
        </w:rPr>
      </w:pPr>
      <w:r w:rsidRPr="00C73C7C">
        <w:rPr>
          <w:color w:val="000000" w:themeColor="text1"/>
        </w:rPr>
        <w:t>Operating System Comparison Report</w:t>
      </w:r>
    </w:p>
    <w:p w14:paraId="38FB36BC" w14:textId="77777777" w:rsidR="00DB68B1" w:rsidRPr="00C73C7C" w:rsidRDefault="00000000">
      <w:pPr>
        <w:rPr>
          <w:color w:val="000000" w:themeColor="text1"/>
        </w:rPr>
      </w:pPr>
      <w:r w:rsidRPr="00C73C7C">
        <w:rPr>
          <w:i/>
          <w:iCs/>
          <w:color w:val="000000" w:themeColor="text1"/>
        </w:rPr>
        <w:t>Windows Server vs Ubuntu Server vs Rocky Linux</w:t>
      </w:r>
    </w:p>
    <w:p w14:paraId="186F8A5D" w14:textId="77777777" w:rsidR="00DB68B1" w:rsidRPr="00C73C7C" w:rsidRDefault="00DB68B1">
      <w:pPr>
        <w:rPr>
          <w:color w:val="000000" w:themeColor="text1"/>
        </w:rPr>
      </w:pPr>
    </w:p>
    <w:p w14:paraId="0A1BD0E1" w14:textId="77777777" w:rsidR="00DB68B1" w:rsidRPr="00C73C7C" w:rsidRDefault="00000000">
      <w:pPr>
        <w:pStyle w:val="Heading2"/>
        <w:rPr>
          <w:color w:val="000000" w:themeColor="text1"/>
        </w:rPr>
      </w:pPr>
      <w:r w:rsidRPr="00C73C7C">
        <w:rPr>
          <w:color w:val="000000" w:themeColor="text1"/>
        </w:rPr>
        <w:t>Comparison Table</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933"/>
        <w:gridCol w:w="2933"/>
        <w:gridCol w:w="2934"/>
      </w:tblGrid>
      <w:tr w:rsidR="00DB68B1" w:rsidRPr="00C73C7C" w14:paraId="0A634AAF" w14:textId="77777777">
        <w:tblPrEx>
          <w:tblCellMar>
            <w:top w:w="0" w:type="dxa"/>
            <w:bottom w:w="0" w:type="dxa"/>
          </w:tblCellMar>
        </w:tblPrEx>
        <w:trPr>
          <w:tblHeader/>
        </w:trPr>
        <w:tc>
          <w:tcPr>
            <w:tcW w:w="1800" w:type="dxa"/>
            <w:shd w:val="clear" w:color="auto" w:fill="2C5F8A"/>
            <w:tcMar>
              <w:top w:w="100" w:type="dxa"/>
              <w:left w:w="120" w:type="dxa"/>
              <w:bottom w:w="100" w:type="dxa"/>
              <w:right w:w="120" w:type="dxa"/>
            </w:tcMar>
          </w:tcPr>
          <w:p w14:paraId="6828F8F7" w14:textId="77777777" w:rsidR="00DB68B1" w:rsidRPr="00C73C7C" w:rsidRDefault="00000000">
            <w:pPr>
              <w:rPr>
                <w:color w:val="000000" w:themeColor="text1"/>
              </w:rPr>
            </w:pPr>
            <w:r w:rsidRPr="00C73C7C">
              <w:rPr>
                <w:b/>
                <w:bCs/>
                <w:color w:val="000000" w:themeColor="text1"/>
                <w:sz w:val="19"/>
                <w:szCs w:val="19"/>
              </w:rPr>
              <w:t>Criteria</w:t>
            </w:r>
          </w:p>
        </w:tc>
        <w:tc>
          <w:tcPr>
            <w:tcW w:w="2933" w:type="dxa"/>
            <w:shd w:val="clear" w:color="auto" w:fill="2C5F8A"/>
            <w:tcMar>
              <w:top w:w="100" w:type="dxa"/>
              <w:left w:w="120" w:type="dxa"/>
              <w:bottom w:w="100" w:type="dxa"/>
              <w:right w:w="120" w:type="dxa"/>
            </w:tcMar>
          </w:tcPr>
          <w:p w14:paraId="06E40289" w14:textId="77777777" w:rsidR="00DB68B1" w:rsidRPr="00C73C7C" w:rsidRDefault="00000000">
            <w:pPr>
              <w:rPr>
                <w:color w:val="000000" w:themeColor="text1"/>
              </w:rPr>
            </w:pPr>
            <w:r w:rsidRPr="00C73C7C">
              <w:rPr>
                <w:b/>
                <w:bCs/>
                <w:color w:val="000000" w:themeColor="text1"/>
                <w:sz w:val="19"/>
                <w:szCs w:val="19"/>
              </w:rPr>
              <w:t>Windows Server</w:t>
            </w:r>
          </w:p>
        </w:tc>
        <w:tc>
          <w:tcPr>
            <w:tcW w:w="2933" w:type="dxa"/>
            <w:shd w:val="clear" w:color="auto" w:fill="2C5F8A"/>
            <w:tcMar>
              <w:top w:w="100" w:type="dxa"/>
              <w:left w:w="120" w:type="dxa"/>
              <w:bottom w:w="100" w:type="dxa"/>
              <w:right w:w="120" w:type="dxa"/>
            </w:tcMar>
          </w:tcPr>
          <w:p w14:paraId="7441FD56" w14:textId="77777777" w:rsidR="00DB68B1" w:rsidRPr="00C73C7C" w:rsidRDefault="00000000">
            <w:pPr>
              <w:rPr>
                <w:color w:val="000000" w:themeColor="text1"/>
              </w:rPr>
            </w:pPr>
            <w:r w:rsidRPr="00C73C7C">
              <w:rPr>
                <w:b/>
                <w:bCs/>
                <w:color w:val="000000" w:themeColor="text1"/>
                <w:sz w:val="19"/>
                <w:szCs w:val="19"/>
              </w:rPr>
              <w:t>Ubuntu Server</w:t>
            </w:r>
          </w:p>
        </w:tc>
        <w:tc>
          <w:tcPr>
            <w:tcW w:w="2934" w:type="dxa"/>
            <w:shd w:val="clear" w:color="auto" w:fill="2C5F8A"/>
            <w:tcMar>
              <w:top w:w="100" w:type="dxa"/>
              <w:left w:w="120" w:type="dxa"/>
              <w:bottom w:w="100" w:type="dxa"/>
              <w:right w:w="120" w:type="dxa"/>
            </w:tcMar>
          </w:tcPr>
          <w:p w14:paraId="22A0B598" w14:textId="77777777" w:rsidR="00DB68B1" w:rsidRPr="00C73C7C" w:rsidRDefault="00000000">
            <w:pPr>
              <w:rPr>
                <w:color w:val="000000" w:themeColor="text1"/>
              </w:rPr>
            </w:pPr>
            <w:r w:rsidRPr="00C73C7C">
              <w:rPr>
                <w:b/>
                <w:bCs/>
                <w:color w:val="000000" w:themeColor="text1"/>
                <w:sz w:val="19"/>
                <w:szCs w:val="19"/>
              </w:rPr>
              <w:t>Rocky Linux</w:t>
            </w:r>
          </w:p>
        </w:tc>
      </w:tr>
      <w:tr w:rsidR="00DB68B1" w:rsidRPr="00C73C7C" w14:paraId="2FF13615" w14:textId="77777777">
        <w:tblPrEx>
          <w:tblCellMar>
            <w:top w:w="0" w:type="dxa"/>
            <w:bottom w:w="0" w:type="dxa"/>
          </w:tblCellMar>
        </w:tblPrEx>
        <w:tc>
          <w:tcPr>
            <w:tcW w:w="1800" w:type="dxa"/>
            <w:tcMar>
              <w:top w:w="100" w:type="dxa"/>
              <w:left w:w="120" w:type="dxa"/>
              <w:bottom w:w="100" w:type="dxa"/>
              <w:right w:w="120" w:type="dxa"/>
            </w:tcMar>
          </w:tcPr>
          <w:p w14:paraId="1E34D379" w14:textId="77777777" w:rsidR="00DB68B1" w:rsidRPr="00C73C7C" w:rsidRDefault="00000000">
            <w:pPr>
              <w:rPr>
                <w:color w:val="000000" w:themeColor="text1"/>
              </w:rPr>
            </w:pPr>
            <w:r w:rsidRPr="00C73C7C">
              <w:rPr>
                <w:color w:val="000000" w:themeColor="text1"/>
                <w:sz w:val="19"/>
                <w:szCs w:val="19"/>
              </w:rPr>
              <w:t>Licensing</w:t>
            </w:r>
          </w:p>
        </w:tc>
        <w:tc>
          <w:tcPr>
            <w:tcW w:w="2933" w:type="dxa"/>
            <w:tcMar>
              <w:top w:w="100" w:type="dxa"/>
              <w:left w:w="120" w:type="dxa"/>
              <w:bottom w:w="100" w:type="dxa"/>
              <w:right w:w="120" w:type="dxa"/>
            </w:tcMar>
          </w:tcPr>
          <w:p w14:paraId="6BA18FC3" w14:textId="77777777" w:rsidR="00DB68B1" w:rsidRPr="00C73C7C" w:rsidRDefault="00000000">
            <w:pPr>
              <w:rPr>
                <w:color w:val="000000" w:themeColor="text1"/>
              </w:rPr>
            </w:pPr>
            <w:r w:rsidRPr="00C73C7C">
              <w:rPr>
                <w:color w:val="000000" w:themeColor="text1"/>
                <w:sz w:val="19"/>
                <w:szCs w:val="19"/>
              </w:rPr>
              <w:t>Paid; requires Client Access Licenses (CALs) per user/device plus a server license fee.</w:t>
            </w:r>
          </w:p>
        </w:tc>
        <w:tc>
          <w:tcPr>
            <w:tcW w:w="2933" w:type="dxa"/>
            <w:tcMar>
              <w:top w:w="100" w:type="dxa"/>
              <w:left w:w="120" w:type="dxa"/>
              <w:bottom w:w="100" w:type="dxa"/>
              <w:right w:w="120" w:type="dxa"/>
            </w:tcMar>
          </w:tcPr>
          <w:p w14:paraId="30151EA2" w14:textId="77777777" w:rsidR="00DB68B1" w:rsidRPr="00C73C7C" w:rsidRDefault="00000000">
            <w:pPr>
              <w:rPr>
                <w:color w:val="000000" w:themeColor="text1"/>
              </w:rPr>
            </w:pPr>
            <w:r w:rsidRPr="00C73C7C">
              <w:rPr>
                <w:color w:val="000000" w:themeColor="text1"/>
                <w:sz w:val="19"/>
                <w:szCs w:val="19"/>
              </w:rPr>
              <w:t>Free and open source (no licensing cost). Optional paid support via Canonical (Ubuntu Advantage/Pro).</w:t>
            </w:r>
          </w:p>
        </w:tc>
        <w:tc>
          <w:tcPr>
            <w:tcW w:w="2934" w:type="dxa"/>
            <w:tcMar>
              <w:top w:w="100" w:type="dxa"/>
              <w:left w:w="120" w:type="dxa"/>
              <w:bottom w:w="100" w:type="dxa"/>
              <w:right w:w="120" w:type="dxa"/>
            </w:tcMar>
          </w:tcPr>
          <w:p w14:paraId="3544EAD1" w14:textId="77777777" w:rsidR="00DB68B1" w:rsidRPr="00C73C7C" w:rsidRDefault="00000000">
            <w:pPr>
              <w:rPr>
                <w:color w:val="000000" w:themeColor="text1"/>
              </w:rPr>
            </w:pPr>
            <w:r w:rsidRPr="00C73C7C">
              <w:rPr>
                <w:color w:val="000000" w:themeColor="text1"/>
                <w:sz w:val="19"/>
                <w:szCs w:val="19"/>
              </w:rPr>
              <w:t>Free and open source, community-driven (RHEL-compatible rebuild). No licensing cost; optional paid support from third parties.</w:t>
            </w:r>
          </w:p>
        </w:tc>
      </w:tr>
      <w:tr w:rsidR="00DB68B1" w:rsidRPr="00C73C7C" w14:paraId="20CE4613" w14:textId="77777777">
        <w:tblPrEx>
          <w:tblCellMar>
            <w:top w:w="0" w:type="dxa"/>
            <w:bottom w:w="0" w:type="dxa"/>
          </w:tblCellMar>
        </w:tblPrEx>
        <w:tc>
          <w:tcPr>
            <w:tcW w:w="1800" w:type="dxa"/>
            <w:tcMar>
              <w:top w:w="100" w:type="dxa"/>
              <w:left w:w="120" w:type="dxa"/>
              <w:bottom w:w="100" w:type="dxa"/>
              <w:right w:w="120" w:type="dxa"/>
            </w:tcMar>
          </w:tcPr>
          <w:p w14:paraId="53B49B85" w14:textId="77777777" w:rsidR="00DB68B1" w:rsidRPr="00C73C7C" w:rsidRDefault="00000000">
            <w:pPr>
              <w:rPr>
                <w:color w:val="000000" w:themeColor="text1"/>
              </w:rPr>
            </w:pPr>
            <w:r w:rsidRPr="00C73C7C">
              <w:rPr>
                <w:color w:val="000000" w:themeColor="text1"/>
                <w:sz w:val="19"/>
                <w:szCs w:val="19"/>
              </w:rPr>
              <w:t>User Interface</w:t>
            </w:r>
          </w:p>
        </w:tc>
        <w:tc>
          <w:tcPr>
            <w:tcW w:w="2933" w:type="dxa"/>
            <w:tcMar>
              <w:top w:w="100" w:type="dxa"/>
              <w:left w:w="120" w:type="dxa"/>
              <w:bottom w:w="100" w:type="dxa"/>
              <w:right w:w="120" w:type="dxa"/>
            </w:tcMar>
          </w:tcPr>
          <w:p w14:paraId="52BF19A1" w14:textId="77777777" w:rsidR="00DB68B1" w:rsidRPr="00C73C7C" w:rsidRDefault="00000000">
            <w:pPr>
              <w:rPr>
                <w:color w:val="000000" w:themeColor="text1"/>
              </w:rPr>
            </w:pPr>
            <w:r w:rsidRPr="00C73C7C">
              <w:rPr>
                <w:color w:val="000000" w:themeColor="text1"/>
                <w:sz w:val="19"/>
                <w:szCs w:val="19"/>
              </w:rPr>
              <w:t>GUI-first (Server Manager, Desktop Experience option) with full PowerShell CLI available.</w:t>
            </w:r>
          </w:p>
        </w:tc>
        <w:tc>
          <w:tcPr>
            <w:tcW w:w="2933" w:type="dxa"/>
            <w:tcMar>
              <w:top w:w="100" w:type="dxa"/>
              <w:left w:w="120" w:type="dxa"/>
              <w:bottom w:w="100" w:type="dxa"/>
              <w:right w:w="120" w:type="dxa"/>
            </w:tcMar>
          </w:tcPr>
          <w:p w14:paraId="084706F0" w14:textId="77777777" w:rsidR="00DB68B1" w:rsidRPr="00C73C7C" w:rsidRDefault="00000000">
            <w:pPr>
              <w:rPr>
                <w:color w:val="000000" w:themeColor="text1"/>
              </w:rPr>
            </w:pPr>
            <w:r w:rsidRPr="00C73C7C">
              <w:rPr>
                <w:color w:val="000000" w:themeColor="text1"/>
                <w:sz w:val="19"/>
                <w:szCs w:val="19"/>
              </w:rPr>
              <w:t>CLI-first (Server edition has no GUI by default); optional desktop packages can be added.</w:t>
            </w:r>
          </w:p>
        </w:tc>
        <w:tc>
          <w:tcPr>
            <w:tcW w:w="2934" w:type="dxa"/>
            <w:tcMar>
              <w:top w:w="100" w:type="dxa"/>
              <w:left w:w="120" w:type="dxa"/>
              <w:bottom w:w="100" w:type="dxa"/>
              <w:right w:w="120" w:type="dxa"/>
            </w:tcMar>
          </w:tcPr>
          <w:p w14:paraId="27E1E9AC" w14:textId="77777777" w:rsidR="00DB68B1" w:rsidRPr="00C73C7C" w:rsidRDefault="00000000">
            <w:pPr>
              <w:rPr>
                <w:color w:val="000000" w:themeColor="text1"/>
              </w:rPr>
            </w:pPr>
            <w:r w:rsidRPr="00C73C7C">
              <w:rPr>
                <w:color w:val="000000" w:themeColor="text1"/>
                <w:sz w:val="19"/>
                <w:szCs w:val="19"/>
              </w:rPr>
              <w:t>CLI-first, minimal install by default; GUI can be added but is uncommon in production.</w:t>
            </w:r>
          </w:p>
        </w:tc>
      </w:tr>
      <w:tr w:rsidR="00DB68B1" w:rsidRPr="00C73C7C" w14:paraId="3CA3B3E9" w14:textId="77777777">
        <w:tblPrEx>
          <w:tblCellMar>
            <w:top w:w="0" w:type="dxa"/>
            <w:bottom w:w="0" w:type="dxa"/>
          </w:tblCellMar>
        </w:tblPrEx>
        <w:tc>
          <w:tcPr>
            <w:tcW w:w="1800" w:type="dxa"/>
            <w:tcMar>
              <w:top w:w="100" w:type="dxa"/>
              <w:left w:w="120" w:type="dxa"/>
              <w:bottom w:w="100" w:type="dxa"/>
              <w:right w:w="120" w:type="dxa"/>
            </w:tcMar>
          </w:tcPr>
          <w:p w14:paraId="24631188" w14:textId="77777777" w:rsidR="00DB68B1" w:rsidRPr="00C73C7C" w:rsidRDefault="00000000">
            <w:pPr>
              <w:rPr>
                <w:color w:val="000000" w:themeColor="text1"/>
              </w:rPr>
            </w:pPr>
            <w:r w:rsidRPr="00C73C7C">
              <w:rPr>
                <w:color w:val="000000" w:themeColor="text1"/>
                <w:sz w:val="19"/>
                <w:szCs w:val="19"/>
              </w:rPr>
              <w:t>Package Management</w:t>
            </w:r>
          </w:p>
        </w:tc>
        <w:tc>
          <w:tcPr>
            <w:tcW w:w="2933" w:type="dxa"/>
            <w:tcMar>
              <w:top w:w="100" w:type="dxa"/>
              <w:left w:w="120" w:type="dxa"/>
              <w:bottom w:w="100" w:type="dxa"/>
              <w:right w:w="120" w:type="dxa"/>
            </w:tcMar>
          </w:tcPr>
          <w:p w14:paraId="07A464F4" w14:textId="77777777" w:rsidR="00DB68B1" w:rsidRPr="00C73C7C" w:rsidRDefault="00000000">
            <w:pPr>
              <w:rPr>
                <w:color w:val="000000" w:themeColor="text1"/>
              </w:rPr>
            </w:pPr>
            <w:r w:rsidRPr="00C73C7C">
              <w:rPr>
                <w:color w:val="000000" w:themeColor="text1"/>
                <w:sz w:val="19"/>
                <w:szCs w:val="19"/>
              </w:rPr>
              <w:t>Windows Installer (MSI), PowerShell Package Management, Windows Update.</w:t>
            </w:r>
          </w:p>
        </w:tc>
        <w:tc>
          <w:tcPr>
            <w:tcW w:w="2933" w:type="dxa"/>
            <w:tcMar>
              <w:top w:w="100" w:type="dxa"/>
              <w:left w:w="120" w:type="dxa"/>
              <w:bottom w:w="100" w:type="dxa"/>
              <w:right w:w="120" w:type="dxa"/>
            </w:tcMar>
          </w:tcPr>
          <w:p w14:paraId="48C19040" w14:textId="77777777" w:rsidR="00DB68B1" w:rsidRPr="00C73C7C" w:rsidRDefault="00000000">
            <w:pPr>
              <w:rPr>
                <w:color w:val="000000" w:themeColor="text1"/>
              </w:rPr>
            </w:pPr>
            <w:r w:rsidRPr="00C73C7C">
              <w:rPr>
                <w:color w:val="000000" w:themeColor="text1"/>
                <w:sz w:val="19"/>
                <w:szCs w:val="19"/>
              </w:rPr>
              <w:t>APT (apt/apt-get/</w:t>
            </w:r>
            <w:proofErr w:type="spellStart"/>
            <w:r w:rsidRPr="00C73C7C">
              <w:rPr>
                <w:color w:val="000000" w:themeColor="text1"/>
                <w:sz w:val="19"/>
                <w:szCs w:val="19"/>
              </w:rPr>
              <w:t>dpkg</w:t>
            </w:r>
            <w:proofErr w:type="spellEnd"/>
            <w:r w:rsidRPr="00C73C7C">
              <w:rPr>
                <w:color w:val="000000" w:themeColor="text1"/>
                <w:sz w:val="19"/>
                <w:szCs w:val="19"/>
              </w:rPr>
              <w:t>) with the Ubuntu/Debian repository ecosystem and PPAs.</w:t>
            </w:r>
          </w:p>
        </w:tc>
        <w:tc>
          <w:tcPr>
            <w:tcW w:w="2934" w:type="dxa"/>
            <w:tcMar>
              <w:top w:w="100" w:type="dxa"/>
              <w:left w:w="120" w:type="dxa"/>
              <w:bottom w:w="100" w:type="dxa"/>
              <w:right w:w="120" w:type="dxa"/>
            </w:tcMar>
          </w:tcPr>
          <w:p w14:paraId="44C7B626" w14:textId="77777777" w:rsidR="00DB68B1" w:rsidRPr="00C73C7C" w:rsidRDefault="00000000">
            <w:pPr>
              <w:rPr>
                <w:color w:val="000000" w:themeColor="text1"/>
              </w:rPr>
            </w:pPr>
            <w:r w:rsidRPr="00C73C7C">
              <w:rPr>
                <w:color w:val="000000" w:themeColor="text1"/>
                <w:sz w:val="19"/>
                <w:szCs w:val="19"/>
              </w:rPr>
              <w:t>DNF/YUM with RPM packages, using RHEL-compatible repositories.</w:t>
            </w:r>
          </w:p>
        </w:tc>
      </w:tr>
      <w:tr w:rsidR="00DB68B1" w:rsidRPr="00C73C7C" w14:paraId="7FE1D0B8" w14:textId="77777777">
        <w:tblPrEx>
          <w:tblCellMar>
            <w:top w:w="0" w:type="dxa"/>
            <w:bottom w:w="0" w:type="dxa"/>
          </w:tblCellMar>
        </w:tblPrEx>
        <w:tc>
          <w:tcPr>
            <w:tcW w:w="1800" w:type="dxa"/>
            <w:tcMar>
              <w:top w:w="100" w:type="dxa"/>
              <w:left w:w="120" w:type="dxa"/>
              <w:bottom w:w="100" w:type="dxa"/>
              <w:right w:w="120" w:type="dxa"/>
            </w:tcMar>
          </w:tcPr>
          <w:p w14:paraId="6F39BEE5" w14:textId="77777777" w:rsidR="00DB68B1" w:rsidRPr="00C73C7C" w:rsidRDefault="00000000">
            <w:pPr>
              <w:rPr>
                <w:color w:val="000000" w:themeColor="text1"/>
              </w:rPr>
            </w:pPr>
            <w:r w:rsidRPr="00C73C7C">
              <w:rPr>
                <w:color w:val="000000" w:themeColor="text1"/>
                <w:sz w:val="19"/>
                <w:szCs w:val="19"/>
              </w:rPr>
              <w:t>Security</w:t>
            </w:r>
          </w:p>
        </w:tc>
        <w:tc>
          <w:tcPr>
            <w:tcW w:w="2933" w:type="dxa"/>
            <w:tcMar>
              <w:top w:w="100" w:type="dxa"/>
              <w:left w:w="120" w:type="dxa"/>
              <w:bottom w:w="100" w:type="dxa"/>
              <w:right w:w="120" w:type="dxa"/>
            </w:tcMar>
          </w:tcPr>
          <w:p w14:paraId="155D3B73" w14:textId="77777777" w:rsidR="00DB68B1" w:rsidRPr="00C73C7C" w:rsidRDefault="00000000">
            <w:pPr>
              <w:rPr>
                <w:color w:val="000000" w:themeColor="text1"/>
              </w:rPr>
            </w:pPr>
            <w:r w:rsidRPr="00C73C7C">
              <w:rPr>
                <w:color w:val="000000" w:themeColor="text1"/>
                <w:sz w:val="19"/>
                <w:szCs w:val="19"/>
              </w:rPr>
              <w:t>Windows Defender, Group Policy, BitLocker; large attack surface due to market share and legacy components.</w:t>
            </w:r>
          </w:p>
        </w:tc>
        <w:tc>
          <w:tcPr>
            <w:tcW w:w="2933" w:type="dxa"/>
            <w:tcMar>
              <w:top w:w="100" w:type="dxa"/>
              <w:left w:w="120" w:type="dxa"/>
              <w:bottom w:w="100" w:type="dxa"/>
              <w:right w:w="120" w:type="dxa"/>
            </w:tcMar>
          </w:tcPr>
          <w:p w14:paraId="34BE5FC1" w14:textId="77777777" w:rsidR="00DB68B1" w:rsidRPr="00C73C7C" w:rsidRDefault="00000000">
            <w:pPr>
              <w:rPr>
                <w:color w:val="000000" w:themeColor="text1"/>
              </w:rPr>
            </w:pPr>
            <w:proofErr w:type="spellStart"/>
            <w:r w:rsidRPr="00C73C7C">
              <w:rPr>
                <w:color w:val="000000" w:themeColor="text1"/>
                <w:sz w:val="19"/>
                <w:szCs w:val="19"/>
              </w:rPr>
              <w:t>AppArmor</w:t>
            </w:r>
            <w:proofErr w:type="spellEnd"/>
            <w:r w:rsidRPr="00C73C7C">
              <w:rPr>
                <w:color w:val="000000" w:themeColor="text1"/>
                <w:sz w:val="19"/>
                <w:szCs w:val="19"/>
              </w:rPr>
              <w:t>, UFW firewall, frequent security patches, smaller default attack surface.</w:t>
            </w:r>
          </w:p>
        </w:tc>
        <w:tc>
          <w:tcPr>
            <w:tcW w:w="2934" w:type="dxa"/>
            <w:tcMar>
              <w:top w:w="100" w:type="dxa"/>
              <w:left w:w="120" w:type="dxa"/>
              <w:bottom w:w="100" w:type="dxa"/>
              <w:right w:w="120" w:type="dxa"/>
            </w:tcMar>
          </w:tcPr>
          <w:p w14:paraId="066C32B4" w14:textId="77777777" w:rsidR="00DB68B1" w:rsidRPr="00C73C7C" w:rsidRDefault="00000000">
            <w:pPr>
              <w:rPr>
                <w:color w:val="000000" w:themeColor="text1"/>
              </w:rPr>
            </w:pPr>
            <w:proofErr w:type="spellStart"/>
            <w:r w:rsidRPr="00C73C7C">
              <w:rPr>
                <w:color w:val="000000" w:themeColor="text1"/>
                <w:sz w:val="19"/>
                <w:szCs w:val="19"/>
              </w:rPr>
              <w:t>SELinux</w:t>
            </w:r>
            <w:proofErr w:type="spellEnd"/>
            <w:r w:rsidRPr="00C73C7C">
              <w:rPr>
                <w:color w:val="000000" w:themeColor="text1"/>
                <w:sz w:val="19"/>
                <w:szCs w:val="19"/>
              </w:rPr>
              <w:t xml:space="preserve"> (enforcing by default), </w:t>
            </w:r>
            <w:proofErr w:type="spellStart"/>
            <w:r w:rsidRPr="00C73C7C">
              <w:rPr>
                <w:color w:val="000000" w:themeColor="text1"/>
                <w:sz w:val="19"/>
                <w:szCs w:val="19"/>
              </w:rPr>
              <w:t>firewalld</w:t>
            </w:r>
            <w:proofErr w:type="spellEnd"/>
            <w:r w:rsidRPr="00C73C7C">
              <w:rPr>
                <w:color w:val="000000" w:themeColor="text1"/>
                <w:sz w:val="19"/>
                <w:szCs w:val="19"/>
              </w:rPr>
              <w:t>; enterprise-grade hardening inherited from RHEL.</w:t>
            </w:r>
          </w:p>
        </w:tc>
      </w:tr>
      <w:tr w:rsidR="00DB68B1" w:rsidRPr="00C73C7C" w14:paraId="535D7A33" w14:textId="77777777">
        <w:tblPrEx>
          <w:tblCellMar>
            <w:top w:w="0" w:type="dxa"/>
            <w:bottom w:w="0" w:type="dxa"/>
          </w:tblCellMar>
        </w:tblPrEx>
        <w:tc>
          <w:tcPr>
            <w:tcW w:w="1800" w:type="dxa"/>
            <w:tcMar>
              <w:top w:w="100" w:type="dxa"/>
              <w:left w:w="120" w:type="dxa"/>
              <w:bottom w:w="100" w:type="dxa"/>
              <w:right w:w="120" w:type="dxa"/>
            </w:tcMar>
          </w:tcPr>
          <w:p w14:paraId="15111EEE" w14:textId="77777777" w:rsidR="00DB68B1" w:rsidRPr="00C73C7C" w:rsidRDefault="00000000">
            <w:pPr>
              <w:rPr>
                <w:color w:val="000000" w:themeColor="text1"/>
              </w:rPr>
            </w:pPr>
            <w:r w:rsidRPr="00C73C7C">
              <w:rPr>
                <w:color w:val="000000" w:themeColor="text1"/>
                <w:sz w:val="19"/>
                <w:szCs w:val="19"/>
              </w:rPr>
              <w:t>Performance</w:t>
            </w:r>
          </w:p>
        </w:tc>
        <w:tc>
          <w:tcPr>
            <w:tcW w:w="2933" w:type="dxa"/>
            <w:tcMar>
              <w:top w:w="100" w:type="dxa"/>
              <w:left w:w="120" w:type="dxa"/>
              <w:bottom w:w="100" w:type="dxa"/>
              <w:right w:w="120" w:type="dxa"/>
            </w:tcMar>
          </w:tcPr>
          <w:p w14:paraId="4CDC3C25" w14:textId="77777777" w:rsidR="00DB68B1" w:rsidRPr="00C73C7C" w:rsidRDefault="00000000">
            <w:pPr>
              <w:rPr>
                <w:color w:val="000000" w:themeColor="text1"/>
              </w:rPr>
            </w:pPr>
            <w:r w:rsidRPr="00C73C7C">
              <w:rPr>
                <w:color w:val="000000" w:themeColor="text1"/>
                <w:sz w:val="19"/>
                <w:szCs w:val="19"/>
              </w:rPr>
              <w:t>Higher resource overhead due to GUI services and background processes, even in headless mode.</w:t>
            </w:r>
          </w:p>
        </w:tc>
        <w:tc>
          <w:tcPr>
            <w:tcW w:w="2933" w:type="dxa"/>
            <w:tcMar>
              <w:top w:w="100" w:type="dxa"/>
              <w:left w:w="120" w:type="dxa"/>
              <w:bottom w:w="100" w:type="dxa"/>
              <w:right w:w="120" w:type="dxa"/>
            </w:tcMar>
          </w:tcPr>
          <w:p w14:paraId="37FC2D4F" w14:textId="77777777" w:rsidR="00DB68B1" w:rsidRPr="00C73C7C" w:rsidRDefault="00000000">
            <w:pPr>
              <w:rPr>
                <w:color w:val="000000" w:themeColor="text1"/>
              </w:rPr>
            </w:pPr>
            <w:r w:rsidRPr="00C73C7C">
              <w:rPr>
                <w:color w:val="000000" w:themeColor="text1"/>
                <w:sz w:val="19"/>
                <w:szCs w:val="19"/>
              </w:rPr>
              <w:t>Lightweight; minimal install runs efficiently on low RAM/CPU footprints.</w:t>
            </w:r>
          </w:p>
        </w:tc>
        <w:tc>
          <w:tcPr>
            <w:tcW w:w="2934" w:type="dxa"/>
            <w:tcMar>
              <w:top w:w="100" w:type="dxa"/>
              <w:left w:w="120" w:type="dxa"/>
              <w:bottom w:w="100" w:type="dxa"/>
              <w:right w:w="120" w:type="dxa"/>
            </w:tcMar>
          </w:tcPr>
          <w:p w14:paraId="60630FAE" w14:textId="77777777" w:rsidR="00DB68B1" w:rsidRPr="00C73C7C" w:rsidRDefault="00000000">
            <w:pPr>
              <w:rPr>
                <w:color w:val="000000" w:themeColor="text1"/>
              </w:rPr>
            </w:pPr>
            <w:r w:rsidRPr="00C73C7C">
              <w:rPr>
                <w:color w:val="000000" w:themeColor="text1"/>
                <w:sz w:val="19"/>
                <w:szCs w:val="19"/>
              </w:rPr>
              <w:t>Lightweight and stable; tuned for long-term production workloads with minimal overhead.</w:t>
            </w:r>
          </w:p>
        </w:tc>
      </w:tr>
      <w:tr w:rsidR="00DB68B1" w:rsidRPr="00C73C7C" w14:paraId="66998342" w14:textId="77777777">
        <w:tblPrEx>
          <w:tblCellMar>
            <w:top w:w="0" w:type="dxa"/>
            <w:bottom w:w="0" w:type="dxa"/>
          </w:tblCellMar>
        </w:tblPrEx>
        <w:tc>
          <w:tcPr>
            <w:tcW w:w="1800" w:type="dxa"/>
            <w:tcMar>
              <w:top w:w="100" w:type="dxa"/>
              <w:left w:w="120" w:type="dxa"/>
              <w:bottom w:w="100" w:type="dxa"/>
              <w:right w:w="120" w:type="dxa"/>
            </w:tcMar>
          </w:tcPr>
          <w:p w14:paraId="4425D743" w14:textId="77777777" w:rsidR="00DB68B1" w:rsidRPr="00C73C7C" w:rsidRDefault="00000000">
            <w:pPr>
              <w:rPr>
                <w:color w:val="000000" w:themeColor="text1"/>
              </w:rPr>
            </w:pPr>
            <w:r w:rsidRPr="00C73C7C">
              <w:rPr>
                <w:color w:val="000000" w:themeColor="text1"/>
                <w:sz w:val="19"/>
                <w:szCs w:val="19"/>
              </w:rPr>
              <w:t>Typical Enterprise Use Cases</w:t>
            </w:r>
          </w:p>
        </w:tc>
        <w:tc>
          <w:tcPr>
            <w:tcW w:w="2933" w:type="dxa"/>
            <w:tcMar>
              <w:top w:w="100" w:type="dxa"/>
              <w:left w:w="120" w:type="dxa"/>
              <w:bottom w:w="100" w:type="dxa"/>
              <w:right w:w="120" w:type="dxa"/>
            </w:tcMar>
          </w:tcPr>
          <w:p w14:paraId="7ABFEBEB" w14:textId="77777777" w:rsidR="00DB68B1" w:rsidRPr="00C73C7C" w:rsidRDefault="00000000">
            <w:pPr>
              <w:rPr>
                <w:color w:val="000000" w:themeColor="text1"/>
              </w:rPr>
            </w:pPr>
            <w:r w:rsidRPr="00C73C7C">
              <w:rPr>
                <w:color w:val="000000" w:themeColor="text1"/>
                <w:sz w:val="19"/>
                <w:szCs w:val="19"/>
              </w:rPr>
              <w:t>Active Directory domains, Exchange, SQL Server, .NET applications, environments standardized on Microsoft tooling.</w:t>
            </w:r>
          </w:p>
        </w:tc>
        <w:tc>
          <w:tcPr>
            <w:tcW w:w="2933" w:type="dxa"/>
            <w:tcMar>
              <w:top w:w="100" w:type="dxa"/>
              <w:left w:w="120" w:type="dxa"/>
              <w:bottom w:w="100" w:type="dxa"/>
              <w:right w:w="120" w:type="dxa"/>
            </w:tcMar>
          </w:tcPr>
          <w:p w14:paraId="2FCA9A9F" w14:textId="77777777" w:rsidR="00DB68B1" w:rsidRPr="00C73C7C" w:rsidRDefault="00000000">
            <w:pPr>
              <w:rPr>
                <w:color w:val="000000" w:themeColor="text1"/>
              </w:rPr>
            </w:pPr>
            <w:r w:rsidRPr="00C73C7C">
              <w:rPr>
                <w:color w:val="000000" w:themeColor="text1"/>
                <w:sz w:val="19"/>
                <w:szCs w:val="19"/>
              </w:rPr>
              <w:t>Web hosting, containers/Kubernetes, cloud-native workloads, DevOps pipelines, general-purpose Linux servers.</w:t>
            </w:r>
          </w:p>
        </w:tc>
        <w:tc>
          <w:tcPr>
            <w:tcW w:w="2934" w:type="dxa"/>
            <w:tcMar>
              <w:top w:w="100" w:type="dxa"/>
              <w:left w:w="120" w:type="dxa"/>
              <w:bottom w:w="100" w:type="dxa"/>
              <w:right w:w="120" w:type="dxa"/>
            </w:tcMar>
          </w:tcPr>
          <w:p w14:paraId="0A9A902B" w14:textId="77777777" w:rsidR="00DB68B1" w:rsidRPr="00C73C7C" w:rsidRDefault="00000000">
            <w:pPr>
              <w:rPr>
                <w:color w:val="000000" w:themeColor="text1"/>
              </w:rPr>
            </w:pPr>
            <w:r w:rsidRPr="00C73C7C">
              <w:rPr>
                <w:color w:val="000000" w:themeColor="text1"/>
                <w:sz w:val="19"/>
                <w:szCs w:val="19"/>
              </w:rPr>
              <w:t>Enterprise production servers requiring long-term stability, RHEL-compatible workloads without RHEL's subscription cost.</w:t>
            </w:r>
          </w:p>
        </w:tc>
      </w:tr>
      <w:tr w:rsidR="00DB68B1" w:rsidRPr="00C73C7C" w14:paraId="6EEBFE56" w14:textId="77777777">
        <w:tblPrEx>
          <w:tblCellMar>
            <w:top w:w="0" w:type="dxa"/>
            <w:bottom w:w="0" w:type="dxa"/>
          </w:tblCellMar>
        </w:tblPrEx>
        <w:tc>
          <w:tcPr>
            <w:tcW w:w="1800" w:type="dxa"/>
            <w:tcMar>
              <w:top w:w="100" w:type="dxa"/>
              <w:left w:w="120" w:type="dxa"/>
              <w:bottom w:w="100" w:type="dxa"/>
              <w:right w:w="120" w:type="dxa"/>
            </w:tcMar>
          </w:tcPr>
          <w:p w14:paraId="2A4D5950" w14:textId="77777777" w:rsidR="00DB68B1" w:rsidRPr="00C73C7C" w:rsidRDefault="00000000">
            <w:pPr>
              <w:rPr>
                <w:color w:val="000000" w:themeColor="text1"/>
              </w:rPr>
            </w:pPr>
            <w:r w:rsidRPr="00C73C7C">
              <w:rPr>
                <w:color w:val="000000" w:themeColor="text1"/>
                <w:sz w:val="19"/>
                <w:szCs w:val="19"/>
              </w:rPr>
              <w:t>Advantages</w:t>
            </w:r>
          </w:p>
        </w:tc>
        <w:tc>
          <w:tcPr>
            <w:tcW w:w="2933" w:type="dxa"/>
            <w:tcMar>
              <w:top w:w="100" w:type="dxa"/>
              <w:left w:w="120" w:type="dxa"/>
              <w:bottom w:w="100" w:type="dxa"/>
              <w:right w:w="120" w:type="dxa"/>
            </w:tcMar>
          </w:tcPr>
          <w:p w14:paraId="74681FD6" w14:textId="77777777" w:rsidR="00DB68B1" w:rsidRPr="00C73C7C" w:rsidRDefault="00000000">
            <w:pPr>
              <w:rPr>
                <w:color w:val="000000" w:themeColor="text1"/>
              </w:rPr>
            </w:pPr>
            <w:r w:rsidRPr="00C73C7C">
              <w:rPr>
                <w:color w:val="000000" w:themeColor="text1"/>
                <w:sz w:val="19"/>
                <w:szCs w:val="19"/>
              </w:rPr>
              <w:t>Deep integration with Microsoft ecosystem, familiar GUI, strong vendor support.</w:t>
            </w:r>
          </w:p>
        </w:tc>
        <w:tc>
          <w:tcPr>
            <w:tcW w:w="2933" w:type="dxa"/>
            <w:tcMar>
              <w:top w:w="100" w:type="dxa"/>
              <w:left w:w="120" w:type="dxa"/>
              <w:bottom w:w="100" w:type="dxa"/>
              <w:right w:w="120" w:type="dxa"/>
            </w:tcMar>
          </w:tcPr>
          <w:p w14:paraId="599A4369" w14:textId="77777777" w:rsidR="00DB68B1" w:rsidRPr="00C73C7C" w:rsidRDefault="00000000">
            <w:pPr>
              <w:rPr>
                <w:color w:val="000000" w:themeColor="text1"/>
              </w:rPr>
            </w:pPr>
            <w:r w:rsidRPr="00C73C7C">
              <w:rPr>
                <w:color w:val="000000" w:themeColor="text1"/>
                <w:sz w:val="19"/>
                <w:szCs w:val="19"/>
              </w:rPr>
              <w:t>Huge community, frequent updates, excellent cloud/container support, large software repository.</w:t>
            </w:r>
          </w:p>
        </w:tc>
        <w:tc>
          <w:tcPr>
            <w:tcW w:w="2934" w:type="dxa"/>
            <w:tcMar>
              <w:top w:w="100" w:type="dxa"/>
              <w:left w:w="120" w:type="dxa"/>
              <w:bottom w:w="100" w:type="dxa"/>
              <w:right w:w="120" w:type="dxa"/>
            </w:tcMar>
          </w:tcPr>
          <w:p w14:paraId="0E18F7ED" w14:textId="77777777" w:rsidR="00DB68B1" w:rsidRPr="00C73C7C" w:rsidRDefault="00000000">
            <w:pPr>
              <w:rPr>
                <w:color w:val="000000" w:themeColor="text1"/>
              </w:rPr>
            </w:pPr>
            <w:r w:rsidRPr="00C73C7C">
              <w:rPr>
                <w:color w:val="000000" w:themeColor="text1"/>
                <w:sz w:val="19"/>
                <w:szCs w:val="19"/>
              </w:rPr>
              <w:t>Very stable, binary-compatible with RHEL, predictable long release cycles, strong for regulated environments.</w:t>
            </w:r>
          </w:p>
        </w:tc>
      </w:tr>
      <w:tr w:rsidR="00DB68B1" w:rsidRPr="00C73C7C" w14:paraId="5F233D7F" w14:textId="77777777">
        <w:tblPrEx>
          <w:tblCellMar>
            <w:top w:w="0" w:type="dxa"/>
            <w:bottom w:w="0" w:type="dxa"/>
          </w:tblCellMar>
        </w:tblPrEx>
        <w:tc>
          <w:tcPr>
            <w:tcW w:w="1800" w:type="dxa"/>
            <w:tcMar>
              <w:top w:w="100" w:type="dxa"/>
              <w:left w:w="120" w:type="dxa"/>
              <w:bottom w:w="100" w:type="dxa"/>
              <w:right w:w="120" w:type="dxa"/>
            </w:tcMar>
          </w:tcPr>
          <w:p w14:paraId="6E890EC4" w14:textId="77777777" w:rsidR="00DB68B1" w:rsidRPr="00C73C7C" w:rsidRDefault="00000000">
            <w:pPr>
              <w:rPr>
                <w:color w:val="000000" w:themeColor="text1"/>
              </w:rPr>
            </w:pPr>
            <w:r w:rsidRPr="00C73C7C">
              <w:rPr>
                <w:color w:val="000000" w:themeColor="text1"/>
                <w:sz w:val="19"/>
                <w:szCs w:val="19"/>
              </w:rPr>
              <w:t>Disadvantages</w:t>
            </w:r>
          </w:p>
        </w:tc>
        <w:tc>
          <w:tcPr>
            <w:tcW w:w="2933" w:type="dxa"/>
            <w:tcMar>
              <w:top w:w="100" w:type="dxa"/>
              <w:left w:w="120" w:type="dxa"/>
              <w:bottom w:w="100" w:type="dxa"/>
              <w:right w:w="120" w:type="dxa"/>
            </w:tcMar>
          </w:tcPr>
          <w:p w14:paraId="1B087A34" w14:textId="77777777" w:rsidR="00DB68B1" w:rsidRPr="00C73C7C" w:rsidRDefault="00000000">
            <w:pPr>
              <w:rPr>
                <w:color w:val="000000" w:themeColor="text1"/>
              </w:rPr>
            </w:pPr>
            <w:r w:rsidRPr="00C73C7C">
              <w:rPr>
                <w:color w:val="000000" w:themeColor="text1"/>
                <w:sz w:val="19"/>
                <w:szCs w:val="19"/>
              </w:rPr>
              <w:t>Licensing cost, larger resource footprint, larger attack surface, vendor lock-in.</w:t>
            </w:r>
          </w:p>
        </w:tc>
        <w:tc>
          <w:tcPr>
            <w:tcW w:w="2933" w:type="dxa"/>
            <w:tcMar>
              <w:top w:w="100" w:type="dxa"/>
              <w:left w:w="120" w:type="dxa"/>
              <w:bottom w:w="100" w:type="dxa"/>
              <w:right w:w="120" w:type="dxa"/>
            </w:tcMar>
          </w:tcPr>
          <w:p w14:paraId="2F44E041" w14:textId="77777777" w:rsidR="00DB68B1" w:rsidRPr="00C73C7C" w:rsidRDefault="00000000">
            <w:pPr>
              <w:rPr>
                <w:color w:val="000000" w:themeColor="text1"/>
              </w:rPr>
            </w:pPr>
            <w:r w:rsidRPr="00C73C7C">
              <w:rPr>
                <w:color w:val="000000" w:themeColor="text1"/>
                <w:sz w:val="19"/>
                <w:szCs w:val="19"/>
              </w:rPr>
              <w:t>Faster release cadence can mean more frequent changes; less "enterprise support" pedigree than RHEL by default.</w:t>
            </w:r>
          </w:p>
        </w:tc>
        <w:tc>
          <w:tcPr>
            <w:tcW w:w="2934" w:type="dxa"/>
            <w:tcMar>
              <w:top w:w="100" w:type="dxa"/>
              <w:left w:w="120" w:type="dxa"/>
              <w:bottom w:w="100" w:type="dxa"/>
              <w:right w:w="120" w:type="dxa"/>
            </w:tcMar>
          </w:tcPr>
          <w:p w14:paraId="005BDC68" w14:textId="77777777" w:rsidR="00DB68B1" w:rsidRPr="00C73C7C" w:rsidRDefault="00000000">
            <w:pPr>
              <w:rPr>
                <w:color w:val="000000" w:themeColor="text1"/>
              </w:rPr>
            </w:pPr>
            <w:r w:rsidRPr="00C73C7C">
              <w:rPr>
                <w:color w:val="000000" w:themeColor="text1"/>
                <w:sz w:val="19"/>
                <w:szCs w:val="19"/>
              </w:rPr>
              <w:t>Smaller community than Ubuntu/Debian; slower access to bleeding-edge packages.</w:t>
            </w:r>
          </w:p>
        </w:tc>
      </w:tr>
    </w:tbl>
    <w:p w14:paraId="65FB286C" w14:textId="77777777" w:rsidR="00DB68B1" w:rsidRPr="00C73C7C" w:rsidRDefault="00DB68B1">
      <w:pPr>
        <w:rPr>
          <w:color w:val="000000" w:themeColor="text1"/>
        </w:rPr>
      </w:pPr>
    </w:p>
    <w:p w14:paraId="6F4AA60D" w14:textId="77777777" w:rsidR="00DB68B1" w:rsidRPr="00C73C7C" w:rsidRDefault="00000000">
      <w:pPr>
        <w:pStyle w:val="Heading2"/>
        <w:rPr>
          <w:color w:val="000000" w:themeColor="text1"/>
        </w:rPr>
      </w:pPr>
      <w:r w:rsidRPr="00C73C7C">
        <w:rPr>
          <w:color w:val="000000" w:themeColor="text1"/>
        </w:rPr>
        <w:t>Discussion</w:t>
      </w:r>
    </w:p>
    <w:p w14:paraId="1DD1335E" w14:textId="77777777" w:rsidR="00DB68B1" w:rsidRPr="00C73C7C" w:rsidRDefault="00000000">
      <w:pPr>
        <w:spacing w:after="200"/>
        <w:rPr>
          <w:color w:val="000000" w:themeColor="text1"/>
        </w:rPr>
      </w:pPr>
      <w:r w:rsidRPr="00C73C7C">
        <w:rPr>
          <w:color w:val="000000" w:themeColor="text1"/>
          <w:sz w:val="22"/>
          <w:szCs w:val="22"/>
        </w:rPr>
        <w:t>The choice between Windows Server, Ubuntu Server, and Rocky Linux comes down primarily to the surrounding ecosystem, budget, and the skill set of the administering team, rather than any single technical winner.</w:t>
      </w:r>
    </w:p>
    <w:p w14:paraId="7DAC4D53" w14:textId="77777777" w:rsidR="00DB68B1" w:rsidRPr="00C73C7C" w:rsidRDefault="00000000">
      <w:pPr>
        <w:spacing w:after="200"/>
        <w:rPr>
          <w:color w:val="000000" w:themeColor="text1"/>
        </w:rPr>
      </w:pPr>
      <w:r w:rsidRPr="00C73C7C">
        <w:rPr>
          <w:color w:val="000000" w:themeColor="text1"/>
          <w:sz w:val="22"/>
          <w:szCs w:val="22"/>
        </w:rPr>
        <w:t>Windows Server is the natural choice for organizations already invested in Microsoft technologies — Active Directory, Exchange, SQL Server, or .NET applications — because of its tight integration and vendor support, but this comes at the cost of per-CAL licensing fees and a heavier resource footprint.</w:t>
      </w:r>
    </w:p>
    <w:p w14:paraId="561F617C" w14:textId="77777777" w:rsidR="00DB68B1" w:rsidRPr="00C73C7C" w:rsidRDefault="00000000">
      <w:pPr>
        <w:spacing w:after="200"/>
        <w:rPr>
          <w:color w:val="000000" w:themeColor="text1"/>
        </w:rPr>
      </w:pPr>
      <w:r w:rsidRPr="00C73C7C">
        <w:rPr>
          <w:color w:val="000000" w:themeColor="text1"/>
          <w:sz w:val="22"/>
          <w:szCs w:val="22"/>
        </w:rPr>
        <w:t>Ubuntu Server is a strong general-purpose choice for startups and cloud-native teams: it is free, has an enormous community and package ecosystem, and is the most widely supported Linux distribution on public cloud platforms and container base images, which makes it well suited to ABC Startup Solutions' plan to host web, database, and file services.</w:t>
      </w:r>
    </w:p>
    <w:p w14:paraId="0CEBC777" w14:textId="77777777" w:rsidR="00DB68B1" w:rsidRPr="00C73C7C" w:rsidRDefault="00000000">
      <w:pPr>
        <w:spacing w:after="200"/>
        <w:rPr>
          <w:color w:val="000000" w:themeColor="text1"/>
        </w:rPr>
      </w:pPr>
      <w:r w:rsidRPr="00C73C7C">
        <w:rPr>
          <w:color w:val="000000" w:themeColor="text1"/>
          <w:sz w:val="22"/>
          <w:szCs w:val="22"/>
        </w:rPr>
        <w:lastRenderedPageBreak/>
        <w:t>Rocky Linux, as a RHEL-compatible rebuild, appeals to organizations that need long-term stability and predictable, infrequent major changes — common in regulated industries or environments migrating away from paid RHEL/CentOS subscriptions while retaining binary compatibility with RHEL-certified enterprise software.</w:t>
      </w:r>
    </w:p>
    <w:p w14:paraId="4C4FC58B" w14:textId="77777777" w:rsidR="00DB68B1" w:rsidRPr="00C73C7C" w:rsidRDefault="00000000">
      <w:pPr>
        <w:spacing w:after="200"/>
        <w:rPr>
          <w:color w:val="000000" w:themeColor="text1"/>
        </w:rPr>
      </w:pPr>
      <w:r w:rsidRPr="00C73C7C">
        <w:rPr>
          <w:color w:val="000000" w:themeColor="text1"/>
          <w:sz w:val="22"/>
          <w:szCs w:val="22"/>
        </w:rPr>
        <w:t>For a startup's first Linux server intended for file sharing, remote administration, database hosting, web hosting, and internal services, Ubuntu Server offers the best balance of zero licensing cost, strong documentation, a large support community, and broad compatibility with modern DevOps tooling, which is why it was selected for this deployment.</w:t>
      </w:r>
    </w:p>
    <w:sectPr w:rsidR="00DB68B1" w:rsidRPr="00C73C7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0541A"/>
    <w:multiLevelType w:val="hybridMultilevel"/>
    <w:tmpl w:val="3BB4F1E2"/>
    <w:lvl w:ilvl="0" w:tplc="05087118">
      <w:start w:val="1"/>
      <w:numFmt w:val="bullet"/>
      <w:lvlText w:val="●"/>
      <w:lvlJc w:val="left"/>
      <w:pPr>
        <w:ind w:left="720" w:hanging="360"/>
      </w:pPr>
    </w:lvl>
    <w:lvl w:ilvl="1" w:tplc="43D47ACA">
      <w:start w:val="1"/>
      <w:numFmt w:val="bullet"/>
      <w:lvlText w:val="○"/>
      <w:lvlJc w:val="left"/>
      <w:pPr>
        <w:ind w:left="1440" w:hanging="360"/>
      </w:pPr>
    </w:lvl>
    <w:lvl w:ilvl="2" w:tplc="F2D80DB4">
      <w:start w:val="1"/>
      <w:numFmt w:val="bullet"/>
      <w:lvlText w:val="■"/>
      <w:lvlJc w:val="left"/>
      <w:pPr>
        <w:ind w:left="2160" w:hanging="360"/>
      </w:pPr>
    </w:lvl>
    <w:lvl w:ilvl="3" w:tplc="09BE0994">
      <w:start w:val="1"/>
      <w:numFmt w:val="bullet"/>
      <w:lvlText w:val="●"/>
      <w:lvlJc w:val="left"/>
      <w:pPr>
        <w:ind w:left="2880" w:hanging="360"/>
      </w:pPr>
    </w:lvl>
    <w:lvl w:ilvl="4" w:tplc="E5C8E8A4">
      <w:start w:val="1"/>
      <w:numFmt w:val="bullet"/>
      <w:lvlText w:val="○"/>
      <w:lvlJc w:val="left"/>
      <w:pPr>
        <w:ind w:left="3600" w:hanging="360"/>
      </w:pPr>
    </w:lvl>
    <w:lvl w:ilvl="5" w:tplc="6D96A9FA">
      <w:start w:val="1"/>
      <w:numFmt w:val="bullet"/>
      <w:lvlText w:val="■"/>
      <w:lvlJc w:val="left"/>
      <w:pPr>
        <w:ind w:left="4320" w:hanging="360"/>
      </w:pPr>
    </w:lvl>
    <w:lvl w:ilvl="6" w:tplc="520E6AF4">
      <w:start w:val="1"/>
      <w:numFmt w:val="bullet"/>
      <w:lvlText w:val="●"/>
      <w:lvlJc w:val="left"/>
      <w:pPr>
        <w:ind w:left="5040" w:hanging="360"/>
      </w:pPr>
    </w:lvl>
    <w:lvl w:ilvl="7" w:tplc="A504352A">
      <w:start w:val="1"/>
      <w:numFmt w:val="bullet"/>
      <w:lvlText w:val="●"/>
      <w:lvlJc w:val="left"/>
      <w:pPr>
        <w:ind w:left="5760" w:hanging="360"/>
      </w:pPr>
    </w:lvl>
    <w:lvl w:ilvl="8" w:tplc="195AEA4C">
      <w:start w:val="1"/>
      <w:numFmt w:val="bullet"/>
      <w:lvlText w:val="●"/>
      <w:lvlJc w:val="left"/>
      <w:pPr>
        <w:ind w:left="6480" w:hanging="360"/>
      </w:pPr>
    </w:lvl>
  </w:abstractNum>
  <w:num w:numId="1" w16cid:durableId="6833579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8B1"/>
    <w:rsid w:val="00C73C7C"/>
    <w:rsid w:val="00CD06BA"/>
    <w:rsid w:val="00DB68B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EF7B9"/>
  <w15:docId w15:val="{E41E78C6-F8F0-468C-9E1F-ED6FFAAFA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606</Words>
  <Characters>3456</Characters>
  <Application>Microsoft Office Word</Application>
  <DocSecurity>0</DocSecurity>
  <Lines>28</Lines>
  <Paragraphs>8</Paragraphs>
  <ScaleCrop>false</ScaleCrop>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ramoskurt109@gmail.com</cp:lastModifiedBy>
  <cp:revision>2</cp:revision>
  <dcterms:created xsi:type="dcterms:W3CDTF">2026-08-14T12:56:00Z</dcterms:created>
  <dcterms:modified xsi:type="dcterms:W3CDTF">2026-08-14T13:09:00Z</dcterms:modified>
</cp:coreProperties>
</file>