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1F3864"/>
          <w:sz w:val="36"/>
        </w:rPr>
        <w:t>AI 기반 하네스 유사도면 분류 및 설계변경(ECN) 관리 — 프로젝트 기획서</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항목</w:t>
            </w:r>
          </w:p>
        </w:tc>
        <w:tc>
          <w:tcPr>
            <w:tcW w:type="dxa" w:w="4320"/>
            <w:shd w:val="clear" w:color="auto" w:fill="E8EEF6"/>
          </w:tcPr>
          <w:p>
            <w:r>
              <w:rPr>
                <w:b/>
              </w:rPr>
            </w:r>
            <w:r>
              <w:rPr>
                <w:rFonts w:ascii="맑은 고딕" w:hAnsi="맑은 고딕" w:eastAsia="맑은 고딕"/>
                <w:b/>
                <w:sz w:val="19"/>
              </w:rPr>
              <w:t>내용</w:t>
            </w:r>
          </w:p>
        </w:tc>
      </w:tr>
      <w:tr>
        <w:tc>
          <w:tcPr>
            <w:tcW w:type="dxa" w:w="4320"/>
          </w:tcPr>
          <w:p>
            <w:r/>
            <w:r>
              <w:rPr>
                <w:rFonts w:ascii="맑은 고딕" w:hAnsi="맑은 고딕" w:eastAsia="맑은 고딕"/>
                <w:sz w:val="19"/>
              </w:rPr>
              <w:t>리포</w:t>
            </w:r>
          </w:p>
        </w:tc>
        <w:tc>
          <w:tcPr>
            <w:tcW w:type="dxa" w:w="4320"/>
          </w:tcPr>
          <w:p>
            <w:r/>
            <w:r>
              <w:rPr>
                <w:rFonts w:ascii="맑은 고딕" w:hAnsi="맑은 고딕" w:eastAsia="맑은 고딕"/>
                <w:sz w:val="19"/>
              </w:rPr>
              <w:t>data09-07</w:t>
            </w:r>
          </w:p>
        </w:tc>
      </w:tr>
      <w:tr>
        <w:tc>
          <w:tcPr>
            <w:tcW w:type="dxa" w:w="4320"/>
          </w:tcPr>
          <w:p>
            <w:r/>
            <w:r>
              <w:rPr>
                <w:rFonts w:ascii="맑은 고딕" w:hAnsi="맑은 고딕" w:eastAsia="맑은 고딕"/>
                <w:sz w:val="19"/>
              </w:rPr>
              <w:t>제출자</w:t>
            </w:r>
          </w:p>
        </w:tc>
        <w:tc>
          <w:tcPr>
            <w:tcW w:type="dxa" w:w="4320"/>
          </w:tcPr>
          <w:p>
            <w:r/>
            <w:r>
              <w:rPr>
                <w:rFonts w:ascii="맑은 고딕" w:hAnsi="맑은 고딕" w:eastAsia="맑은 고딕"/>
                <w:sz w:val="19"/>
              </w:rPr>
              <w:t>이창덕</w:t>
            </w:r>
          </w:p>
        </w:tc>
      </w:tr>
      <w:tr>
        <w:tc>
          <w:tcPr>
            <w:tcW w:type="dxa" w:w="4320"/>
          </w:tcPr>
          <w:p>
            <w:r/>
            <w:r>
              <w:rPr>
                <w:rFonts w:ascii="맑은 고딕" w:hAnsi="맑은 고딕" w:eastAsia="맑은 고딕"/>
                <w:sz w:val="19"/>
              </w:rPr>
              <w:t>직무·소속</w:t>
            </w:r>
          </w:p>
        </w:tc>
        <w:tc>
          <w:tcPr>
            <w:tcW w:type="dxa" w:w="4320"/>
          </w:tcPr>
          <w:p>
            <w:r/>
            <w:r>
              <w:rPr>
                <w:rFonts w:ascii="맑은 고딕" w:hAnsi="맑은 고딕" w:eastAsia="맑은 고딕"/>
                <w:sz w:val="19"/>
              </w:rPr>
              <w:t>천일테크윈 개발 (첨부 기획서 표지 기재)</w:t>
            </w:r>
          </w:p>
        </w:tc>
      </w:tr>
      <w:tr>
        <w:tc>
          <w:tcPr>
            <w:tcW w:type="dxa" w:w="4320"/>
          </w:tcPr>
          <w:p>
            <w:r/>
            <w:r>
              <w:rPr>
                <w:rFonts w:ascii="맑은 고딕" w:hAnsi="맑은 고딕" w:eastAsia="맑은 고딕"/>
                <w:sz w:val="19"/>
              </w:rPr>
              <w:t>과정</w:t>
            </w:r>
          </w:p>
        </w:tc>
        <w:tc>
          <w:tcPr>
            <w:tcW w:type="dxa" w:w="4320"/>
          </w:tcPr>
          <w:p>
            <w:r/>
            <w:r>
              <w:rPr>
                <w:rFonts w:ascii="맑은 고딕" w:hAnsi="맑은 고딕" w:eastAsia="맑은 고딕"/>
                <w:sz w:val="19"/>
              </w:rPr>
              <w:t>현장 데이터 디지털화 전문가과정 1차수</w:t>
            </w:r>
          </w:p>
        </w:tc>
      </w:tr>
      <w:tr>
        <w:tc>
          <w:tcPr>
            <w:tcW w:type="dxa" w:w="4320"/>
          </w:tcPr>
          <w:p>
            <w:r/>
            <w:r>
              <w:rPr>
                <w:rFonts w:ascii="맑은 고딕" w:hAnsi="맑은 고딕" w:eastAsia="맑은 고딕"/>
                <w:sz w:val="19"/>
              </w:rPr>
              <w:t>작성일</w:t>
            </w:r>
          </w:p>
        </w:tc>
        <w:tc>
          <w:tcPr>
            <w:tcW w:type="dxa" w:w="4320"/>
          </w:tcPr>
          <w:p>
            <w:r/>
            <w:r>
              <w:rPr>
                <w:rFonts w:ascii="맑은 고딕" w:hAnsi="맑은 고딕" w:eastAsia="맑은 고딕"/>
                <w:sz w:val="19"/>
              </w:rPr>
              <w:t>2026-09-28</w:t>
            </w:r>
          </w:p>
        </w:tc>
      </w:tr>
      <w:tr>
        <w:tc>
          <w:tcPr>
            <w:tcW w:type="dxa" w:w="4320"/>
          </w:tcPr>
          <w:p>
            <w:r/>
            <w:r>
              <w:rPr>
                <w:rFonts w:ascii="맑은 고딕" w:hAnsi="맑은 고딕" w:eastAsia="맑은 고딕"/>
                <w:sz w:val="19"/>
              </w:rPr>
              <w:t>문서 상태</w:t>
            </w:r>
          </w:p>
        </w:tc>
        <w:tc>
          <w:tcPr>
            <w:tcW w:type="dxa" w:w="4320"/>
          </w:tcPr>
          <w:p>
            <w:r/>
            <w:r>
              <w:rPr>
                <w:rFonts w:ascii="맑은 고딕" w:hAnsi="맑은 고딕" w:eastAsia="맑은 고딕"/>
                <w:sz w:val="19"/>
              </w:rPr>
              <w:t>초안 v0.2 — 수강생 추가 게시물·댓글 반영</w:t>
            </w:r>
          </w:p>
        </w:tc>
      </w:tr>
    </w:tbl>
    <w:p/>
    <w:p>
      <w:r>
        <w:rPr>
          <w:rFonts w:ascii="맑은 고딕" w:hAnsi="맑은 고딕" w:eastAsia="맑은 고딕"/>
          <w:sz w:val="21"/>
        </w:rPr>
        <w:t>제출자는 이미 15쪽 분량의 기획서(2차 개정안, 문제정의·PRD·핵심기능설명서·와이어프레임·플로우차트 포함)를 첨부했습니다. 이 문서는 그 내용을 개발 명세 관점에서 정리하고, 바로 만들 부분과 확인할 부분을 나눈 것입니다. 수치와 기준은 모두 첨부 기획서의 값입니다.</w:t>
      </w:r>
    </w:p>
    <w:p>
      <w:r>
        <w:rPr>
          <w:rFonts w:ascii="맑은 고딕" w:hAnsi="맑은 고딕" w:eastAsia="맑은 고딕"/>
          <w:sz w:val="21"/>
        </w:rPr>
        <w:t>v0.2에서는 2026-09-28에 추가된 자료를 반영했습니다. UI 시안 PDF(화면 4종: 대시보드, 도면 등록·정보 추출, 유사도 결과·그룹 확정, ECN 관리)와 ECN OUTPUT(설계변경통보서 양식) 엑셀, 그리고 필요한 양식 목록 댓글(3 유사도 분석 결과표, 4 도면 그룹 목록, 5 ECN 요약표, 6 변경자재 목록, 14 유사 후보 적중 검증표)입니다. 화면은 UI 시안을, 엑셀 출력은 이 양식들과 설계변경통보서 배치를 따릅니다.</w:t>
      </w:r>
    </w:p>
    <w:p>
      <w:pPr>
        <w:pStyle w:val="Heading2"/>
      </w:pPr>
      <w:r>
        <w:rPr>
          <w:rFonts w:ascii="맑은 고딕" w:hAnsi="맑은 고딕" w:eastAsia="맑은 고딕"/>
          <w:b/>
          <w:color w:val="1F3864"/>
          <w:sz w:val="28"/>
        </w:rPr>
        <w:t>1. 추진 배경과 현안</w:t>
      </w:r>
    </w:p>
    <w:p>
      <w:r>
        <w:rPr>
          <w:rFonts w:ascii="맑은 고딕" w:hAnsi="맑은 고딕" w:eastAsia="맑은 고딕"/>
          <w:sz w:val="21"/>
        </w:rPr>
        <w:t>하네스 신규 개발과 설계변경 업무에서는 고객사·기종별 PDF 도면이 계속 쌓입니다. 신규 요청이 오면 담당자가 파일명, 기억, 폴더 구조, 주변 인원의 경험으로 유사 도면을 찾고, ECN이 생기면 변경 전후 도면·BOM·변경자재·적용일·재고처리 정보를 따로따로 확인합니다.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문제영역</w:t>
            </w:r>
          </w:p>
        </w:tc>
        <w:tc>
          <w:tcPr>
            <w:tcW w:type="dxa" w:w="2880"/>
            <w:shd w:val="clear" w:color="auto" w:fill="E8EEF6"/>
          </w:tcPr>
          <w:p>
            <w:r>
              <w:rPr>
                <w:b/>
              </w:rPr>
            </w:r>
            <w:r>
              <w:rPr>
                <w:rFonts w:ascii="맑은 고딕" w:hAnsi="맑은 고딕" w:eastAsia="맑은 고딕"/>
                <w:b/>
                <w:sz w:val="19"/>
              </w:rPr>
              <w:t>현재 상태</w:t>
            </w:r>
          </w:p>
        </w:tc>
        <w:tc>
          <w:tcPr>
            <w:tcW w:type="dxa" w:w="2880"/>
            <w:shd w:val="clear" w:color="auto" w:fill="E8EEF6"/>
          </w:tcPr>
          <w:p>
            <w:r>
              <w:rPr>
                <w:b/>
              </w:rPr>
            </w:r>
            <w:r>
              <w:rPr>
                <w:rFonts w:ascii="맑은 고딕" w:hAnsi="맑은 고딕" w:eastAsia="맑은 고딕"/>
                <w:b/>
                <w:sz w:val="19"/>
              </w:rPr>
              <w:t>업무 영향</w:t>
            </w:r>
          </w:p>
        </w:tc>
      </w:tr>
      <w:tr>
        <w:tc>
          <w:tcPr>
            <w:tcW w:type="dxa" w:w="2880"/>
          </w:tcPr>
          <w:p>
            <w:r/>
            <w:r>
              <w:rPr>
                <w:rFonts w:ascii="맑은 고딕" w:hAnsi="맑은 고딕" w:eastAsia="맑은 고딕"/>
                <w:sz w:val="19"/>
              </w:rPr>
              <w:t>도면 검색</w:t>
            </w:r>
          </w:p>
        </w:tc>
        <w:tc>
          <w:tcPr>
            <w:tcW w:type="dxa" w:w="2880"/>
          </w:tcPr>
          <w:p>
            <w:r/>
            <w:r>
              <w:rPr>
                <w:rFonts w:ascii="맑은 고딕" w:hAnsi="맑은 고딕" w:eastAsia="맑은 고딕"/>
                <w:sz w:val="19"/>
              </w:rPr>
              <w:t>파일명과 담당자 경험에 의존</w:t>
            </w:r>
          </w:p>
        </w:tc>
        <w:tc>
          <w:tcPr>
            <w:tcW w:type="dxa" w:w="2880"/>
          </w:tcPr>
          <w:p>
            <w:r/>
            <w:r>
              <w:rPr>
                <w:rFonts w:ascii="맑은 고딕" w:hAnsi="맑은 고딕" w:eastAsia="맑은 고딕"/>
                <w:sz w:val="19"/>
              </w:rPr>
              <w:t>기준도면 선정 지연 및 재작성</w:t>
            </w:r>
          </w:p>
        </w:tc>
      </w:tr>
      <w:tr>
        <w:tc>
          <w:tcPr>
            <w:tcW w:type="dxa" w:w="2880"/>
          </w:tcPr>
          <w:p>
            <w:r/>
            <w:r>
              <w:rPr>
                <w:rFonts w:ascii="맑은 고딕" w:hAnsi="맑은 고딕" w:eastAsia="맑은 고딕"/>
                <w:sz w:val="19"/>
              </w:rPr>
              <w:t>유사도 판단</w:t>
            </w:r>
          </w:p>
        </w:tc>
        <w:tc>
          <w:tcPr>
            <w:tcW w:type="dxa" w:w="2880"/>
          </w:tcPr>
          <w:p>
            <w:r/>
            <w:r>
              <w:rPr>
                <w:rFonts w:ascii="맑은 고딕" w:hAnsi="맑은 고딕" w:eastAsia="맑은 고딕"/>
                <w:sz w:val="19"/>
              </w:rPr>
              <w:t>고객사·기종·형상·BOM을 수작업 비교</w:t>
            </w:r>
          </w:p>
        </w:tc>
        <w:tc>
          <w:tcPr>
            <w:tcW w:type="dxa" w:w="2880"/>
          </w:tcPr>
          <w:p>
            <w:r/>
            <w:r>
              <w:rPr>
                <w:rFonts w:ascii="맑은 고딕" w:hAnsi="맑은 고딕" w:eastAsia="맑은 고딕"/>
                <w:sz w:val="19"/>
              </w:rPr>
              <w:t>판단 기준의 개인차</w:t>
            </w:r>
          </w:p>
        </w:tc>
      </w:tr>
      <w:tr>
        <w:tc>
          <w:tcPr>
            <w:tcW w:type="dxa" w:w="2880"/>
          </w:tcPr>
          <w:p>
            <w:r/>
            <w:r>
              <w:rPr>
                <w:rFonts w:ascii="맑은 고딕" w:hAnsi="맑은 고딕" w:eastAsia="맑은 고딕"/>
                <w:sz w:val="19"/>
              </w:rPr>
              <w:t>ECN 관리</w:t>
            </w:r>
          </w:p>
        </w:tc>
        <w:tc>
          <w:tcPr>
            <w:tcW w:type="dxa" w:w="2880"/>
          </w:tcPr>
          <w:p>
            <w:r/>
            <w:r>
              <w:rPr>
                <w:rFonts w:ascii="맑은 고딕" w:hAnsi="맑은 고딕" w:eastAsia="맑은 고딕"/>
                <w:sz w:val="19"/>
              </w:rPr>
              <w:t>도면·BOM·메일·변경표가 분산</w:t>
            </w:r>
          </w:p>
        </w:tc>
        <w:tc>
          <w:tcPr>
            <w:tcW w:type="dxa" w:w="2880"/>
          </w:tcPr>
          <w:p>
            <w:r/>
            <w:r>
              <w:rPr>
                <w:rFonts w:ascii="맑은 고딕" w:hAnsi="맑은 고딕" w:eastAsia="맑은 고딕"/>
                <w:sz w:val="19"/>
              </w:rPr>
              <w:t>변경내용과 적용시점 누락 가능</w:t>
            </w:r>
          </w:p>
        </w:tc>
      </w:tr>
      <w:tr>
        <w:tc>
          <w:tcPr>
            <w:tcW w:type="dxa" w:w="2880"/>
          </w:tcPr>
          <w:p>
            <w:r/>
            <w:r>
              <w:rPr>
                <w:rFonts w:ascii="맑은 고딕" w:hAnsi="맑은 고딕" w:eastAsia="맑은 고딕"/>
                <w:sz w:val="19"/>
              </w:rPr>
              <w:t>변경자재</w:t>
            </w:r>
          </w:p>
        </w:tc>
        <w:tc>
          <w:tcPr>
            <w:tcW w:type="dxa" w:w="2880"/>
          </w:tcPr>
          <w:p>
            <w:r/>
            <w:r>
              <w:rPr>
                <w:rFonts w:ascii="맑은 고딕" w:hAnsi="맑은 고딕" w:eastAsia="맑은 고딕"/>
                <w:sz w:val="19"/>
              </w:rPr>
              <w:t>신규·삭제·대체·수량변경을 직접 대조</w:t>
            </w:r>
          </w:p>
        </w:tc>
        <w:tc>
          <w:tcPr>
            <w:tcW w:type="dxa" w:w="2880"/>
          </w:tcPr>
          <w:p>
            <w:r/>
            <w:r>
              <w:rPr>
                <w:rFonts w:ascii="맑은 고딕" w:hAnsi="맑은 고딕" w:eastAsia="맑은 고딕"/>
                <w:sz w:val="19"/>
              </w:rPr>
              <w:t>구자재 오사용과 발주 오류 위험</w:t>
            </w:r>
          </w:p>
        </w:tc>
      </w:tr>
      <w:tr>
        <w:tc>
          <w:tcPr>
            <w:tcW w:type="dxa" w:w="2880"/>
          </w:tcPr>
          <w:p>
            <w:r/>
            <w:r>
              <w:rPr>
                <w:rFonts w:ascii="맑은 고딕" w:hAnsi="맑은 고딕" w:eastAsia="맑은 고딕"/>
                <w:sz w:val="19"/>
              </w:rPr>
              <w:t>수평전개</w:t>
            </w:r>
          </w:p>
        </w:tc>
        <w:tc>
          <w:tcPr>
            <w:tcW w:type="dxa" w:w="2880"/>
          </w:tcPr>
          <w:p>
            <w:r/>
            <w:r>
              <w:rPr>
                <w:rFonts w:ascii="맑은 고딕" w:hAnsi="맑은 고딕" w:eastAsia="맑은 고딕"/>
                <w:sz w:val="19"/>
              </w:rPr>
              <w:t>변경 영향이 있는 유사 도면 검색이 어려움</w:t>
            </w:r>
          </w:p>
        </w:tc>
        <w:tc>
          <w:tcPr>
            <w:tcW w:type="dxa" w:w="2880"/>
          </w:tcPr>
          <w:p>
            <w:r/>
            <w:r>
              <w:rPr>
                <w:rFonts w:ascii="맑은 고딕" w:hAnsi="맑은 고딕" w:eastAsia="맑은 고딕"/>
                <w:sz w:val="19"/>
              </w:rPr>
              <w:t>동일 문제의 반복 가능</w:t>
            </w:r>
          </w:p>
        </w:tc>
      </w:tr>
      <w:tr>
        <w:tc>
          <w:tcPr>
            <w:tcW w:type="dxa" w:w="2880"/>
          </w:tcPr>
          <w:p>
            <w:r/>
            <w:r>
              <w:rPr>
                <w:rFonts w:ascii="맑은 고딕" w:hAnsi="맑은 고딕" w:eastAsia="맑은 고딕"/>
                <w:sz w:val="19"/>
              </w:rPr>
              <w:t>업무 인계</w:t>
            </w:r>
          </w:p>
        </w:tc>
        <w:tc>
          <w:tcPr>
            <w:tcW w:type="dxa" w:w="2880"/>
          </w:tcPr>
          <w:p>
            <w:r/>
            <w:r>
              <w:rPr>
                <w:rFonts w:ascii="맑은 고딕" w:hAnsi="맑은 고딕" w:eastAsia="맑은 고딕"/>
                <w:sz w:val="19"/>
              </w:rPr>
              <w:t>과거 판단 근거가 담당자에게 귀속</w:t>
            </w:r>
          </w:p>
        </w:tc>
        <w:tc>
          <w:tcPr>
            <w:tcW w:type="dxa" w:w="2880"/>
          </w:tcPr>
          <w:p>
            <w:r/>
            <w:r>
              <w:rPr>
                <w:rFonts w:ascii="맑은 고딕" w:hAnsi="맑은 고딕" w:eastAsia="맑은 고딕"/>
                <w:sz w:val="19"/>
              </w:rPr>
              <w:t>백업 및 법인 이관 어려움</w:t>
            </w:r>
          </w:p>
        </w:tc>
      </w:tr>
    </w:tbl>
    <w:p/>
    <w:p>
      <w:r>
        <w:rPr>
          <w:rFonts w:ascii="맑은 고딕" w:hAnsi="맑은 고딕" w:eastAsia="맑은 고딕"/>
          <w:sz w:val="21"/>
        </w:rPr>
        <w:t>핵심 문제문장(원문): PDF 하네스 도면과 설계변경 자료가 축적되고 있으나, 도면 간 유사성 및 ECN 변경이력을 일관된 기준으로 연결하는 체계가 부족하여 검색시간, 판단편차, 변경자재 누락과 수평전개 미흡이 발생합니다.</w:t>
      </w:r>
    </w:p>
    <w:p>
      <w:r>
        <w:rPr>
          <w:rFonts w:ascii="맑은 고딕" w:hAnsi="맑은 고딕" w:eastAsia="맑은 고딕"/>
          <w:sz w:val="21"/>
        </w:rPr>
        <w:t>원인(원문): 공통 분류기준 부재, PDF 도면·BOM·ECN·변경자재 목록의 분산 보관, 경험 의존적 유사도면 선정, 변경 전후 비교 결과를 구조화한 표준 데이터 부족, 변경유형과 적용시점을 함께 관리하는 화면 부재.</w:t>
      </w:r>
    </w:p>
    <w:p>
      <w:pPr>
        <w:pStyle w:val="Heading2"/>
      </w:pPr>
      <w:r>
        <w:rPr>
          <w:rFonts w:ascii="맑은 고딕" w:hAnsi="맑은 고딕" w:eastAsia="맑은 고딕"/>
          <w:b/>
          <w:color w:val="1F3864"/>
          <w:sz w:val="28"/>
        </w:rPr>
        <w:t>2. 목표</w:t>
      </w:r>
    </w:p>
    <w:p>
      <w:r>
        <w:rPr>
          <w:rFonts w:ascii="맑은 고딕" w:hAnsi="맑은 고딕" w:eastAsia="맑은 고딕"/>
          <w:b/>
          <w:sz w:val="21"/>
        </w:rPr>
        <w:t>최종 목표</w:t>
      </w:r>
    </w:p>
    <w:p>
      <w:r>
        <w:rPr>
          <w:rFonts w:ascii="맑은 고딕" w:hAnsi="맑은 고딕" w:eastAsia="맑은 고딕"/>
          <w:sz w:val="21"/>
        </w:rPr>
        <w:t xml:space="preserve">PDF 하네스 도면을 유사 그룹으로 추천하고, 담당자가 확정한 그룹에 ECN과 변경자재 이력을 연결해 도면 검색과 설계변경 영향 검토(수평전개 포함)를 한 곳에서 하도록 합니다. 운영원칙은 </w:t>
      </w:r>
      <w:r>
        <w:rPr>
          <w:rFonts w:ascii="맑은 고딕" w:hAnsi="맑은 고딕" w:eastAsia="맑은 고딕"/>
          <w:b/>
          <w:sz w:val="21"/>
        </w:rPr>
        <w:t>AI는 후보를 추천하고, 최종 분류와 설계변경 판단은 담당자가 승인</w:t>
      </w:r>
      <w:r>
        <w:rPr>
          <w:rFonts w:ascii="맑은 고딕" w:hAnsi="맑은 고딕" w:eastAsia="맑은 고딕"/>
          <w:sz w:val="21"/>
        </w:rPr>
        <w:t>하는 것입니다.</w:t>
      </w:r>
    </w:p>
    <w:p>
      <w:r>
        <w:rPr>
          <w:rFonts w:ascii="맑은 고딕" w:hAnsi="맑은 고딕" w:eastAsia="맑은 고딕"/>
          <w:b/>
          <w:sz w:val="21"/>
        </w:rPr>
        <w:t>1차 개발 목표 (교육기간 프로토타입)</w:t>
      </w:r>
    </w:p>
    <w:p>
      <w:r>
        <w:rPr>
          <w:rFonts w:ascii="맑은 고딕" w:hAnsi="맑은 고딕" w:eastAsia="맑은 고딕"/>
          <w:sz w:val="21"/>
        </w:rPr>
        <w:t xml:space="preserve">제한된 샘플 도면(10~20건)으로 </w:t>
      </w:r>
      <w:r>
        <w:rPr>
          <w:rFonts w:ascii="맑은 고딕" w:hAnsi="맑은 고딕" w:eastAsia="맑은 고딕"/>
          <w:b/>
          <w:sz w:val="21"/>
        </w:rPr>
        <w:t>PDF 등록 → 정보 추출 → 유사 후보 → 그룹 확정 → ECN 이력 연결</w:t>
      </w:r>
      <w:r>
        <w:rPr>
          <w:rFonts w:ascii="맑은 고딕" w:hAnsi="맑은 고딕" w:eastAsia="맑은 고딕"/>
          <w:sz w:val="21"/>
        </w:rPr>
        <w:t>을 처음부터 끝까지 시연합니다. 원문의 성공 기준은 도면을 완벽하게 자동 판독하는 것이 아니라, 유사 후보를 일관된 기준으로 제시하고 변경이력을 한 화면에서 확인하는 흐름을 보여 주는 것입니다.</w:t>
      </w:r>
    </w:p>
    <w:p>
      <w:r>
        <w:rPr>
          <w:rFonts w:ascii="맑은 고딕" w:hAnsi="맑은 고딕" w:eastAsia="맑은 고딕"/>
          <w:sz w:val="21"/>
        </w:rPr>
        <w:t>원문의 교육단계 성과지표: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지표</w:t>
            </w:r>
          </w:p>
        </w:tc>
        <w:tc>
          <w:tcPr>
            <w:tcW w:type="dxa" w:w="2880"/>
            <w:shd w:val="clear" w:color="auto" w:fill="E8EEF6"/>
          </w:tcPr>
          <w:p>
            <w:r>
              <w:rPr>
                <w:b/>
              </w:rPr>
            </w:r>
            <w:r>
              <w:rPr>
                <w:rFonts w:ascii="맑은 고딕" w:hAnsi="맑은 고딕" w:eastAsia="맑은 고딕"/>
                <w:b/>
                <w:sz w:val="19"/>
              </w:rPr>
              <w:t>측정방법</w:t>
            </w:r>
          </w:p>
        </w:tc>
        <w:tc>
          <w:tcPr>
            <w:tcW w:type="dxa" w:w="2880"/>
            <w:shd w:val="clear" w:color="auto" w:fill="E8EEF6"/>
          </w:tcPr>
          <w:p>
            <w:r>
              <w:rPr>
                <w:b/>
              </w:rPr>
            </w:r>
            <w:r>
              <w:rPr>
                <w:rFonts w:ascii="맑은 고딕" w:hAnsi="맑은 고딕" w:eastAsia="맑은 고딕"/>
                <w:b/>
                <w:sz w:val="19"/>
              </w:rPr>
              <w:t>교육단계 목표</w:t>
            </w:r>
          </w:p>
        </w:tc>
      </w:tr>
      <w:tr>
        <w:tc>
          <w:tcPr>
            <w:tcW w:type="dxa" w:w="2880"/>
          </w:tcPr>
          <w:p>
            <w:r/>
            <w:r>
              <w:rPr>
                <w:rFonts w:ascii="맑은 고딕" w:hAnsi="맑은 고딕" w:eastAsia="맑은 고딕"/>
                <w:sz w:val="19"/>
              </w:rPr>
              <w:t>정보 추출 성공률</w:t>
            </w:r>
          </w:p>
        </w:tc>
        <w:tc>
          <w:tcPr>
            <w:tcW w:type="dxa" w:w="2880"/>
          </w:tcPr>
          <w:p>
            <w:r/>
            <w:r>
              <w:rPr>
                <w:rFonts w:ascii="맑은 고딕" w:hAnsi="맑은 고딕" w:eastAsia="맑은 고딕"/>
                <w:sz w:val="19"/>
              </w:rPr>
              <w:t>필수 항목 중 정상 추출 비율</w:t>
            </w:r>
          </w:p>
        </w:tc>
        <w:tc>
          <w:tcPr>
            <w:tcW w:type="dxa" w:w="2880"/>
          </w:tcPr>
          <w:p>
            <w:r/>
            <w:r>
              <w:rPr>
                <w:rFonts w:ascii="맑은 고딕" w:hAnsi="맑은 고딕" w:eastAsia="맑은 고딕"/>
                <w:sz w:val="19"/>
              </w:rPr>
              <w:t>샘플 기준 80퍼센트 이상</w:t>
            </w:r>
          </w:p>
        </w:tc>
      </w:tr>
      <w:tr>
        <w:tc>
          <w:tcPr>
            <w:tcW w:type="dxa" w:w="2880"/>
          </w:tcPr>
          <w:p>
            <w:r/>
            <w:r>
              <w:rPr>
                <w:rFonts w:ascii="맑은 고딕" w:hAnsi="맑은 고딕" w:eastAsia="맑은 고딕"/>
                <w:sz w:val="19"/>
              </w:rPr>
              <w:t>유사 후보 적중률</w:t>
            </w:r>
          </w:p>
        </w:tc>
        <w:tc>
          <w:tcPr>
            <w:tcW w:type="dxa" w:w="2880"/>
          </w:tcPr>
          <w:p>
            <w:r/>
            <w:r>
              <w:rPr>
                <w:rFonts w:ascii="맑은 고딕" w:hAnsi="맑은 고딕" w:eastAsia="맑은 고딕"/>
                <w:sz w:val="19"/>
              </w:rPr>
              <w:t>상위 3개 후보에 담당자 정답 포함 비율</w:t>
            </w:r>
          </w:p>
        </w:tc>
        <w:tc>
          <w:tcPr>
            <w:tcW w:type="dxa" w:w="2880"/>
          </w:tcPr>
          <w:p>
            <w:r/>
            <w:r>
              <w:rPr>
                <w:rFonts w:ascii="맑은 고딕" w:hAnsi="맑은 고딕" w:eastAsia="맑은 고딕"/>
                <w:sz w:val="19"/>
              </w:rPr>
              <w:t>샘플 기준 70퍼센트 이상</w:t>
            </w:r>
          </w:p>
        </w:tc>
      </w:tr>
      <w:tr>
        <w:tc>
          <w:tcPr>
            <w:tcW w:type="dxa" w:w="2880"/>
          </w:tcPr>
          <w:p>
            <w:r/>
            <w:r>
              <w:rPr>
                <w:rFonts w:ascii="맑은 고딕" w:hAnsi="맑은 고딕" w:eastAsia="맑은 고딕"/>
                <w:sz w:val="19"/>
              </w:rPr>
              <w:t>분류 소요시간</w:t>
            </w:r>
          </w:p>
        </w:tc>
        <w:tc>
          <w:tcPr>
            <w:tcW w:type="dxa" w:w="2880"/>
          </w:tcPr>
          <w:p>
            <w:r/>
            <w:r>
              <w:rPr>
                <w:rFonts w:ascii="맑은 고딕" w:hAnsi="맑은 고딕" w:eastAsia="맑은 고딕"/>
                <w:sz w:val="19"/>
              </w:rPr>
              <w:t>도면 1건 등록부터 후보 확인까지</w:t>
            </w:r>
          </w:p>
        </w:tc>
        <w:tc>
          <w:tcPr>
            <w:tcW w:type="dxa" w:w="2880"/>
          </w:tcPr>
          <w:p>
            <w:r/>
            <w:r>
              <w:rPr>
                <w:rFonts w:ascii="맑은 고딕" w:hAnsi="맑은 고딕" w:eastAsia="맑은 고딕"/>
                <w:sz w:val="19"/>
              </w:rPr>
              <w:t>5분 이내</w:t>
            </w:r>
          </w:p>
        </w:tc>
      </w:tr>
      <w:tr>
        <w:tc>
          <w:tcPr>
            <w:tcW w:type="dxa" w:w="2880"/>
          </w:tcPr>
          <w:p>
            <w:r/>
            <w:r>
              <w:rPr>
                <w:rFonts w:ascii="맑은 고딕" w:hAnsi="맑은 고딕" w:eastAsia="맑은 고딕"/>
                <w:sz w:val="19"/>
              </w:rPr>
              <w:t>변경자재 기록률</w:t>
            </w:r>
          </w:p>
        </w:tc>
        <w:tc>
          <w:tcPr>
            <w:tcW w:type="dxa" w:w="2880"/>
          </w:tcPr>
          <w:p>
            <w:r/>
            <w:r>
              <w:rPr>
                <w:rFonts w:ascii="맑은 고딕" w:hAnsi="맑은 고딕" w:eastAsia="맑은 고딕"/>
                <w:sz w:val="19"/>
              </w:rPr>
              <w:t>필수 변경항목이 이력표에 기록된 비율</w:t>
            </w:r>
          </w:p>
        </w:tc>
        <w:tc>
          <w:tcPr>
            <w:tcW w:type="dxa" w:w="2880"/>
          </w:tcPr>
          <w:p>
            <w:r/>
            <w:r>
              <w:rPr>
                <w:rFonts w:ascii="맑은 고딕" w:hAnsi="맑은 고딕" w:eastAsia="맑은 고딕"/>
                <w:sz w:val="19"/>
              </w:rPr>
              <w:t>필수항목 100퍼센트 표시</w:t>
            </w:r>
          </w:p>
        </w:tc>
      </w:tr>
      <w:tr>
        <w:tc>
          <w:tcPr>
            <w:tcW w:type="dxa" w:w="2880"/>
          </w:tcPr>
          <w:p>
            <w:r/>
            <w:r>
              <w:rPr>
                <w:rFonts w:ascii="맑은 고딕" w:hAnsi="맑은 고딕" w:eastAsia="맑은 고딕"/>
                <w:sz w:val="19"/>
              </w:rPr>
              <w:t>사용자 통제</w:t>
            </w:r>
          </w:p>
        </w:tc>
        <w:tc>
          <w:tcPr>
            <w:tcW w:type="dxa" w:w="2880"/>
          </w:tcPr>
          <w:p>
            <w:r/>
            <w:r>
              <w:rPr>
                <w:rFonts w:ascii="맑은 고딕" w:hAnsi="맑은 고딕" w:eastAsia="맑은 고딕"/>
                <w:sz w:val="19"/>
              </w:rPr>
              <w:t>추천 수정과 최종 승인 가능 여부</w:t>
            </w:r>
          </w:p>
        </w:tc>
        <w:tc>
          <w:tcPr>
            <w:tcW w:type="dxa" w:w="2880"/>
          </w:tcPr>
          <w:p>
            <w:r/>
            <w:r>
              <w:rPr>
                <w:rFonts w:ascii="맑은 고딕" w:hAnsi="맑은 고딕" w:eastAsia="맑은 고딕"/>
                <w:sz w:val="19"/>
              </w:rPr>
              <w:t>전 항목 담당자 수정 가능</w:t>
            </w:r>
          </w:p>
        </w:tc>
      </w:tr>
    </w:tbl>
    <w:p/>
    <w:p>
      <w:pPr>
        <w:pStyle w:val="Heading2"/>
      </w:pPr>
      <w:r>
        <w:rPr>
          <w:rFonts w:ascii="맑은 고딕" w:hAnsi="맑은 고딕" w:eastAsia="맑은 고딕"/>
          <w:b/>
          <w:color w:val="1F3864"/>
          <w:sz w:val="28"/>
        </w:rPr>
        <w:t>3. 보유 데이터</w:t>
      </w:r>
    </w:p>
    <w:p>
      <w:r>
        <w:rPr>
          <w:rFonts w:ascii="맑은 고딕" w:hAnsi="맑은 고딕" w:eastAsia="맑은 고딕"/>
          <w:sz w:val="21"/>
        </w:rPr>
        <w:t>원문 3.5 「주요 데이터 항목」을 그대로 데이터 구조로 씁니다.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EF6"/>
          </w:tcPr>
          <w:p>
            <w:r>
              <w:rPr>
                <w:b/>
              </w:rPr>
            </w:r>
            <w:r>
              <w:rPr>
                <w:rFonts w:ascii="맑은 고딕" w:hAnsi="맑은 고딕" w:eastAsia="맑은 고딕"/>
                <w:b/>
                <w:sz w:val="19"/>
              </w:rPr>
              <w:t>데이터</w:t>
            </w:r>
          </w:p>
        </w:tc>
        <w:tc>
          <w:tcPr>
            <w:tcW w:type="dxa" w:w="2160"/>
            <w:shd w:val="clear" w:color="auto" w:fill="E8EEF6"/>
          </w:tcPr>
          <w:p>
            <w:r>
              <w:rPr>
                <w:b/>
              </w:rPr>
            </w:r>
            <w:r>
              <w:rPr>
                <w:rFonts w:ascii="맑은 고딕" w:hAnsi="맑은 고딕" w:eastAsia="맑은 고딕"/>
                <w:b/>
                <w:sz w:val="19"/>
              </w:rPr>
              <w:t>형태</w:t>
            </w:r>
          </w:p>
        </w:tc>
        <w:tc>
          <w:tcPr>
            <w:tcW w:type="dxa" w:w="2160"/>
            <w:shd w:val="clear" w:color="auto" w:fill="E8EEF6"/>
          </w:tcPr>
          <w:p>
            <w:r>
              <w:rPr>
                <w:b/>
              </w:rPr>
            </w:r>
            <w:r>
              <w:rPr>
                <w:rFonts w:ascii="맑은 고딕" w:hAnsi="맑은 고딕" w:eastAsia="맑은 고딕"/>
                <w:b/>
                <w:sz w:val="19"/>
              </w:rPr>
              <w:t>규모·주기</w:t>
            </w:r>
          </w:p>
        </w:tc>
        <w:tc>
          <w:tcPr>
            <w:tcW w:type="dxa" w:w="2160"/>
            <w:shd w:val="clear" w:color="auto" w:fill="E8EEF6"/>
          </w:tcPr>
          <w:p>
            <w:r>
              <w:rPr>
                <w:b/>
              </w:rPr>
            </w:r>
            <w:r>
              <w:rPr>
                <w:rFonts w:ascii="맑은 고딕" w:hAnsi="맑은 고딕" w:eastAsia="맑은 고딕"/>
                <w:b/>
                <w:sz w:val="19"/>
              </w:rPr>
              <w:t>비고(민감도 등)</w:t>
            </w:r>
          </w:p>
        </w:tc>
      </w:tr>
      <w:tr>
        <w:tc>
          <w:tcPr>
            <w:tcW w:type="dxa" w:w="2160"/>
          </w:tcPr>
          <w:p>
            <w:r/>
            <w:r>
              <w:rPr>
                <w:rFonts w:ascii="맑은 고딕" w:hAnsi="맑은 고딕" w:eastAsia="맑은 고딕"/>
                <w:sz w:val="19"/>
              </w:rPr>
              <w:t>PDF 하네스 도면</w:t>
            </w:r>
          </w:p>
        </w:tc>
        <w:tc>
          <w:tcPr>
            <w:tcW w:type="dxa" w:w="2160"/>
          </w:tcPr>
          <w:p>
            <w:r/>
            <w:r>
              <w:rPr>
                <w:rFonts w:ascii="맑은 고딕" w:hAnsi="맑은 고딕" w:eastAsia="맑은 고딕"/>
                <w:sz w:val="19"/>
              </w:rPr>
              <w:t>PDF (원본 PDF 우선, 스캔본은 OCR 보조)</w:t>
            </w:r>
          </w:p>
        </w:tc>
        <w:tc>
          <w:tcPr>
            <w:tcW w:type="dxa" w:w="2160"/>
          </w:tcPr>
          <w:p>
            <w:r/>
            <w:r>
              <w:rPr>
                <w:rFonts w:ascii="맑은 고딕" w:hAnsi="맑은 고딕" w:eastAsia="맑은 고딕"/>
                <w:sz w:val="19"/>
              </w:rPr>
              <w:t>교육용 샘플 10~20건(동일 제품군 중심)</w:t>
            </w:r>
          </w:p>
        </w:tc>
        <w:tc>
          <w:tcPr>
            <w:tcW w:type="dxa" w:w="2160"/>
          </w:tcPr>
          <w:p>
            <w:r/>
            <w:r>
              <w:rPr>
                <w:rFonts w:ascii="맑은 고딕" w:hAnsi="맑은 고딕" w:eastAsia="맑은 고딕"/>
                <w:sz w:val="19"/>
              </w:rPr>
              <w:t>고객사·품번 포함 — 교육 시 익명화 필요(원문)</w:t>
            </w:r>
          </w:p>
        </w:tc>
      </w:tr>
      <w:tr>
        <w:tc>
          <w:tcPr>
            <w:tcW w:type="dxa" w:w="2160"/>
          </w:tcPr>
          <w:p>
            <w:r/>
            <w:r>
              <w:rPr>
                <w:rFonts w:ascii="맑은 고딕" w:hAnsi="맑은 고딕" w:eastAsia="맑은 고딕"/>
                <w:sz w:val="19"/>
              </w:rPr>
              <w:t>도면 정보: 도면 ID, 파일명, 품번, 품명, REV, 고객사, 기종, 사용처, 등록일</w:t>
            </w:r>
          </w:p>
        </w:tc>
        <w:tc>
          <w:tcPr>
            <w:tcW w:type="dxa" w:w="2160"/>
          </w:tcPr>
          <w:p>
            <w:r/>
            <w:r>
              <w:rPr>
                <w:rFonts w:ascii="맑은 고딕" w:hAnsi="맑은 고딕" w:eastAsia="맑은 고딕"/>
                <w:sz w:val="19"/>
              </w:rPr>
              <w:t>도면에서 추출 + 수정</w:t>
            </w:r>
          </w:p>
        </w:tc>
        <w:tc>
          <w:tcPr>
            <w:tcW w:type="dxa" w:w="2160"/>
          </w:tcPr>
          <w:p>
            <w:r/>
            <w:r>
              <w:rPr>
                <w:rFonts w:ascii="맑은 고딕" w:hAnsi="맑은 고딕" w:eastAsia="맑은 고딕"/>
                <w:sz w:val="19"/>
              </w:rPr>
              <w:t>도면당 1행</w:t>
            </w:r>
          </w:p>
        </w:tc>
        <w:tc>
          <w:tcPr>
            <w:tcW w:type="dxa" w:w="2160"/>
          </w:tcPr>
          <w:p>
            <w:r/>
            <w:r>
              <w:rPr>
                <w:rFonts w:ascii="맑은 고딕" w:hAnsi="맑은 고딕" w:eastAsia="맑은 고딕"/>
                <w:sz w:val="19"/>
              </w:rPr>
              <w:t>사용처 예: MAIN, CABIN, ENGINE, PANEL</w:t>
            </w:r>
          </w:p>
        </w:tc>
      </w:tr>
      <w:tr>
        <w:tc>
          <w:tcPr>
            <w:tcW w:type="dxa" w:w="2160"/>
          </w:tcPr>
          <w:p>
            <w:r/>
            <w:r>
              <w:rPr>
                <w:rFonts w:ascii="맑은 고딕" w:hAnsi="맑은 고딕" w:eastAsia="맑은 고딕"/>
                <w:sz w:val="19"/>
              </w:rPr>
              <w:t>특징: 주요 커넥터, 회로 수, 분기 수, 주요 전선·보호재, 구조 키워드</w:t>
            </w:r>
          </w:p>
        </w:tc>
        <w:tc>
          <w:tcPr>
            <w:tcW w:type="dxa" w:w="2160"/>
          </w:tcPr>
          <w:p>
            <w:r/>
            <w:r>
              <w:rPr>
                <w:rFonts w:ascii="맑은 고딕" w:hAnsi="맑은 고딕" w:eastAsia="맑은 고딕"/>
                <w:sz w:val="19"/>
              </w:rPr>
              <w:t>추출 + 수정</w:t>
            </w:r>
          </w:p>
        </w:tc>
        <w:tc>
          <w:tcPr>
            <w:tcW w:type="dxa" w:w="2160"/>
          </w:tcPr>
          <w:p>
            <w:r/>
            <w:r>
              <w:rPr>
                <w:rFonts w:ascii="맑은 고딕" w:hAnsi="맑은 고딕" w:eastAsia="맑은 고딕"/>
                <w:sz w:val="19"/>
              </w:rPr>
              <w:t>도면당 1행</w:t>
            </w:r>
          </w:p>
        </w:tc>
        <w:tc>
          <w:tcPr>
            <w:tcW w:type="dxa" w:w="2160"/>
          </w:tcPr>
          <w:p>
            <w:r/>
          </w:p>
        </w:tc>
      </w:tr>
      <w:tr>
        <w:tc>
          <w:tcPr>
            <w:tcW w:type="dxa" w:w="2160"/>
          </w:tcPr>
          <w:p>
            <w:r/>
            <w:r>
              <w:rPr>
                <w:rFonts w:ascii="맑은 고딕" w:hAnsi="맑은 고딕" w:eastAsia="맑은 고딕"/>
                <w:sz w:val="19"/>
              </w:rPr>
              <w:t>BOM (선택)</w:t>
            </w:r>
          </w:p>
        </w:tc>
        <w:tc>
          <w:tcPr>
            <w:tcW w:type="dxa" w:w="2160"/>
          </w:tcPr>
          <w:p>
            <w:r/>
            <w:r>
              <w:rPr>
                <w:rFonts w:ascii="맑은 고딕" w:hAnsi="맑은 고딕" w:eastAsia="맑은 고딕"/>
                <w:sz w:val="19"/>
              </w:rPr>
              <w:t>미확인(엑셀 추정 — (가정))</w:t>
            </w:r>
          </w:p>
        </w:tc>
        <w:tc>
          <w:tcPr>
            <w:tcW w:type="dxa" w:w="2160"/>
          </w:tcPr>
          <w:p>
            <w:r/>
            <w:r>
              <w:rPr>
                <w:rFonts w:ascii="맑은 고딕" w:hAnsi="맑은 고딕" w:eastAsia="맑은 고딕"/>
                <w:sz w:val="19"/>
              </w:rPr>
              <w:t>도면별</w:t>
            </w:r>
          </w:p>
        </w:tc>
        <w:tc>
          <w:tcPr>
            <w:tcW w:type="dxa" w:w="2160"/>
          </w:tcPr>
          <w:p>
            <w:r/>
            <w:r>
              <w:rPr>
                <w:rFonts w:ascii="맑은 고딕" w:hAnsi="맑은 고딕" w:eastAsia="맑은 고딕"/>
                <w:sz w:val="19"/>
              </w:rPr>
              <w:t>커넥터·단자·전선·보호재 공용률 계산용</w:t>
            </w:r>
          </w:p>
        </w:tc>
      </w:tr>
      <w:tr>
        <w:tc>
          <w:tcPr>
            <w:tcW w:type="dxa" w:w="2160"/>
          </w:tcPr>
          <w:p>
            <w:r/>
            <w:r>
              <w:rPr>
                <w:rFonts w:ascii="맑은 고딕" w:hAnsi="맑은 고딕" w:eastAsia="맑은 고딕"/>
                <w:sz w:val="19"/>
              </w:rPr>
              <w:t>유사도: 비교 도면 ID, 총점, 속성점수, 부품점수, 형상점수, 추천순위</w:t>
            </w:r>
          </w:p>
        </w:tc>
        <w:tc>
          <w:tcPr>
            <w:tcW w:type="dxa" w:w="2160"/>
          </w:tcPr>
          <w:p>
            <w:r/>
            <w:r>
              <w:rPr>
                <w:rFonts w:ascii="맑은 고딕" w:hAnsi="맑은 고딕" w:eastAsia="맑은 고딕"/>
                <w:sz w:val="19"/>
              </w:rPr>
              <w:t>계산 결과</w:t>
            </w:r>
          </w:p>
        </w:tc>
        <w:tc>
          <w:tcPr>
            <w:tcW w:type="dxa" w:w="2160"/>
          </w:tcPr>
          <w:p>
            <w:r/>
            <w:r>
              <w:rPr>
                <w:rFonts w:ascii="맑은 고딕" w:hAnsi="맑은 고딕" w:eastAsia="맑은 고딕"/>
                <w:sz w:val="19"/>
              </w:rPr>
              <w:t>도면 쌍별</w:t>
            </w:r>
          </w:p>
        </w:tc>
        <w:tc>
          <w:tcPr>
            <w:tcW w:type="dxa" w:w="2160"/>
          </w:tcPr>
          <w:p>
            <w:r/>
          </w:p>
        </w:tc>
      </w:tr>
      <w:tr>
        <w:tc>
          <w:tcPr>
            <w:tcW w:type="dxa" w:w="2160"/>
          </w:tcPr>
          <w:p>
            <w:r/>
            <w:r>
              <w:rPr>
                <w:rFonts w:ascii="맑은 고딕" w:hAnsi="맑은 고딕" w:eastAsia="맑은 고딕"/>
                <w:sz w:val="19"/>
              </w:rPr>
              <w:t>그룹: 그룹 ID, 그룹명, 대표도면, 분류기준, 확정자, 확정일</w:t>
            </w:r>
          </w:p>
        </w:tc>
        <w:tc>
          <w:tcPr>
            <w:tcW w:type="dxa" w:w="2160"/>
          </w:tcPr>
          <w:p>
            <w:r/>
            <w:r>
              <w:rPr>
                <w:rFonts w:ascii="맑은 고딕" w:hAnsi="맑은 고딕" w:eastAsia="맑은 고딕"/>
                <w:sz w:val="19"/>
              </w:rPr>
              <w:t>담당자 입력</w:t>
            </w:r>
          </w:p>
        </w:tc>
        <w:tc>
          <w:tcPr>
            <w:tcW w:type="dxa" w:w="2160"/>
          </w:tcPr>
          <w:p>
            <w:r/>
            <w:r>
              <w:rPr>
                <w:rFonts w:ascii="맑은 고딕" w:hAnsi="맑은 고딕" w:eastAsia="맑은 고딕"/>
                <w:sz w:val="19"/>
              </w:rPr>
              <w:t>그룹별</w:t>
            </w:r>
          </w:p>
        </w:tc>
        <w:tc>
          <w:tcPr>
            <w:tcW w:type="dxa" w:w="2160"/>
          </w:tcPr>
          <w:p>
            <w:r/>
          </w:p>
        </w:tc>
      </w:tr>
      <w:tr>
        <w:tc>
          <w:tcPr>
            <w:tcW w:type="dxa" w:w="2160"/>
          </w:tcPr>
          <w:p>
            <w:r/>
            <w:r>
              <w:rPr>
                <w:rFonts w:ascii="맑은 고딕" w:hAnsi="맑은 고딕" w:eastAsia="맑은 고딕"/>
                <w:sz w:val="19"/>
              </w:rPr>
              <w:t>ECN: ECN 번호, 변경사유, 변경 전후 REV, 요청일, 적용일, 상태</w:t>
            </w:r>
          </w:p>
        </w:tc>
        <w:tc>
          <w:tcPr>
            <w:tcW w:type="dxa" w:w="2160"/>
          </w:tcPr>
          <w:p>
            <w:r/>
            <w:r>
              <w:rPr>
                <w:rFonts w:ascii="맑은 고딕" w:hAnsi="맑은 고딕" w:eastAsia="맑은 고딕"/>
                <w:sz w:val="19"/>
              </w:rPr>
              <w:t>담당자 입력</w:t>
            </w:r>
          </w:p>
        </w:tc>
        <w:tc>
          <w:tcPr>
            <w:tcW w:type="dxa" w:w="2160"/>
          </w:tcPr>
          <w:p>
            <w:r/>
            <w:r>
              <w:rPr>
                <w:rFonts w:ascii="맑은 고딕" w:hAnsi="맑은 고딕" w:eastAsia="맑은 고딕"/>
                <w:sz w:val="19"/>
              </w:rPr>
              <w:t>최소 사례 1건(교육용)</w:t>
            </w:r>
          </w:p>
        </w:tc>
        <w:tc>
          <w:tcPr>
            <w:tcW w:type="dxa" w:w="2160"/>
          </w:tcPr>
          <w:p>
            <w:r/>
            <w:r>
              <w:rPr>
                <w:rFonts w:ascii="맑은 고딕" w:hAnsi="맑은 고딕" w:eastAsia="맑은 고딕"/>
                <w:sz w:val="19"/>
              </w:rPr>
              <w:t>고객사 정보 포함 가능</w:t>
            </w:r>
          </w:p>
        </w:tc>
      </w:tr>
      <w:tr>
        <w:tc>
          <w:tcPr>
            <w:tcW w:type="dxa" w:w="2160"/>
          </w:tcPr>
          <w:p>
            <w:r/>
            <w:r>
              <w:rPr>
                <w:rFonts w:ascii="맑은 고딕" w:hAnsi="맑은 고딕" w:eastAsia="맑은 고딕"/>
                <w:sz w:val="19"/>
              </w:rPr>
              <w:t>변경자재: 자재품번, 변경유형(신규·삭제·대체·수량변경), 변경 전, 변경 후, 수량, 재고처리, 담당부서</w:t>
            </w:r>
          </w:p>
        </w:tc>
        <w:tc>
          <w:tcPr>
            <w:tcW w:type="dxa" w:w="2160"/>
          </w:tcPr>
          <w:p>
            <w:r/>
            <w:r>
              <w:rPr>
                <w:rFonts w:ascii="맑은 고딕" w:hAnsi="맑은 고딕" w:eastAsia="맑은 고딕"/>
                <w:sz w:val="19"/>
              </w:rPr>
              <w:t>담당자 입력 또는 전후 BOM 비교</w:t>
            </w:r>
          </w:p>
        </w:tc>
        <w:tc>
          <w:tcPr>
            <w:tcW w:type="dxa" w:w="2160"/>
          </w:tcPr>
          <w:p>
            <w:r/>
            <w:r>
              <w:rPr>
                <w:rFonts w:ascii="맑은 고딕" w:hAnsi="맑은 고딕" w:eastAsia="맑은 고딕"/>
                <w:sz w:val="19"/>
              </w:rPr>
              <w:t>ECN별</w:t>
            </w:r>
          </w:p>
        </w:tc>
        <w:tc>
          <w:tcPr>
            <w:tcW w:type="dxa" w:w="2160"/>
          </w:tcPr>
          <w:p>
            <w:r/>
          </w:p>
        </w:tc>
      </w:tr>
      <w:tr>
        <w:tc>
          <w:tcPr>
            <w:tcW w:type="dxa" w:w="2160"/>
          </w:tcPr>
          <w:p>
            <w:r/>
            <w:r>
              <w:rPr>
                <w:rFonts w:ascii="맑은 고딕" w:hAnsi="맑은 고딕" w:eastAsia="맑은 고딕"/>
                <w:sz w:val="19"/>
              </w:rPr>
              <w:t>설계변경통보서 기본정보(v0.2 양식): ECN 번호, 문서분류, 작성일자, 설변 종류, 접수일, 개정 번호, 기종, 품번(변경 후), 변경 전 품번, 품명, 고객사, 고객 담당자, 변경 사유 구분, 도면 REV(전→후), 요청 출처, 설계 변경 목적, 변경 전 요청 내용, 변경 후 요청 사유·변경 내용</w:t>
            </w:r>
          </w:p>
        </w:tc>
        <w:tc>
          <w:tcPr>
            <w:tcW w:type="dxa" w:w="2160"/>
          </w:tcPr>
          <w:p>
            <w:r/>
            <w:r>
              <w:rPr>
                <w:rFonts w:ascii="맑은 고딕" w:hAnsi="맑은 고딕" w:eastAsia="맑은 고딕"/>
                <w:sz w:val="19"/>
              </w:rPr>
              <w:t>담당자 입력</w:t>
            </w:r>
          </w:p>
        </w:tc>
        <w:tc>
          <w:tcPr>
            <w:tcW w:type="dxa" w:w="2160"/>
          </w:tcPr>
          <w:p>
            <w:r/>
            <w:r>
              <w:rPr>
                <w:rFonts w:ascii="맑은 고딕" w:hAnsi="맑은 고딕" w:eastAsia="맑은 고딕"/>
                <w:sz w:val="19"/>
              </w:rPr>
              <w:t>ECN별</w:t>
            </w:r>
          </w:p>
        </w:tc>
        <w:tc>
          <w:tcPr>
            <w:tcW w:type="dxa" w:w="2160"/>
          </w:tcPr>
          <w:p>
            <w:r/>
            <w:r>
              <w:rPr>
                <w:rFonts w:ascii="맑은 고딕" w:hAnsi="맑은 고딕" w:eastAsia="맑은 고딕"/>
                <w:sz w:val="19"/>
              </w:rPr>
              <w:t>결재란(작성·검토·승인·접수(품질)) 포함</w:t>
            </w:r>
          </w:p>
        </w:tc>
      </w:tr>
      <w:tr>
        <w:tc>
          <w:tcPr>
            <w:tcW w:type="dxa" w:w="2160"/>
          </w:tcPr>
          <w:p>
            <w:r/>
            <w:r>
              <w:rPr>
                <w:rFonts w:ascii="맑은 고딕" w:hAnsi="맑은 고딕" w:eastAsia="맑은 고딕"/>
                <w:sz w:val="19"/>
              </w:rPr>
              <w:t>적용 시점·재고 처리(양식 3절): 제품 적용일, 납품 적용일, 적용 조건, 적용 LOT·S/N, 선적용 여부, 정규 설변 예정일, 재고 처리 방안(종합)</w:t>
            </w:r>
          </w:p>
        </w:tc>
        <w:tc>
          <w:tcPr>
            <w:tcW w:type="dxa" w:w="2160"/>
          </w:tcPr>
          <w:p>
            <w:r/>
            <w:r>
              <w:rPr>
                <w:rFonts w:ascii="맑은 고딕" w:hAnsi="맑은 고딕" w:eastAsia="맑은 고딕"/>
                <w:sz w:val="19"/>
              </w:rPr>
              <w:t>담당자 입력</w:t>
            </w:r>
          </w:p>
        </w:tc>
        <w:tc>
          <w:tcPr>
            <w:tcW w:type="dxa" w:w="2160"/>
          </w:tcPr>
          <w:p>
            <w:r/>
            <w:r>
              <w:rPr>
                <w:rFonts w:ascii="맑은 고딕" w:hAnsi="맑은 고딕" w:eastAsia="맑은 고딕"/>
                <w:sz w:val="19"/>
              </w:rPr>
              <w:t>ECN별</w:t>
            </w:r>
          </w:p>
        </w:tc>
        <w:tc>
          <w:tcPr>
            <w:tcW w:type="dxa" w:w="2160"/>
          </w:tcPr>
          <w:p>
            <w:r/>
          </w:p>
        </w:tc>
      </w:tr>
      <w:tr>
        <w:tc>
          <w:tcPr>
            <w:tcW w:type="dxa" w:w="2160"/>
          </w:tcPr>
          <w:p>
            <w:r/>
            <w:r>
              <w:rPr>
                <w:rFonts w:ascii="맑은 고딕" w:hAnsi="맑은 고딕" w:eastAsia="맑은 고딕"/>
                <w:sz w:val="19"/>
              </w:rPr>
              <w:t>수신 부서 확인(양식 4절): 생산, 생산기술, 품질경영, 영업, 생산관리, 구매·자재별 확인자·확인일·비고</w:t>
            </w:r>
          </w:p>
        </w:tc>
        <w:tc>
          <w:tcPr>
            <w:tcW w:type="dxa" w:w="2160"/>
          </w:tcPr>
          <w:p>
            <w:r/>
            <w:r>
              <w:rPr>
                <w:rFonts w:ascii="맑은 고딕" w:hAnsi="맑은 고딕" w:eastAsia="맑은 고딕"/>
                <w:sz w:val="19"/>
              </w:rPr>
              <w:t>담당자 입력</w:t>
            </w:r>
          </w:p>
        </w:tc>
        <w:tc>
          <w:tcPr>
            <w:tcW w:type="dxa" w:w="2160"/>
          </w:tcPr>
          <w:p>
            <w:r/>
            <w:r>
              <w:rPr>
                <w:rFonts w:ascii="맑은 고딕" w:hAnsi="맑은 고딕" w:eastAsia="맑은 고딕"/>
                <w:sz w:val="19"/>
              </w:rPr>
              <w:t>ECN별</w:t>
            </w:r>
          </w:p>
        </w:tc>
        <w:tc>
          <w:tcPr>
            <w:tcW w:type="dxa" w:w="2160"/>
          </w:tcPr>
          <w:p>
            <w:r/>
          </w:p>
        </w:tc>
      </w:tr>
      <w:tr>
        <w:tc>
          <w:tcPr>
            <w:tcW w:type="dxa" w:w="2160"/>
          </w:tcPr>
          <w:p>
            <w:r/>
            <w:r>
              <w:rPr>
                <w:rFonts w:ascii="맑은 고딕" w:hAnsi="맑은 고딕" w:eastAsia="맑은 고딕"/>
                <w:sz w:val="19"/>
              </w:rPr>
              <w:t>변경자재 내역(양식 5절): No, 변경 유형(신규·삭제·대체·수량변경·사양변경), 적용 위치(커넥터·회로), 변경 전 자재품번·사양·수량, 단위, 변경 후 자재품번·사양·수량, 증감(자동), 재고 처리, 담당 부서, 현재고(구자재)</w:t>
            </w:r>
          </w:p>
        </w:tc>
        <w:tc>
          <w:tcPr>
            <w:tcW w:type="dxa" w:w="2160"/>
          </w:tcPr>
          <w:p>
            <w:r/>
            <w:r>
              <w:rPr>
                <w:rFonts w:ascii="맑은 고딕" w:hAnsi="맑은 고딕" w:eastAsia="맑은 고딕"/>
                <w:sz w:val="19"/>
              </w:rPr>
              <w:t>담당자 입력</w:t>
            </w:r>
          </w:p>
        </w:tc>
        <w:tc>
          <w:tcPr>
            <w:tcW w:type="dxa" w:w="2160"/>
          </w:tcPr>
          <w:p>
            <w:r/>
            <w:r>
              <w:rPr>
                <w:rFonts w:ascii="맑은 고딕" w:hAnsi="맑은 고딕" w:eastAsia="맑은 고딕"/>
                <w:sz w:val="19"/>
              </w:rPr>
              <w:t>ECN별 최대 10행(양식 기준)</w:t>
            </w:r>
          </w:p>
        </w:tc>
        <w:tc>
          <w:tcPr>
            <w:tcW w:type="dxa" w:w="2160"/>
          </w:tcPr>
          <w:p>
            <w:r/>
            <w:r>
              <w:rPr>
                <w:rFonts w:ascii="맑은 고딕" w:hAnsi="맑은 고딕" w:eastAsia="맑은 고딕"/>
                <w:sz w:val="19"/>
              </w:rPr>
              <w:t>양식에서 「사양변경」 유형이 추가됨</w:t>
            </w:r>
          </w:p>
        </w:tc>
      </w:tr>
      <w:tr>
        <w:tc>
          <w:tcPr>
            <w:tcW w:type="dxa" w:w="2160"/>
          </w:tcPr>
          <w:p>
            <w:r/>
            <w:r>
              <w:rPr>
                <w:rFonts w:ascii="맑은 고딕" w:hAnsi="맑은 고딕" w:eastAsia="맑은 고딕"/>
                <w:sz w:val="19"/>
              </w:rPr>
              <w:t>영향도 검토·부서별 조치(양식 6절): 도면, BOM, 작업지시서, 조립 JIG, 검사 JIG, 구매 발주, 구자재 재고 처리, 초도품·품질 승인, 포장·라벨·고객제출 9항목 × 해당 여부, 변경 전·후 기록물(번호·REV), 조치 내용, 담당 부서, 담당자, 완료 예정일, 완료일, 상태(자동)</w:t>
            </w:r>
          </w:p>
        </w:tc>
        <w:tc>
          <w:tcPr>
            <w:tcW w:type="dxa" w:w="2160"/>
          </w:tcPr>
          <w:p>
            <w:r/>
            <w:r>
              <w:rPr>
                <w:rFonts w:ascii="맑은 고딕" w:hAnsi="맑은 고딕" w:eastAsia="맑은 고딕"/>
                <w:sz w:val="19"/>
              </w:rPr>
              <w:t>담당자 입력 + 자동 판정</w:t>
            </w:r>
          </w:p>
        </w:tc>
        <w:tc>
          <w:tcPr>
            <w:tcW w:type="dxa" w:w="2160"/>
          </w:tcPr>
          <w:p>
            <w:r/>
            <w:r>
              <w:rPr>
                <w:rFonts w:ascii="맑은 고딕" w:hAnsi="맑은 고딕" w:eastAsia="맑은 고딕"/>
                <w:sz w:val="19"/>
              </w:rPr>
              <w:t>ECN별 9행</w:t>
            </w:r>
          </w:p>
        </w:tc>
        <w:tc>
          <w:tcPr>
            <w:tcW w:type="dxa" w:w="2160"/>
          </w:tcPr>
          <w:p>
            <w:r/>
          </w:p>
        </w:tc>
      </w:tr>
      <w:tr>
        <w:tc>
          <w:tcPr>
            <w:tcW w:type="dxa" w:w="2160"/>
          </w:tcPr>
          <w:p>
            <w:r/>
            <w:r>
              <w:rPr>
                <w:rFonts w:ascii="맑은 고딕" w:hAnsi="맑은 고딕" w:eastAsia="맑은 고딕"/>
                <w:sz w:val="19"/>
              </w:rPr>
              <w:t>수평전개 검토(양식 7절): 대상 품번, 기종, 고객사, 관계, 적용 여부, 검토 결과·사유</w:t>
            </w:r>
          </w:p>
        </w:tc>
        <w:tc>
          <w:tcPr>
            <w:tcW w:type="dxa" w:w="2160"/>
          </w:tcPr>
          <w:p>
            <w:r/>
            <w:r>
              <w:rPr>
                <w:rFonts w:ascii="맑은 고딕" w:hAnsi="맑은 고딕" w:eastAsia="맑은 고딕"/>
                <w:sz w:val="19"/>
              </w:rPr>
              <w:t>담당자 입력(동일 그룹·유사 도면 후보 제시)</w:t>
            </w:r>
          </w:p>
        </w:tc>
        <w:tc>
          <w:tcPr>
            <w:tcW w:type="dxa" w:w="2160"/>
          </w:tcPr>
          <w:p>
            <w:r/>
            <w:r>
              <w:rPr>
                <w:rFonts w:ascii="맑은 고딕" w:hAnsi="맑은 고딕" w:eastAsia="맑은 고딕"/>
                <w:sz w:val="19"/>
              </w:rPr>
              <w:t>ECN별</w:t>
            </w:r>
          </w:p>
        </w:tc>
        <w:tc>
          <w:tcPr>
            <w:tcW w:type="dxa" w:w="2160"/>
          </w:tcPr>
          <w:p>
            <w:r/>
          </w:p>
        </w:tc>
      </w:tr>
    </w:tbl>
    <w:p/>
    <w:p>
      <w:pPr>
        <w:pStyle w:val="Heading2"/>
      </w:pPr>
      <w:r>
        <w:rPr>
          <w:rFonts w:ascii="맑은 고딕" w:hAnsi="맑은 고딕" w:eastAsia="맑은 고딕"/>
          <w:b/>
          <w:color w:val="1F3864"/>
          <w:sz w:val="28"/>
        </w:rPr>
        <w:t>4. 해결 방안 개요</w:t>
      </w:r>
    </w:p>
    <w:p>
      <w:r>
        <w:rPr>
          <w:rFonts w:ascii="맑은 고딕" w:hAnsi="맑은 고딕" w:eastAsia="맑은 고딕"/>
          <w:sz w:val="21"/>
        </w:rPr>
        <w:t>원문 6.1~6.3 플로우차트를 개발 흐름으로 옮긴 것입니다.</w:t>
      </w:r>
    </w:p>
    <w:p>
      <w:r>
        <w:rPr>
          <w:rFonts w:ascii="맑은 고딕" w:hAnsi="맑은 고딕" w:eastAsia="맑은 고딕"/>
          <w:color w:val="666666"/>
          <w:sz w:val="18"/>
        </w:rPr>
        <w:t>[흐름도 — GitHub 화면의 기획서.md 에서 그림으로 보입니다]</w:t>
      </w:r>
    </w:p>
    <w:p>
      <w:r>
        <w:rPr>
          <w:rFonts w:ascii="Consolas" w:hAnsi="Consolas" w:eastAsia="맑은 고딕"/>
          <w:sz w:val="18"/>
        </w:rPr>
        <w:t>flowchart LR</w:t>
        <w:br/>
        <w:t xml:space="preserve">  A[PDF 도면 등록&lt;br/&gt;형식·중복 확인] --&gt; B[도면정보 추출&lt;br/&gt;품번·고객사·기종&lt;br/&gt;사용처·주요 부품]</w:t>
        <w:br/>
        <w:t xml:space="preserve">  B --&gt; C{정보 충분?}</w:t>
        <w:br/>
        <w:t xml:space="preserve">  C -- 아니오 --&gt; D[사용자 보정] --&gt; B</w:t>
        <w:br/>
        <w:t xml:space="preserve">  C -- 예 --&gt; E[유사도 분석&lt;br/&gt;항목별 점수·가중합]</w:t>
        <w:br/>
        <w:t xml:space="preserve">  E --&gt; F[상위 후보 1~5건&lt;br/&gt;공통점·차이점]</w:t>
        <w:br/>
        <w:t xml:space="preserve">  F --&gt; G{담당자 승인?}</w:t>
        <w:br/>
        <w:t xml:space="preserve">  G -- 아니오 --&gt; F</w:t>
        <w:br/>
        <w:t xml:space="preserve">  G -- 예 --&gt; H[그룹 확정&lt;br/&gt;확정자·일시·메모]</w:t>
        <w:br/>
        <w:t xml:space="preserve">  H --&gt; I[ECN·변경자재 연결&lt;br/&gt;영향도·부서별 조치]</w:t>
        <w:br/>
        <w:t xml:space="preserve">  I --&gt; J[수평전개&lt;br/&gt;동일·유사 그룹 검토대상]</w:t>
        <w:br/>
        <w:t xml:space="preserve">  J --&gt; K[검색·엑셀 출력]</w:t>
      </w:r>
    </w:p>
    <w:p>
      <w:pPr>
        <w:pStyle w:val="ListBullet"/>
      </w:pPr>
      <w:r>
        <w:rPr>
          <w:rFonts w:ascii="맑은 고딕" w:hAnsi="맑은 고딕" w:eastAsia="맑은 고딕"/>
          <w:b/>
          <w:sz w:val="21"/>
        </w:rPr>
        <w:t>수집</w:t>
      </w:r>
      <w:r>
        <w:rPr>
          <w:rFonts w:ascii="맑은 고딕" w:hAnsi="맑은 고딕" w:eastAsia="맑은 고딕"/>
          <w:sz w:val="21"/>
        </w:rPr>
        <w:t>: PDF 도면 업로드(1건 또는 여러 건), 선택 메타정보·BOM·ECN 자료</w:t>
      </w:r>
    </w:p>
    <w:p>
      <w:pPr>
        <w:pStyle w:val="ListBullet"/>
      </w:pPr>
      <w:r>
        <w:rPr>
          <w:rFonts w:ascii="맑은 고딕" w:hAnsi="맑은 고딕" w:eastAsia="맑은 고딕"/>
          <w:b/>
          <w:sz w:val="21"/>
        </w:rPr>
        <w:t>정리</w:t>
      </w:r>
      <w:r>
        <w:rPr>
          <w:rFonts w:ascii="맑은 고딕" w:hAnsi="맑은 고딕" w:eastAsia="맑은 고딕"/>
          <w:sz w:val="21"/>
        </w:rPr>
        <w:t>: 텍스트 추출(스캔본은 OCR 보조), 제목란·키워드 분석으로 도면 기본정보·특징 채우기, 담당자 수정</w:t>
      </w:r>
    </w:p>
    <w:p>
      <w:pPr>
        <w:pStyle w:val="ListBullet"/>
      </w:pPr>
      <w:r>
        <w:rPr>
          <w:rFonts w:ascii="맑은 고딕" w:hAnsi="맑은 고딕" w:eastAsia="맑은 고딕"/>
          <w:b/>
          <w:sz w:val="21"/>
        </w:rPr>
        <w:t>분석·AI</w:t>
      </w:r>
      <w:r>
        <w:rPr>
          <w:rFonts w:ascii="맑은 고딕" w:hAnsi="맑은 고딕" w:eastAsia="맑은 고딕"/>
          <w:sz w:val="21"/>
        </w:rPr>
        <w:t>: 원문 3.6의 설명 가능한 가중치 방식으로 유사도 계산</w:t>
      </w:r>
    </w:p>
    <w:p>
      <w:pPr>
        <w:pStyle w:val="ListBullet2"/>
      </w:pPr>
      <w:r>
        <w:rPr>
          <w:rFonts w:ascii="맑은 고딕" w:hAnsi="맑은 고딕" w:eastAsia="맑은 고딕"/>
          <w:sz w:val="21"/>
        </w:rPr>
        <w:t>고객사·기종·제품군 25퍼센트 / 사용처·품명 20퍼센트 / 주요 부품·BOM 공용성 30퍼센트 / 도면 문자·키워드 15퍼센트 / 간단한 형상 특징 10퍼센트</w:t>
      </w:r>
    </w:p>
    <w:p>
      <w:pPr>
        <w:pStyle w:val="ListBullet2"/>
      </w:pPr>
      <w:r>
        <w:rPr>
          <w:rFonts w:ascii="맑은 고딕" w:hAnsi="맑은 고딕" w:eastAsia="맑은 고딕"/>
          <w:sz w:val="21"/>
        </w:rPr>
        <w:t>실제 가중치는 샘플 검증 결과로 조정(원문)</w:t>
      </w:r>
    </w:p>
    <w:p>
      <w:pPr>
        <w:pStyle w:val="ListBullet2"/>
      </w:pPr>
      <w:r>
        <w:rPr>
          <w:rFonts w:ascii="맑은 고딕" w:hAnsi="맑은 고딕" w:eastAsia="맑은 고딕"/>
          <w:sz w:val="21"/>
        </w:rPr>
        <w:t>임계값 이상이면 기존 그룹 후보, 미만이면 신규 그룹 후보(원문 6.2)</w:t>
      </w:r>
    </w:p>
    <w:p>
      <w:pPr>
        <w:pStyle w:val="ListBullet"/>
      </w:pPr>
      <w:r>
        <w:rPr>
          <w:rFonts w:ascii="맑은 고딕" w:hAnsi="맑은 고딕" w:eastAsia="맑은 고딕"/>
          <w:b/>
          <w:sz w:val="21"/>
        </w:rPr>
        <w:t>산출물</w:t>
      </w:r>
      <w:r>
        <w:rPr>
          <w:rFonts w:ascii="맑은 고딕" w:hAnsi="맑은 고딕" w:eastAsia="맑은 고딕"/>
          <w:sz w:val="21"/>
        </w:rPr>
        <w:t>: 확정 그룹, ECN·변경자재 이력, 수평전개 대상, 엑셀 결과</w:t>
      </w:r>
    </w:p>
    <w:p>
      <w:pPr>
        <w:pStyle w:val="Heading2"/>
      </w:pPr>
      <w:r>
        <w:rPr>
          <w:rFonts w:ascii="맑은 고딕" w:hAnsi="맑은 고딕" w:eastAsia="맑은 고딕"/>
          <w:b/>
          <w:color w:val="1F3864"/>
          <w:sz w:val="28"/>
        </w:rPr>
        <w:t>5. 주요 기능</w:t>
      </w:r>
    </w:p>
    <w:p>
      <w:r>
        <w:rPr>
          <w:rFonts w:ascii="맑은 고딕" w:hAnsi="맑은 고딕" w:eastAsia="맑은 고딕"/>
          <w:sz w:val="21"/>
        </w:rPr>
        <w:t>원문 FR-01~FR-10을 기준으로, 1단계 구현 범위를 반영해 우선순위를 표시했습니다. v0.2에서 UI 시안과 설계변경통보서 양식에 들어 있는 대시보드, 영향도·부서별 조치, 종결 확인, 수평전개 기록, 적중 검증을 MVP로 옮겼습니다.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기능</w:t>
            </w:r>
          </w:p>
        </w:tc>
        <w:tc>
          <w:tcPr>
            <w:tcW w:type="dxa" w:w="2880"/>
            <w:shd w:val="clear" w:color="auto" w:fill="E8EEF6"/>
          </w:tcPr>
          <w:p>
            <w:r>
              <w:rPr>
                <w:b/>
              </w:rPr>
            </w:r>
            <w:r>
              <w:rPr>
                <w:rFonts w:ascii="맑은 고딕" w:hAnsi="맑은 고딕" w:eastAsia="맑은 고딕"/>
                <w:b/>
                <w:sz w:val="19"/>
              </w:rPr>
              <w:t>설명</w:t>
            </w:r>
          </w:p>
        </w:tc>
        <w:tc>
          <w:tcPr>
            <w:tcW w:type="dxa" w:w="2880"/>
            <w:shd w:val="clear" w:color="auto" w:fill="E8EEF6"/>
          </w:tcPr>
          <w:p>
            <w:r>
              <w:rPr>
                <w:b/>
              </w:rPr>
            </w:r>
            <w:r>
              <w:rPr>
                <w:rFonts w:ascii="맑은 고딕" w:hAnsi="맑은 고딕" w:eastAsia="맑은 고딕"/>
                <w:b/>
                <w:sz w:val="19"/>
              </w:rPr>
              <w:t>우선순위</w:t>
            </w:r>
          </w:p>
        </w:tc>
      </w:tr>
      <w:tr>
        <w:tc>
          <w:tcPr>
            <w:tcW w:type="dxa" w:w="2880"/>
          </w:tcPr>
          <w:p>
            <w:r/>
            <w:r>
              <w:rPr>
                <w:rFonts w:ascii="맑은 고딕" w:hAnsi="맑은 고딕" w:eastAsia="맑은 고딕"/>
                <w:sz w:val="19"/>
              </w:rPr>
              <w:t>도면 등록 (FR-01)</w:t>
            </w:r>
          </w:p>
        </w:tc>
        <w:tc>
          <w:tcPr>
            <w:tcW w:type="dxa" w:w="2880"/>
          </w:tcPr>
          <w:p>
            <w:r/>
            <w:r>
              <w:rPr>
                <w:rFonts w:ascii="맑은 고딕" w:hAnsi="맑은 고딕" w:eastAsia="맑은 고딕"/>
                <w:sz w:val="19"/>
              </w:rPr>
              <w:t>PDF 1건·여러 건 등록, 파일명·등록상태 표시, 파일명·해시·품번·REV 기준 중복 경고</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정보 추출 (FR-02)</w:t>
            </w:r>
          </w:p>
        </w:tc>
        <w:tc>
          <w:tcPr>
            <w:tcW w:type="dxa" w:w="2880"/>
          </w:tcPr>
          <w:p>
            <w:r/>
            <w:r>
              <w:rPr>
                <w:rFonts w:ascii="맑은 고딕" w:hAnsi="맑은 고딕" w:eastAsia="맑은 고딕"/>
                <w:sz w:val="19"/>
              </w:rPr>
              <w:t>PDF 텍스트 추출 → 품번·품명·REV·고객사·기종·사용처·키워드 후보, 원문 확인</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추출정보 수정 (FR-03)</w:t>
            </w:r>
          </w:p>
        </w:tc>
        <w:tc>
          <w:tcPr>
            <w:tcW w:type="dxa" w:w="2880"/>
          </w:tcPr>
          <w:p>
            <w:r/>
            <w:r>
              <w:rPr>
                <w:rFonts w:ascii="맑은 고딕" w:hAnsi="맑은 고딕" w:eastAsia="맑은 고딕"/>
                <w:sz w:val="19"/>
              </w:rPr>
              <w:t>모든 추출값을 담당자가 수정·저장, 수정값이 분석에 반영, 미인식 항목 경고</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유사도 추천 (FR-04)</w:t>
            </w:r>
          </w:p>
        </w:tc>
        <w:tc>
          <w:tcPr>
            <w:tcW w:type="dxa" w:w="2880"/>
          </w:tcPr>
          <w:p>
            <w:r/>
            <w:r>
              <w:rPr>
                <w:rFonts w:ascii="맑은 고딕" w:hAnsi="맑은 고딕" w:eastAsia="맑은 고딕"/>
                <w:sz w:val="19"/>
              </w:rPr>
              <w:t>가중치 방식 총점·항목별 점수, 상위 1~5건, 공통점·차이점 근거</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가중치·임계값 설정</w:t>
            </w:r>
          </w:p>
        </w:tc>
        <w:tc>
          <w:tcPr>
            <w:tcW w:type="dxa" w:w="2880"/>
          </w:tcPr>
          <w:p>
            <w:r/>
            <w:r>
              <w:rPr>
                <w:rFonts w:ascii="맑은 고딕" w:hAnsi="맑은 고딕" w:eastAsia="맑은 고딕"/>
                <w:sz w:val="19"/>
              </w:rPr>
              <w:t>5개 항목 가중치와 기존/신규 그룹 임계값을 화면에서 조정</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그룹 확정 (FR-05)</w:t>
            </w:r>
          </w:p>
        </w:tc>
        <w:tc>
          <w:tcPr>
            <w:tcW w:type="dxa" w:w="2880"/>
          </w:tcPr>
          <w:p>
            <w:r/>
            <w:r>
              <w:rPr>
                <w:rFonts w:ascii="맑은 고딕" w:hAnsi="맑은 고딕" w:eastAsia="맑은 고딕"/>
                <w:sz w:val="19"/>
              </w:rPr>
              <w:t>기존 그룹 연결·후보 변경·제외·신규 그룹 생성, 확정자·일시·메모 기록</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검색 (FR-06)</w:t>
            </w:r>
          </w:p>
        </w:tc>
        <w:tc>
          <w:tcPr>
            <w:tcW w:type="dxa" w:w="2880"/>
          </w:tcPr>
          <w:p>
            <w:r/>
            <w:r>
              <w:rPr>
                <w:rFonts w:ascii="맑은 고딕" w:hAnsi="맑은 고딕" w:eastAsia="맑은 고딕"/>
                <w:sz w:val="19"/>
              </w:rPr>
              <w:t>품번·고객사·기종·사용처 조건 검색</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ECN 연결 (FR-07)</w:t>
            </w:r>
          </w:p>
        </w:tc>
        <w:tc>
          <w:tcPr>
            <w:tcW w:type="dxa" w:w="2880"/>
          </w:tcPr>
          <w:p>
            <w:r/>
            <w:r>
              <w:rPr>
                <w:rFonts w:ascii="맑은 고딕" w:hAnsi="맑은 고딕" w:eastAsia="맑은 고딕"/>
                <w:sz w:val="19"/>
              </w:rPr>
              <w:t>ECN 번호, 변경 전후 도면·REV, 변경사유, 요청일·적용일, 상태</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변경자재 기록 (FR-08)</w:t>
            </w:r>
          </w:p>
        </w:tc>
        <w:tc>
          <w:tcPr>
            <w:tcW w:type="dxa" w:w="2880"/>
          </w:tcPr>
          <w:p>
            <w:r/>
            <w:r>
              <w:rPr>
                <w:rFonts w:ascii="맑은 고딕" w:hAnsi="맑은 고딕" w:eastAsia="맑은 고딕"/>
                <w:sz w:val="19"/>
              </w:rPr>
              <w:t>신규·삭제·대체·수량변경·사양변경(v0.2 양식), 적용 위치, 변경 전후 품번·사양·수량·단위, 증감 자동 계산, 재고처리, 담당부서, 현재고</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엑셀 출력 (FR-09)</w:t>
            </w:r>
          </w:p>
        </w:tc>
        <w:tc>
          <w:tcPr>
            <w:tcW w:type="dxa" w:w="2880"/>
          </w:tcPr>
          <w:p>
            <w:r/>
            <w:r>
              <w:rPr>
                <w:rFonts w:ascii="맑은 고딕" w:hAnsi="맑은 고딕" w:eastAsia="맑은 고딕"/>
                <w:sz w:val="19"/>
              </w:rPr>
              <w:t>수강생 지정 양식 5종(3 유사도 분석 결과표, 4 도면 그룹 목록, 5 ECN 요약표, 6 변경자재 목록, 14 유사 후보 적중 검증표)과 설계변경통보서(ECN OUTPUT 양식 배치), 필터 결과</w:t>
            </w:r>
          </w:p>
        </w:tc>
        <w:tc>
          <w:tcPr>
            <w:tcW w:type="dxa" w:w="2880"/>
          </w:tcPr>
          <w:p>
            <w:r/>
            <w:r>
              <w:rPr>
                <w:rFonts w:ascii="맑은 고딕" w:hAnsi="맑은 고딕" w:eastAsia="맑은 고딕"/>
                <w:sz w:val="19"/>
              </w:rPr>
              <w:t>MVP (원문은 선택, v0.2 양식 지정)</w:t>
            </w:r>
          </w:p>
        </w:tc>
      </w:tr>
      <w:tr>
        <w:tc>
          <w:tcPr>
            <w:tcW w:type="dxa" w:w="2880"/>
          </w:tcPr>
          <w:p>
            <w:r/>
            <w:r>
              <w:rPr>
                <w:rFonts w:ascii="맑은 고딕" w:hAnsi="맑은 고딕" w:eastAsia="맑은 고딕"/>
                <w:sz w:val="19"/>
              </w:rPr>
              <w:t>유사 후보 적중 검증 (양식 14)</w:t>
            </w:r>
          </w:p>
        </w:tc>
        <w:tc>
          <w:tcPr>
            <w:tcW w:type="dxa" w:w="2880"/>
          </w:tcPr>
          <w:p>
            <w:r/>
            <w:r>
              <w:rPr>
                <w:rFonts w:ascii="맑은 고딕" w:hAnsi="맑은 고딕" w:eastAsia="맑은 고딕"/>
                <w:sz w:val="19"/>
              </w:rPr>
              <w:t>도면별 담당자 정답 그룹을 입력하면 상위 3개 후보에 정답이 있는지 판정하고 적중률 집계(원문 성과지표 70퍼센트 목표와 비교)</w:t>
            </w:r>
          </w:p>
        </w:tc>
        <w:tc>
          <w:tcPr>
            <w:tcW w:type="dxa" w:w="2880"/>
          </w:tcPr>
          <w:p>
            <w:r/>
            <w:r>
              <w:rPr>
                <w:rFonts w:ascii="맑은 고딕" w:hAnsi="맑은 고딕" w:eastAsia="맑은 고딕"/>
                <w:sz w:val="19"/>
              </w:rPr>
              <w:t>MVP (v0.2)</w:t>
            </w:r>
          </w:p>
        </w:tc>
      </w:tr>
      <w:tr>
        <w:tc>
          <w:tcPr>
            <w:tcW w:type="dxa" w:w="2880"/>
          </w:tcPr>
          <w:p>
            <w:r/>
            <w:r>
              <w:rPr>
                <w:rFonts w:ascii="맑은 고딕" w:hAnsi="맑은 고딕" w:eastAsia="맑은 고딕"/>
                <w:sz w:val="19"/>
              </w:rPr>
              <w:t>ECN 영향도·부서별 조치 (양식 6절)</w:t>
            </w:r>
          </w:p>
        </w:tc>
        <w:tc>
          <w:tcPr>
            <w:tcW w:type="dxa" w:w="2880"/>
          </w:tcPr>
          <w:p>
            <w:r/>
            <w:r>
              <w:rPr>
                <w:rFonts w:ascii="맑은 고딕" w:hAnsi="맑은 고딕" w:eastAsia="맑은 고딕"/>
                <w:sz w:val="19"/>
              </w:rPr>
              <w:t>9개 검토 항목의 해당 여부·기록물·조치·담당·예정일·완료일, 상태 자동 판정(미검토·비해당·완료·일정 미정·지연·진행 중)</w:t>
            </w:r>
          </w:p>
        </w:tc>
        <w:tc>
          <w:tcPr>
            <w:tcW w:type="dxa" w:w="2880"/>
          </w:tcPr>
          <w:p>
            <w:r/>
            <w:r>
              <w:rPr>
                <w:rFonts w:ascii="맑은 고딕" w:hAnsi="맑은 고딕" w:eastAsia="맑은 고딕"/>
                <w:sz w:val="19"/>
              </w:rPr>
              <w:t>MVP (v0.2, UI 시안 ECN 화면에 포함)</w:t>
            </w:r>
          </w:p>
        </w:tc>
      </w:tr>
      <w:tr>
        <w:tc>
          <w:tcPr>
            <w:tcW w:type="dxa" w:w="2880"/>
          </w:tcPr>
          <w:p>
            <w:r/>
            <w:r>
              <w:rPr>
                <w:rFonts w:ascii="맑은 고딕" w:hAnsi="맑은 고딕" w:eastAsia="맑은 고딕"/>
                <w:sz w:val="19"/>
              </w:rPr>
              <w:t>ECN 종결 확인 (양식 8절)</w:t>
            </w:r>
          </w:p>
        </w:tc>
        <w:tc>
          <w:tcPr>
            <w:tcW w:type="dxa" w:w="2880"/>
          </w:tcPr>
          <w:p>
            <w:r/>
            <w:r>
              <w:rPr>
                <w:rFonts w:ascii="맑은 고딕" w:hAnsi="맑은 고딕" w:eastAsia="맑은 고딕"/>
                <w:sz w:val="19"/>
              </w:rPr>
              <w:t>적용 시점·재고 처리, 변경자재 재고처리 지정, 영향도·부서 조치, 수평전개 4개 항목을 자동 판정해 종결 가능 여부 표시, 불가 시 완료 처리 제한</w:t>
            </w:r>
          </w:p>
        </w:tc>
        <w:tc>
          <w:tcPr>
            <w:tcW w:type="dxa" w:w="2880"/>
          </w:tcPr>
          <w:p>
            <w:r/>
            <w:r>
              <w:rPr>
                <w:rFonts w:ascii="맑은 고딕" w:hAnsi="맑은 고딕" w:eastAsia="맑은 고딕"/>
                <w:sz w:val="19"/>
              </w:rPr>
              <w:t>MVP (v0.2)</w:t>
            </w:r>
          </w:p>
        </w:tc>
      </w:tr>
      <w:tr>
        <w:tc>
          <w:tcPr>
            <w:tcW w:type="dxa" w:w="2880"/>
          </w:tcPr>
          <w:p>
            <w:r/>
            <w:r>
              <w:rPr>
                <w:rFonts w:ascii="맑은 고딕" w:hAnsi="맑은 고딕" w:eastAsia="맑은 고딕"/>
                <w:sz w:val="19"/>
              </w:rPr>
              <w:t>수평전개 검토 기록 (양식 7절)</w:t>
            </w:r>
          </w:p>
        </w:tc>
        <w:tc>
          <w:tcPr>
            <w:tcW w:type="dxa" w:w="2880"/>
          </w:tcPr>
          <w:p>
            <w:r/>
            <w:r>
              <w:rPr>
                <w:rFonts w:ascii="맑은 고딕" w:hAnsi="맑은 고딕" w:eastAsia="맑은 고딕"/>
                <w:sz w:val="19"/>
              </w:rPr>
              <w:t>동일 그룹·유사 도면을 대상 후보로 제시하고 적용 여부·검토 결과를 기록</w:t>
            </w:r>
          </w:p>
        </w:tc>
        <w:tc>
          <w:tcPr>
            <w:tcW w:type="dxa" w:w="2880"/>
          </w:tcPr>
          <w:p>
            <w:r/>
            <w:r>
              <w:rPr>
                <w:rFonts w:ascii="맑은 고딕" w:hAnsi="맑은 고딕" w:eastAsia="맑은 고딕"/>
                <w:sz w:val="19"/>
              </w:rPr>
              <w:t>MVP (v0.2)</w:t>
            </w:r>
          </w:p>
        </w:tc>
      </w:tr>
      <w:tr>
        <w:tc>
          <w:tcPr>
            <w:tcW w:type="dxa" w:w="2880"/>
          </w:tcPr>
          <w:p>
            <w:r/>
            <w:r>
              <w:rPr>
                <w:rFonts w:ascii="맑은 고딕" w:hAnsi="맑은 고딕" w:eastAsia="맑은 고딕"/>
                <w:sz w:val="19"/>
              </w:rPr>
              <w:t>대시보드</w:t>
            </w:r>
          </w:p>
        </w:tc>
        <w:tc>
          <w:tcPr>
            <w:tcW w:type="dxa" w:w="2880"/>
          </w:tcPr>
          <w:p>
            <w:r/>
            <w:r>
              <w:rPr>
                <w:rFonts w:ascii="맑은 고딕" w:hAnsi="맑은 고딕" w:eastAsia="맑은 고딕"/>
                <w:sz w:val="19"/>
              </w:rPr>
              <w:t>전체 도면 수, 미분류 도면, 검토대기, 진행 중 ECN, 최근 등록 도면, 추천대기 도면, 지연·미완료 ECN (UI 시안 화면 ①)</w:t>
            </w:r>
          </w:p>
        </w:tc>
        <w:tc>
          <w:tcPr>
            <w:tcW w:type="dxa" w:w="2880"/>
          </w:tcPr>
          <w:p>
            <w:r/>
            <w:r>
              <w:rPr>
                <w:rFonts w:ascii="맑은 고딕" w:hAnsi="맑은 고딕" w:eastAsia="맑은 고딕"/>
                <w:sz w:val="19"/>
              </w:rPr>
              <w:t>MVP (v0.2)</w:t>
            </w:r>
          </w:p>
        </w:tc>
      </w:tr>
      <w:tr>
        <w:tc>
          <w:tcPr>
            <w:tcW w:type="dxa" w:w="2880"/>
          </w:tcPr>
          <w:p>
            <w:r/>
            <w:r>
              <w:rPr>
                <w:rFonts w:ascii="맑은 고딕" w:hAnsi="맑은 고딕" w:eastAsia="맑은 고딕"/>
                <w:sz w:val="19"/>
              </w:rPr>
              <w:t>전후 BOM 자동 비교</w:t>
            </w:r>
          </w:p>
        </w:tc>
        <w:tc>
          <w:tcPr>
            <w:tcW w:type="dxa" w:w="2880"/>
          </w:tcPr>
          <w:p>
            <w:r/>
            <w:r>
              <w:rPr>
                <w:rFonts w:ascii="맑은 고딕" w:hAnsi="맑은 고딕" w:eastAsia="맑은 고딕"/>
                <w:sz w:val="19"/>
              </w:rPr>
              <w:t>두 BOM을 비교해 변경유형 자동 분류</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OCR 보조</w:t>
            </w:r>
          </w:p>
        </w:tc>
        <w:tc>
          <w:tcPr>
            <w:tcW w:type="dxa" w:w="2880"/>
          </w:tcPr>
          <w:p>
            <w:r/>
            <w:r>
              <w:rPr>
                <w:rFonts w:ascii="맑은 고딕" w:hAnsi="맑은 고딕" w:eastAsia="맑은 고딕"/>
                <w:sz w:val="19"/>
              </w:rPr>
              <w:t>스캔 PDF 문자 인식(DAY3 멀티모달)</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AI 추출 보조</w:t>
            </w:r>
          </w:p>
        </w:tc>
        <w:tc>
          <w:tcPr>
            <w:tcW w:type="dxa" w:w="2880"/>
          </w:tcPr>
          <w:p>
            <w:r/>
            <w:r>
              <w:rPr>
                <w:rFonts w:ascii="맑은 고딕" w:hAnsi="맑은 고딕" w:eastAsia="맑은 고딕"/>
                <w:sz w:val="19"/>
              </w:rPr>
              <w:t>제목란·주기 문장에서 필드를 생성형 AI로 추출(익명화 후)</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형상·회로 정밀 비교 (FR-10)</w:t>
            </w:r>
          </w:p>
        </w:tc>
        <w:tc>
          <w:tcPr>
            <w:tcW w:type="dxa" w:w="2880"/>
          </w:tcPr>
          <w:p>
            <w:r/>
            <w:r>
              <w:rPr>
                <w:rFonts w:ascii="맑은 고딕" w:hAnsi="맑은 고딕" w:eastAsia="맑은 고딕"/>
                <w:sz w:val="19"/>
              </w:rPr>
              <w:t>PDF 형상과 회로 변경점 표시</w:t>
            </w:r>
          </w:p>
        </w:tc>
        <w:tc>
          <w:tcPr>
            <w:tcW w:type="dxa" w:w="2880"/>
          </w:tcPr>
          <w:p>
            <w:r/>
            <w:r>
              <w:rPr>
                <w:rFonts w:ascii="맑은 고딕" w:hAnsi="맑은 고딕" w:eastAsia="맑은 고딕"/>
                <w:sz w:val="19"/>
              </w:rPr>
              <w:t>확장(원문: 향후)</w:t>
            </w:r>
          </w:p>
        </w:tc>
      </w:tr>
    </w:tbl>
    <w:p/>
    <w:p>
      <w:pPr>
        <w:pStyle w:val="Heading2"/>
      </w:pPr>
      <w:r>
        <w:rPr>
          <w:rFonts w:ascii="맑은 고딕" w:hAnsi="맑은 고딕" w:eastAsia="맑은 고딕"/>
          <w:b/>
          <w:color w:val="1F3864"/>
          <w:sz w:val="28"/>
        </w:rPr>
        <w:t>6. 기대 산출물</w:t>
      </w:r>
    </w:p>
    <w:p>
      <w:pPr>
        <w:pStyle w:val="ListBullet"/>
      </w:pPr>
      <w:r>
        <w:rPr>
          <w:rFonts w:ascii="맑은 고딕" w:hAnsi="맑은 고딕" w:eastAsia="맑은 고딕"/>
          <w:sz w:val="21"/>
        </w:rPr>
        <w:t>브라우저에서 도는 유사도면 분류·ECN 관리 웹 도구(시연 화면: 대시보드, 도면 등록·분석, 유사도 결과·그룹 확정, ECN·변경자재)</w:t>
      </w:r>
    </w:p>
    <w:p>
      <w:pPr>
        <w:pStyle w:val="ListBullet"/>
      </w:pPr>
      <w:r>
        <w:rPr>
          <w:rFonts w:ascii="맑은 고딕" w:hAnsi="맑은 고딕" w:eastAsia="맑은 고딕"/>
          <w:sz w:val="21"/>
        </w:rPr>
        <w:t>도면 정보·특징 표, 유사도 결과 표, 그룹 목록, ECN 이력표, 변경자재 목록(엑셀)</w:t>
      </w:r>
    </w:p>
    <w:p>
      <w:pPr>
        <w:pStyle w:val="ListBullet"/>
      </w:pPr>
      <w:r>
        <w:rPr>
          <w:rFonts w:ascii="맑은 고딕" w:hAnsi="맑은 고딕" w:eastAsia="맑은 고딕"/>
          <w:sz w:val="21"/>
        </w:rPr>
        <w:t>검증 결과: 상위 후보 적중 여부, 처리시간, 추출 오류 및 보정 결과(원문 7절)</w:t>
      </w:r>
    </w:p>
    <w:p>
      <w:pPr>
        <w:pStyle w:val="ListBullet"/>
      </w:pPr>
      <w:r>
        <w:rPr>
          <w:rFonts w:ascii="맑은 고딕" w:hAnsi="맑은 고딕" w:eastAsia="맑은 고딕"/>
          <w:sz w:val="21"/>
        </w:rPr>
        <w:t>원문의 기획 산출물(문제정의·PRD·핵심기능설명서·와이어프레임·플로우차트)은 제출자가 이미 작성 완료</w:t>
      </w:r>
    </w:p>
    <w:p>
      <w:pPr>
        <w:pStyle w:val="Heading2"/>
      </w:pPr>
      <w:r>
        <w:rPr>
          <w:rFonts w:ascii="맑은 고딕" w:hAnsi="맑은 고딕" w:eastAsia="맑은 고딕"/>
          <w:b/>
          <w:color w:val="1F3864"/>
          <w:sz w:val="28"/>
        </w:rPr>
        <w:t>7. 기술 구성</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과정 도구</w:t>
            </w:r>
          </w:p>
        </w:tc>
        <w:tc>
          <w:tcPr>
            <w:tcW w:type="dxa" w:w="4320"/>
            <w:shd w:val="clear" w:color="auto" w:fill="E8EEF6"/>
          </w:tcPr>
          <w:p>
            <w:r>
              <w:rPr>
                <w:b/>
              </w:rPr>
            </w:r>
            <w:r>
              <w:rPr>
                <w:rFonts w:ascii="맑은 고딕" w:hAnsi="맑은 고딕" w:eastAsia="맑은 고딕"/>
                <w:b/>
                <w:sz w:val="19"/>
              </w:rPr>
              <w:t>이 과제에서의 쓰임</w:t>
            </w:r>
          </w:p>
        </w:tc>
      </w:tr>
      <w:tr>
        <w:tc>
          <w:tcPr>
            <w:tcW w:type="dxa" w:w="4320"/>
          </w:tcPr>
          <w:p>
            <w:r/>
            <w:r>
              <w:rPr>
                <w:rFonts w:ascii="맑은 고딕" w:hAnsi="맑은 고딕" w:eastAsia="맑은 고딕"/>
                <w:sz w:val="19"/>
              </w:rPr>
              <w:t>코랩(Python)</w:t>
            </w:r>
          </w:p>
        </w:tc>
        <w:tc>
          <w:tcPr>
            <w:tcW w:type="dxa" w:w="4320"/>
          </w:tcPr>
          <w:p>
            <w:r/>
            <w:r>
              <w:rPr>
                <w:rFonts w:ascii="맑은 고딕" w:hAnsi="맑은 고딕" w:eastAsia="맑은 고딕"/>
                <w:sz w:val="19"/>
              </w:rPr>
              <w:t>샘플 PDF 텍스트 추출·가중치 유사도 계산을 먼저 검증, 적중률(상위 3개) 측정 (DAY2)</w:t>
            </w:r>
          </w:p>
        </w:tc>
      </w:tr>
      <w:tr>
        <w:tc>
          <w:tcPr>
            <w:tcW w:type="dxa" w:w="4320"/>
          </w:tcPr>
          <w:p>
            <w:r/>
            <w:r>
              <w:rPr>
                <w:rFonts w:ascii="맑은 고딕" w:hAnsi="맑은 고딕" w:eastAsia="맑은 고딕"/>
                <w:sz w:val="19"/>
              </w:rPr>
              <w:t>멀티모달(OCR·도면)</w:t>
            </w:r>
          </w:p>
        </w:tc>
        <w:tc>
          <w:tcPr>
            <w:tcW w:type="dxa" w:w="4320"/>
          </w:tcPr>
          <w:p>
            <w:r/>
            <w:r>
              <w:rPr>
                <w:rFonts w:ascii="맑은 고딕" w:hAnsi="맑은 고딕" w:eastAsia="맑은 고딕"/>
                <w:sz w:val="19"/>
              </w:rPr>
              <w:t>스캔 도면 문자 인식, 제목란 영역 인식 (DAY3, 확장)</w:t>
            </w:r>
          </w:p>
        </w:tc>
      </w:tr>
      <w:tr>
        <w:tc>
          <w:tcPr>
            <w:tcW w:type="dxa" w:w="4320"/>
          </w:tcPr>
          <w:p>
            <w:r/>
            <w:r>
              <w:rPr>
                <w:rFonts w:ascii="맑은 고딕" w:hAnsi="맑은 고딕" w:eastAsia="맑은 고딕"/>
                <w:sz w:val="19"/>
              </w:rPr>
              <w:t>Dify / NotebookLM</w:t>
            </w:r>
          </w:p>
        </w:tc>
        <w:tc>
          <w:tcPr>
            <w:tcW w:type="dxa" w:w="4320"/>
          </w:tcPr>
          <w:p>
            <w:r/>
            <w:r>
              <w:rPr>
                <w:rFonts w:ascii="맑은 고딕" w:hAnsi="맑은 고딕" w:eastAsia="맑은 고딕"/>
                <w:sz w:val="19"/>
              </w:rPr>
              <w:t>ECN 이력·과거 판단 메모를 넣어 "이 품번과 비슷한 과거 변경"을 묻는 노하우 조회 (DAY4, 확장)</w:t>
            </w:r>
          </w:p>
        </w:tc>
      </w:tr>
      <w:tr>
        <w:tc>
          <w:tcPr>
            <w:tcW w:type="dxa" w:w="4320"/>
          </w:tcPr>
          <w:p>
            <w:r/>
            <w:r>
              <w:rPr>
                <w:rFonts w:ascii="맑은 고딕" w:hAnsi="맑은 고딕" w:eastAsia="맑은 고딕"/>
                <w:sz w:val="19"/>
              </w:rPr>
              <w:t>Make</w:t>
            </w:r>
          </w:p>
        </w:tc>
        <w:tc>
          <w:tcPr>
            <w:tcW w:type="dxa" w:w="4320"/>
          </w:tcPr>
          <w:p>
            <w:r/>
            <w:r>
              <w:rPr>
                <w:rFonts w:ascii="맑은 고딕" w:hAnsi="맑은 고딕" w:eastAsia="맑은 고딕"/>
                <w:sz w:val="19"/>
              </w:rPr>
              <w:t>ECN 등록 시 관련 부서에 Gmail 알림, Sheets에 이력 기록 (DAY5, 확장)</w:t>
            </w:r>
          </w:p>
        </w:tc>
      </w:tr>
      <w:tr>
        <w:tc>
          <w:tcPr>
            <w:tcW w:type="dxa" w:w="4320"/>
          </w:tcPr>
          <w:p>
            <w:r/>
            <w:r>
              <w:rPr>
                <w:rFonts w:ascii="맑은 고딕" w:hAnsi="맑은 고딕" w:eastAsia="맑은 고딕"/>
                <w:sz w:val="19"/>
              </w:rPr>
              <w:t>생성형 AI</w:t>
            </w:r>
          </w:p>
        </w:tc>
        <w:tc>
          <w:tcPr>
            <w:tcW w:type="dxa" w:w="4320"/>
          </w:tcPr>
          <w:p>
            <w:r/>
            <w:r>
              <w:rPr>
                <w:rFonts w:ascii="맑은 고딕" w:hAnsi="맑은 고딕" w:eastAsia="맑은 고딕"/>
                <w:sz w:val="19"/>
              </w:rPr>
              <w:t>추출 보조, 유사도 근거 문장화 (익명화 전제)</w:t>
            </w:r>
          </w:p>
        </w:tc>
      </w:tr>
    </w:tbl>
    <w:p/>
    <w:p>
      <w:r>
        <w:rPr>
          <w:rFonts w:ascii="맑은 고딕" w:hAnsi="맑은 고딕" w:eastAsia="맑은 고딕"/>
          <w:b/>
          <w:sz w:val="21"/>
        </w:rPr>
        <w:t>개발 빌드</w:t>
      </w:r>
      <w:r>
        <w:rPr>
          <w:rFonts w:ascii="맑은 고딕" w:hAnsi="맑은 고딕" w:eastAsia="맑은 고딕"/>
          <w:sz w:val="21"/>
        </w:rPr>
        <w:t>: 설치 없이 브라우저에서 도는 정적 웹 도구로 만듭니다.</w:t>
      </w:r>
    </w:p>
    <w:p>
      <w:pPr>
        <w:pStyle w:val="ListBullet"/>
      </w:pPr>
      <w:r>
        <w:rPr>
          <w:rFonts w:ascii="맑은 고딕" w:hAnsi="맑은 고딕" w:eastAsia="맑은 고딕"/>
          <w:sz w:val="21"/>
        </w:rPr>
        <w:t>PDF 텍스트 추출은 브라우저 안에서 처리(pdf.js 등)해 도면이 외부로 나가지 않게 합니다. 원문 위험관리의 "회사정보 보안 — 외부 AI 입력 위험"에 맞춘 선택입니다.</w:t>
      </w:r>
    </w:p>
    <w:p>
      <w:pPr>
        <w:pStyle w:val="ListBullet"/>
      </w:pPr>
      <w:r>
        <w:rPr>
          <w:rFonts w:ascii="맑은 고딕" w:hAnsi="맑은 고딕" w:eastAsia="맑은 고딕"/>
          <w:sz w:val="21"/>
        </w:rPr>
        <w:t>데이터 저장은 1단계에서 브라우저 안 저장 + JSON/엑셀 내보내기·불러오기로 합니다(가정). 여러 부서가 같은 데이터를 봐야 하는 단계에서 공용 저장소(사내 공유 폴더의 엑셀 또는 DB)를 정합니다.</w:t>
      </w:r>
    </w:p>
    <w:p>
      <w:pPr>
        <w:pStyle w:val="ListBullet"/>
      </w:pPr>
      <w:r>
        <w:rPr>
          <w:rFonts w:ascii="맑은 고딕" w:hAnsi="맑은 고딕" w:eastAsia="맑은 고딕"/>
          <w:sz w:val="21"/>
        </w:rPr>
        <w:t>원문 비기능 요구(추적성: 수정자·승인자·수정일·ECN 상태 이력 보존, 확장성: 향후 OCR·BOM DB·PLM·ERP·MES 연결)를 데이터 구조에 반영해 3절의 항목을 그대로 테이블로 둡니다.</w:t>
      </w:r>
    </w:p>
    <w:p>
      <w:pPr>
        <w:pStyle w:val="Heading2"/>
      </w:pPr>
      <w:r>
        <w:rPr>
          <w:rFonts w:ascii="맑은 고딕" w:hAnsi="맑은 고딕" w:eastAsia="맑은 고딕"/>
          <w:b/>
          <w:color w:val="1F3864"/>
          <w:sz w:val="28"/>
        </w:rPr>
        <w:t>8. 개발 단계</w:t>
      </w:r>
    </w:p>
    <w:p>
      <w:r>
        <w:rPr>
          <w:rFonts w:ascii="맑은 고딕" w:hAnsi="맑은 고딕" w:eastAsia="맑은 고딕"/>
          <w:b/>
          <w:sz w:val="21"/>
        </w:rPr>
        <w:t>1단계 — 지금 바로 개발 가능한 부분</w:t>
      </w:r>
    </w:p>
    <w:p>
      <w:r>
        <w:rPr>
          <w:rFonts w:ascii="맑은 고딕" w:hAnsi="맑은 고딕" w:eastAsia="맑은 고딕"/>
          <w:sz w:val="21"/>
        </w:rPr>
        <w:t>원문에 데이터 항목, 가중치, 화면 구성, 예외처리, 완료 기준이 모두 정의되어 있어 다음은 샘플 도면 없이도 바로 만들 수 있습니다.</w:t>
      </w:r>
    </w:p>
    <w:p>
      <w:pPr>
        <w:pStyle w:val="ListBullet"/>
      </w:pPr>
      <w:r>
        <w:rPr>
          <w:rFonts w:ascii="맑은 고딕" w:hAnsi="맑은 고딕" w:eastAsia="맑은 고딕"/>
          <w:sz w:val="21"/>
        </w:rPr>
        <w:t>UI 시안의 화면 4종(대시보드, 도면 등록·정보 추출, 유사도 결과·그룹 확정, ECN 관리)과 좌측 메뉴(도면 등록, 유사도 분석, 도면 그룹, ECN 관리, 변경자재, 설정), 상단 통합검색, 진행 단계 표시(1 등록 → 2 추출 검토 → 3 유사 후보 → 4 그룹 확정 → 5 ECN 연결), 화면 이동(대시보드 ↔ 도면 상세 ↔ ECN, ECN에서 대상 도면·유사 그룹으로 역이동)</w:t>
      </w:r>
    </w:p>
    <w:p>
      <w:pPr>
        <w:pStyle w:val="ListBullet"/>
      </w:pPr>
      <w:r>
        <w:rPr>
          <w:rFonts w:ascii="맑은 고딕" w:hAnsi="맑은 고딕" w:eastAsia="맑은 고딕"/>
          <w:sz w:val="21"/>
        </w:rPr>
        <w:t>PDF 업로드·미리보기·텍스트 추출, 추출정보 편집 폼, 중복 경고</w:t>
      </w:r>
    </w:p>
    <w:p>
      <w:pPr>
        <w:pStyle w:val="ListBullet"/>
      </w:pPr>
      <w:r>
        <w:rPr>
          <w:rFonts w:ascii="맑은 고딕" w:hAnsi="맑은 고딕" w:eastAsia="맑은 고딕"/>
          <w:sz w:val="21"/>
        </w:rPr>
        <w:t>원문 3.6 가중치 방식 유사도 계산(가중치·임계값 조정 가능), 상위 1~5건과 공통점·차이점 표시</w:t>
      </w:r>
    </w:p>
    <w:p>
      <w:pPr>
        <w:pStyle w:val="ListBullet"/>
      </w:pPr>
      <w:r>
        <w:rPr>
          <w:rFonts w:ascii="맑은 고딕" w:hAnsi="맑은 고딕" w:eastAsia="맑은 고딕"/>
          <w:sz w:val="21"/>
        </w:rPr>
        <w:t>그룹 확정(확정자·일시·메모), 검색, ECN·변경자재 등록</w:t>
      </w:r>
    </w:p>
    <w:p>
      <w:pPr>
        <w:pStyle w:val="ListBullet"/>
      </w:pPr>
      <w:r>
        <w:rPr>
          <w:rFonts w:ascii="맑은 고딕" w:hAnsi="맑은 고딕" w:eastAsia="맑은 고딕"/>
          <w:sz w:val="21"/>
        </w:rPr>
        <w:t>설계변경통보서 양식 항목 입력(기본정보, 적용 시점·재고 처리, 수신 부서 확인, 변경자재 내역, 영향도·부서별 조치, 수평전개 검토)과 양식 8절 종결 자동 판정</w:t>
      </w:r>
    </w:p>
    <w:p>
      <w:pPr>
        <w:pStyle w:val="ListBullet"/>
      </w:pPr>
      <w:r>
        <w:rPr>
          <w:rFonts w:ascii="맑은 고딕" w:hAnsi="맑은 고딕" w:eastAsia="맑은 고딕"/>
          <w:sz w:val="21"/>
        </w:rPr>
        <w:t>엑셀 출력: 양식 3·4·5·6·14와 설계변경통보서 1건 출력(ECN OUTPUT 양식 배치를 따름)</w:t>
      </w:r>
    </w:p>
    <w:p>
      <w:pPr>
        <w:pStyle w:val="ListBullet"/>
      </w:pPr>
      <w:r>
        <w:rPr>
          <w:rFonts w:ascii="맑은 고딕" w:hAnsi="맑은 고딕" w:eastAsia="맑은 고딕"/>
          <w:sz w:val="21"/>
        </w:rPr>
        <w:t>유사 후보 적중 검증표: 담당자 정답 그룹 입력 → 상위 3개 적중 여부·적중률</w:t>
      </w:r>
    </w:p>
    <w:p>
      <w:pPr>
        <w:pStyle w:val="ListBullet"/>
      </w:pPr>
      <w:r>
        <w:rPr>
          <w:rFonts w:ascii="맑은 고딕" w:hAnsi="맑은 고딕" w:eastAsia="맑은 고딕"/>
          <w:sz w:val="21"/>
        </w:rPr>
        <w:t>검증은 익명화된 가상 도면 정보로 먼저 하고(가정), 제출자의 샘플 PDF 10~20건을 받으면 추출 규칙을 실제 제목란 양식에 맞춥니다.</w:t>
      </w:r>
    </w:p>
    <w:p>
      <w:r>
        <w:rPr>
          <w:rFonts w:ascii="맑은 고딕" w:hAnsi="맑은 고딕" w:eastAsia="맑은 고딕"/>
          <w:b/>
          <w:sz w:val="21"/>
        </w:rPr>
        <w:t>2단계</w:t>
      </w:r>
    </w:p>
    <w:p>
      <w:pPr>
        <w:pStyle w:val="ListBullet"/>
      </w:pPr>
      <w:r>
        <w:rPr>
          <w:rFonts w:ascii="맑은 고딕" w:hAnsi="맑은 고딕" w:eastAsia="맑은 고딕"/>
          <w:sz w:val="21"/>
        </w:rPr>
        <w:t>실제 샘플 PDF 10~20건으로 제목란·품번 패턴 추출 규칙 조정 → 정보 추출 성공률 80퍼센트 이상 확인</w:t>
      </w:r>
    </w:p>
    <w:p>
      <w:pPr>
        <w:pStyle w:val="ListBullet"/>
      </w:pPr>
      <w:r>
        <w:rPr>
          <w:rFonts w:ascii="맑은 고딕" w:hAnsi="맑은 고딕" w:eastAsia="맑은 고딕"/>
          <w:sz w:val="21"/>
        </w:rPr>
        <w:t>BOM 연결로 주요 부품·BOM 공용성(30퍼센트 항목) 계산</w:t>
      </w:r>
    </w:p>
    <w:p>
      <w:pPr>
        <w:pStyle w:val="ListBullet"/>
      </w:pPr>
      <w:r>
        <w:rPr>
          <w:rFonts w:ascii="맑은 고딕" w:hAnsi="맑은 고딕" w:eastAsia="맑은 고딕"/>
          <w:sz w:val="21"/>
        </w:rPr>
        <w:t>상위 3개 후보 적중률 70퍼센트 이상 확인, 가중치 조정</w:t>
      </w:r>
    </w:p>
    <w:p>
      <w:pPr>
        <w:pStyle w:val="ListBullet"/>
      </w:pPr>
      <w:r>
        <w:rPr>
          <w:rFonts w:ascii="맑은 고딕" w:hAnsi="맑은 고딕" w:eastAsia="맑은 고딕"/>
          <w:sz w:val="21"/>
        </w:rPr>
        <w:t>ECN 사례 1건으로 데모 시나리오 10분 이내 시연 점검</w:t>
      </w:r>
    </w:p>
    <w:p>
      <w:r>
        <w:rPr>
          <w:rFonts w:ascii="맑은 고딕" w:hAnsi="맑은 고딕" w:eastAsia="맑은 고딕"/>
          <w:b/>
          <w:sz w:val="21"/>
        </w:rPr>
        <w:t>3단계</w:t>
      </w:r>
    </w:p>
    <w:p>
      <w:pPr>
        <w:pStyle w:val="ListBullet"/>
      </w:pPr>
      <w:r>
        <w:rPr>
          <w:rFonts w:ascii="맑은 고딕" w:hAnsi="맑은 고딕" w:eastAsia="맑은 고딕"/>
          <w:sz w:val="21"/>
        </w:rPr>
        <w:t>ECN 진행 알림, 부서별 조치 현황 집계, 대시보드 지표 확장</w:t>
      </w:r>
    </w:p>
    <w:p>
      <w:pPr>
        <w:pStyle w:val="ListBullet"/>
      </w:pPr>
      <w:r>
        <w:rPr>
          <w:rFonts w:ascii="맑은 고딕" w:hAnsi="맑은 고딕" w:eastAsia="맑은 고딕"/>
          <w:sz w:val="21"/>
        </w:rPr>
        <w:t>스캔 도면 OCR, 간단한 형상 특징(외곽·분기 수·배치) 추출</w:t>
      </w:r>
    </w:p>
    <w:p>
      <w:pPr>
        <w:pStyle w:val="ListBullet"/>
      </w:pPr>
      <w:r>
        <w:rPr>
          <w:rFonts w:ascii="맑은 고딕" w:hAnsi="맑은 고딕" w:eastAsia="맑은 고딕"/>
          <w:sz w:val="21"/>
        </w:rPr>
        <w:t>Make 알림, Dify 이력 조회, 사내 공용 저장소 연결</w:t>
      </w:r>
    </w:p>
    <w:p>
      <w:pPr>
        <w:pStyle w:val="ListBullet"/>
      </w:pPr>
      <w:r>
        <w:rPr>
          <w:rFonts w:ascii="맑은 고딕" w:hAnsi="맑은 고딕" w:eastAsia="맑은 고딕"/>
          <w:sz w:val="21"/>
        </w:rPr>
        <w:t>향후: 형상·회로 정밀 비교, PLM·ERP·MES 연계(원문 고도화 범위)</w:t>
      </w:r>
    </w:p>
    <w:p>
      <w:pPr>
        <w:pStyle w:val="Heading2"/>
      </w:pPr>
      <w:r>
        <w:rPr>
          <w:rFonts w:ascii="맑은 고딕" w:hAnsi="맑은 고딕" w:eastAsia="맑은 고딕"/>
          <w:b/>
          <w:color w:val="1F3864"/>
          <w:sz w:val="28"/>
        </w:rPr>
        <w:t>9. 기대 효과</w:t>
      </w:r>
    </w:p>
    <w:p>
      <w:pPr>
        <w:pStyle w:val="ListBullet"/>
      </w:pPr>
      <w:r>
        <w:rPr>
          <w:rFonts w:ascii="맑은 고딕" w:hAnsi="맑은 고딕" w:eastAsia="맑은 고딕"/>
          <w:sz w:val="21"/>
        </w:rPr>
        <w:t>유사 도면을 파일명·기억 대신 일관된 기준(가중치 점수와 근거)으로 찾아 기준도면 선정이 빨라지고 판단 편차가 줄어듭니다.</w:t>
      </w:r>
    </w:p>
    <w:p>
      <w:pPr>
        <w:pStyle w:val="ListBullet"/>
      </w:pPr>
      <w:r>
        <w:rPr>
          <w:rFonts w:ascii="맑은 고딕" w:hAnsi="맑은 고딕" w:eastAsia="맑은 고딕"/>
          <w:sz w:val="21"/>
        </w:rPr>
        <w:t>ECN과 변경자재(신규·삭제·대체·수량변경), 적용일·재고처리를 한 화면에 묶어 구자재 오사용·오발주·적용시점 누락 위험을 낮춥니다.</w:t>
      </w:r>
    </w:p>
    <w:p>
      <w:pPr>
        <w:pStyle w:val="ListBullet"/>
      </w:pPr>
      <w:r>
        <w:rPr>
          <w:rFonts w:ascii="맑은 고딕" w:hAnsi="맑은 고딕" w:eastAsia="맑은 고딕"/>
          <w:sz w:val="21"/>
        </w:rPr>
        <w:t>확정 그룹을 따라 유사 도면을 검토대상으로 띄워 수평전개 누락을 줄입니다.</w:t>
      </w:r>
    </w:p>
    <w:p>
      <w:pPr>
        <w:pStyle w:val="ListBullet"/>
      </w:pPr>
      <w:r>
        <w:rPr>
          <w:rFonts w:ascii="맑은 고딕" w:hAnsi="맑은 고딕" w:eastAsia="맑은 고딕"/>
          <w:sz w:val="21"/>
        </w:rPr>
        <w:t>판단 근거(확정자·메모)가 기록으로 남아 업무 인계·법인 이관이 쉬워집니다.</w:t>
      </w:r>
    </w:p>
    <w:p>
      <w:pPr>
        <w:pStyle w:val="ListBullet"/>
      </w:pPr>
      <w:r>
        <w:rPr>
          <w:rFonts w:ascii="맑은 고딕" w:hAnsi="맑은 고딕" w:eastAsia="맑은 고딕"/>
          <w:sz w:val="21"/>
        </w:rPr>
        <w:t>부서별 기대효과(원문 1.5): 개발 — 기준도면 탐색·비교시간 단축, 설계 — 과거 변경이력 확인, 생산기술 — 변경 대상 치공구 사전 확인, 구매·자재 — 변경자재 누락·오발주 예방, 품질 — 연관 제품 검토범위 확보, 관리자 — 보고자료·의사결정 근거 확보</w:t>
      </w:r>
    </w:p>
    <w:p>
      <w:pPr>
        <w:pStyle w:val="Heading2"/>
      </w:pPr>
      <w:r>
        <w:rPr>
          <w:rFonts w:ascii="맑은 고딕" w:hAnsi="맑은 고딕" w:eastAsia="맑은 고딕"/>
          <w:b/>
          <w:color w:val="1F3864"/>
          <w:sz w:val="28"/>
        </w:rPr>
        <w:t>10. 확인 필요 사항</w:t>
      </w:r>
    </w:p>
    <w:p>
      <w:pPr>
        <w:pStyle w:val="ListNumber"/>
      </w:pPr>
      <w:r>
        <w:rPr>
          <w:rFonts w:ascii="맑은 고딕" w:hAnsi="맑은 고딕" w:eastAsia="맑은 고딕"/>
          <w:sz w:val="21"/>
        </w:rPr>
        <w:t>익명화된 샘플 PDF 도면 10~20건과 ECN 사례 1건(원문 7절 데이터) — 제공 시점</w:t>
      </w:r>
    </w:p>
    <w:p>
      <w:pPr>
        <w:pStyle w:val="ListNumber"/>
      </w:pPr>
      <w:r>
        <w:rPr>
          <w:rFonts w:ascii="맑은 고딕" w:hAnsi="맑은 고딕" w:eastAsia="맑은 고딕"/>
          <w:sz w:val="21"/>
        </w:rPr>
        <w:t>도면 PDF가 CAD에서 내보낸 텍스트 PDF인지, 스캔본인지 비율</w:t>
      </w:r>
    </w:p>
    <w:p>
      <w:pPr>
        <w:pStyle w:val="ListNumber"/>
      </w:pPr>
      <w:r>
        <w:rPr>
          <w:rFonts w:ascii="맑은 고딕" w:hAnsi="맑은 고딕" w:eastAsia="맑은 고딕"/>
          <w:sz w:val="21"/>
        </w:rPr>
        <w:t>제목란 양식이 고객사별로 몇 종인지, 품번·REV 표기 규칙(예시 1~2개)</w:t>
      </w:r>
    </w:p>
    <w:p>
      <w:pPr>
        <w:pStyle w:val="ListNumber"/>
      </w:pPr>
      <w:r>
        <w:rPr>
          <w:rFonts w:ascii="맑은 고딕" w:hAnsi="맑은 고딕" w:eastAsia="맑은 고딕"/>
          <w:sz w:val="21"/>
        </w:rPr>
        <w:t>사용처·제품군 분류 체계의 전체 목록(원문 예시: MAIN, CABIN, ENGINE, PANEL)</w:t>
      </w:r>
    </w:p>
    <w:p>
      <w:pPr>
        <w:pStyle w:val="ListNumber"/>
      </w:pPr>
      <w:r>
        <w:rPr>
          <w:rFonts w:ascii="맑은 고딕" w:hAnsi="맑은 고딕" w:eastAsia="맑은 고딕"/>
          <w:sz w:val="21"/>
        </w:rPr>
        <w:t>BOM 자료 형태(엑셀 컬럼)와 도면과의 연결 키(품번+REV인지)</w:t>
      </w:r>
    </w:p>
    <w:p>
      <w:pPr>
        <w:pStyle w:val="ListNumber"/>
      </w:pPr>
      <w:r>
        <w:rPr>
          <w:rFonts w:ascii="맑은 고딕" w:hAnsi="맑은 고딕" w:eastAsia="맑은 고딕"/>
          <w:sz w:val="21"/>
        </w:rPr>
        <w:t>유사도 임계값 초기값 — 원문은 "임계값"만 기재, UI 시안에 "기준점수 70"이 표시되어 있어 1단계 초기값을 70으로 두고 설정에서 바꿀 수 있게 합니다. 실제 운영값인지 확인 필요</w:t>
      </w:r>
    </w:p>
    <w:p>
      <w:pPr>
        <w:pStyle w:val="ListNumber"/>
      </w:pPr>
      <w:r>
        <w:rPr>
          <w:rFonts w:ascii="맑은 고딕" w:hAnsi="맑은 고딕" w:eastAsia="맑은 고딕"/>
          <w:sz w:val="21"/>
        </w:rPr>
        <w:t>유사 후보 적중률 채점용 "담당자 정답" 그룹 목록 — 샘플 도면별로 어느 그룹이 맞는지</w:t>
      </w:r>
    </w:p>
    <w:p>
      <w:pPr>
        <w:pStyle w:val="ListNumber"/>
      </w:pPr>
      <w:r>
        <w:rPr>
          <w:rFonts w:ascii="맑은 고딕" w:hAnsi="맑은 고딕" w:eastAsia="맑은 고딕"/>
          <w:sz w:val="21"/>
        </w:rPr>
        <w:t>ECN 상태 값의 종류(예: 접수·검토·적용·완료 등 — 원문에 목록 없음)</w:t>
      </w:r>
    </w:p>
    <w:p>
      <w:pPr>
        <w:pStyle w:val="ListNumber"/>
      </w:pPr>
      <w:r>
        <w:rPr>
          <w:rFonts w:ascii="맑은 고딕" w:hAnsi="맑은 고딕" w:eastAsia="맑은 고딕"/>
          <w:sz w:val="21"/>
        </w:rPr>
        <w:t>여러 부서가 같은 데이터를 공유해야 하는지, 사내에서 쓸 수 있는 공용 저장소(공유 폴더·사내 서버)</w:t>
      </w:r>
    </w:p>
    <w:p>
      <w:pPr>
        <w:pStyle w:val="ListNumber"/>
      </w:pPr>
      <w:r>
        <w:rPr>
          <w:rFonts w:ascii="맑은 고딕" w:hAnsi="맑은 고딕" w:eastAsia="맑은 고딕"/>
          <w:sz w:val="21"/>
        </w:rPr>
        <w:t>외부 AI(생성형 AI·Dify 클라우드) 사용 가능 범위 — 사내 보안정책</w:t>
      </w:r>
    </w:p>
    <w:p>
      <w:pPr>
        <w:pStyle w:val="ListNumber"/>
      </w:pPr>
      <w:r>
        <w:rPr>
          <w:rFonts w:ascii="맑은 고딕" w:hAnsi="맑은 고딕" w:eastAsia="맑은 고딕"/>
          <w:sz w:val="21"/>
        </w:rPr>
        <w:t>샘플 대상 하네스의 고객사·기종 범위(원문 "기종" 필드에 들어갈 값 확인용)</w:t>
      </w:r>
    </w:p>
    <w:p>
      <w:pPr>
        <w:pStyle w:val="ListNumber"/>
      </w:pPr>
      <w:r>
        <w:rPr>
          <w:rFonts w:ascii="맑은 고딕" w:hAnsi="맑은 고딕" w:eastAsia="맑은 고딕"/>
          <w:sz w:val="21"/>
        </w:rPr>
        <w:t>양식 번호 3·4·5·6·14 외의 나머지 양식(1·2, 7~13)이 무엇인지와, 5종 양식 각각의 열 구성 — 현재는 3장 데이터 항목으로 열을 정했습니다(가정)</w:t>
      </w:r>
    </w:p>
    <w:p>
      <w:pPr>
        <w:pStyle w:val="ListNumber"/>
      </w:pPr>
      <w:r>
        <w:rPr>
          <w:rFonts w:ascii="맑은 고딕" w:hAnsi="맑은 고딕" w:eastAsia="맑은 고딕"/>
          <w:sz w:val="21"/>
        </w:rPr>
        <w:t>설계변경통보서 엑셀의 드롭다운 목록 원본 — 받은 파일에서는 목록 참조가 끊겨(#REF!) 선택값을 알 수 없습니다. 설변 종류, 변경 사유 구분, 적용 조건, 재고 처리, 담당 부서, 해당 여부, 관계, 적용 여부의 선택값 목록</w:t>
      </w:r>
    </w:p>
    <w:p>
      <w:pPr>
        <w:pStyle w:val="ListNumber"/>
      </w:pPr>
      <w:r>
        <w:rPr>
          <w:rFonts w:ascii="맑은 고딕" w:hAnsi="맑은 고딕" w:eastAsia="맑은 고딕"/>
          <w:sz w:val="21"/>
        </w:rPr>
        <w:t>ECN 상태(진행 중·완료 외)와 설계변경통보서의 결재 흐름(작성·검토·승인·접수(품질))을 도구에서도 기록할지</w:t>
      </w:r>
    </w:p>
    <w:p>
      <w:pPr>
        <w:pStyle w:val="ListNumber"/>
      </w:pPr>
      <w:r>
        <w:rPr>
          <w:rFonts w:ascii="맑은 고딕" w:hAnsi="맑은 고딕" w:eastAsia="맑은 고딕"/>
          <w:sz w:val="21"/>
        </w:rPr>
        <w:t>양식 9절(변경 전·후 도면 캡처)과 10절(회의록) — 1단계는 글 메모로만 받고 그림 첨부는 하지 않습니다(가정)</w:t>
      </w:r>
    </w:p>
    <w:p>
      <w:pPr>
        <w:pStyle w:val="Heading2"/>
      </w:pPr>
      <w:r>
        <w:rPr>
          <w:rFonts w:ascii="맑은 고딕" w:hAnsi="맑은 고딕" w:eastAsia="맑은 고딕"/>
          <w:b/>
          <w:color w:val="1F3864"/>
          <w:sz w:val="28"/>
        </w:rPr>
        <w:t>부록. 제출 원문 요약</w:t>
      </w:r>
    </w:p>
    <w:p>
      <w:pPr>
        <w:pStyle w:val="ListBullet"/>
      </w:pPr>
      <w:r>
        <w:rPr>
          <w:rFonts w:ascii="맑은 고딕" w:hAnsi="맑은 고딕" w:eastAsia="맑은 고딕"/>
          <w:sz w:val="21"/>
        </w:rPr>
        <w:t>게시물 1 (2026-09-09) 「AI 기반 하네스 유사도면 분류 및 설계변경 관리 기획서」: "유사도면의 그룹화, ECN 자료의 기록 관리 철저"</w:t>
      </w:r>
    </w:p>
    <w:p>
      <w:pPr>
        <w:pStyle w:val="ListBullet"/>
      </w:pPr>
      <w:r>
        <w:rPr>
          <w:rFonts w:ascii="맑은 고딕" w:hAnsi="맑은 고딕" w:eastAsia="맑은 고딕"/>
          <w:sz w:val="21"/>
        </w:rPr>
        <w:t xml:space="preserve">첨부 </w:t>
      </w:r>
      <w:r>
        <w:rPr>
          <w:rFonts w:ascii="Consolas" w:hAnsi="Consolas" w:eastAsia="맑은 고딕"/>
          <w:sz w:val="20"/>
        </w:rPr>
        <w:t>att/01_AI__________ECN_____1_.pdf</w:t>
      </w:r>
      <w:r>
        <w:rPr>
          <w:rFonts w:ascii="맑은 고딕" w:hAnsi="맑은 고딕" w:eastAsia="맑은 고딕"/>
          <w:sz w:val="21"/>
        </w:rPr>
        <w:t xml:space="preserve"> (15쪽, 2차 개정안 플로우차트 개선): 문서 개요, 문제정의(1.1~1.5), 기획서(과제 개요·추진 목표·범위·단계별 계획·성과지표·위험관리), PRD(제품 정의·사용자 시나리오·FR-01~FR-10·비기능 요구·데이터 항목·유사도 가중치·완료 기준), 핵심기능설명서·예외처리, 와이어프레임(5.1~5.5), 플로우차트(6.1 전체 업무 흐름, 6.2 도면 분석 및 그룹화, 6.3 ECN 처리 — 그림은 PDF를 직접 열어 확인), 교육기간 결과물 정의, 다음 작성 범위</w:t>
      </w:r>
    </w:p>
    <w:p>
      <w:pPr>
        <w:pStyle w:val="ListBullet"/>
      </w:pPr>
      <w:r>
        <w:rPr>
          <w:rFonts w:ascii="맑은 고딕" w:hAnsi="맑은 고딕" w:eastAsia="맑은 고딕"/>
          <w:sz w:val="21"/>
        </w:rPr>
        <w:t xml:space="preserve">첨부 텍스트 추출본 </w:t>
      </w:r>
      <w:r>
        <w:rPr>
          <w:rFonts w:ascii="Consolas" w:hAnsi="Consolas" w:eastAsia="맑은 고딕"/>
          <w:sz w:val="20"/>
        </w:rPr>
        <w:t>att/01_AI__________ECN_____1_.pdf.txt</w:t>
      </w:r>
      <w:r>
        <w:rPr>
          <w:rFonts w:ascii="맑은 고딕" w:hAnsi="맑은 고딕" w:eastAsia="맑은 고딕"/>
          <w:sz w:val="21"/>
        </w:rPr>
        <w:t xml:space="preserve"> — 모두 읽음, 읽지 못한 파일 없음</w:t>
      </w:r>
    </w:p>
    <w:p>
      <w:pPr>
        <w:pStyle w:val="ListBullet"/>
      </w:pPr>
      <w:r>
        <w:rPr>
          <w:rFonts w:ascii="맑은 고딕" w:hAnsi="맑은 고딕" w:eastAsia="맑은 고딕"/>
          <w:sz w:val="21"/>
        </w:rPr>
        <w:t>2026-09-28 게시물 1 댓글: "3 유사도 분석 결과표 / 4 도면 그룹 목록 / 5 ECN 요약표 / 6 변경자재 목록 / 14 유사 후보 적중 검증표", "필요할 것 같은 양식"</w:t>
      </w:r>
    </w:p>
    <w:p>
      <w:pPr>
        <w:pStyle w:val="ListBullet"/>
      </w:pPr>
      <w:r>
        <w:rPr>
          <w:rFonts w:ascii="맑은 고딕" w:hAnsi="맑은 고딕" w:eastAsia="맑은 고딕"/>
          <w:sz w:val="21"/>
        </w:rPr>
        <w:t xml:space="preserve">2026-09-28 게시물 「UI시안」: </w:t>
      </w:r>
      <w:r>
        <w:rPr>
          <w:rFonts w:ascii="Consolas" w:hAnsi="Consolas" w:eastAsia="맑은 고딕"/>
          <w:sz w:val="20"/>
        </w:rPr>
        <w:t>source/02_유사도면_ECN_UI시안.pdf</w:t>
      </w:r>
      <w:r>
        <w:rPr>
          <w:rFonts w:ascii="맑은 고딕" w:hAnsi="맑은 고딕" w:eastAsia="맑은 고딕"/>
          <w:sz w:val="21"/>
        </w:rPr>
        <w:t xml:space="preserve"> — 사용자 업무 흐름(STEP 01~06), 대시보드, 도면 등록·정보 추출, 유사도 결과·그룹 확정, ECN 관리 화면(교육용 익명화 샘플 값)</w:t>
      </w:r>
    </w:p>
    <w:p>
      <w:pPr>
        <w:pStyle w:val="ListBullet"/>
      </w:pPr>
      <w:r>
        <w:rPr>
          <w:rFonts w:ascii="맑은 고딕" w:hAnsi="맑은 고딕" w:eastAsia="맑은 고딕"/>
          <w:sz w:val="21"/>
        </w:rPr>
        <w:t xml:space="preserve">2026-09-28 게시물 「ECN OUTPUT(설계변경통보서 양식)」: </w:t>
      </w:r>
      <w:r>
        <w:rPr>
          <w:rFonts w:ascii="Consolas" w:hAnsi="Consolas" w:eastAsia="맑은 고딕"/>
          <w:sz w:val="20"/>
        </w:rPr>
        <w:t>source/03_ECN_OUTPUT_설계변경통보서_양식.xlsx</w:t>
      </w:r>
      <w:r>
        <w:rPr>
          <w:rFonts w:ascii="맑은 고딕" w:hAnsi="맑은 고딕" w:eastAsia="맑은 고딕"/>
          <w:sz w:val="21"/>
        </w:rPr>
        <w:t xml:space="preserve"> — 시트 2개(작성 예시, 빈 양식), 1~10절 구성, 증감·유형별 건수·상태·종결 판정 수식 포함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