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  <w:b/>
          <w:color w:val="1F3864"/>
          <w:sz w:val="36"/>
        </w:rPr>
        <w:t>Design Benchmarking Agent — 프로젝트 기획서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432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리포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data09-10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제출자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이동철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직무·소속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Exterior &amp; Interior Design / 디자인팀(연구개발)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과정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현장 데이터 디지털화 전문가과정 1차수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작성일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2026-09-28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문서 상태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초안 v0.1 — 수강생 제출 자료 기반</w:t>
            </w:r>
          </w:p>
        </w:tc>
      </w:tr>
    </w:tbl>
    <w:p/>
    <w:p>
      <w:pPr>
        <w:ind w:left="360"/>
      </w:pPr>
      <w:r>
        <w:rPr>
          <w:rFonts w:ascii="맑은 고딕" w:hAnsi="맑은 고딕" w:eastAsia="맑은 고딕"/>
          <w:sz w:val="20"/>
        </w:rPr>
        <w:t xml:space="preserve">제출자는 이미 15쪽 분량의 구축 기획서(Revision 3.0, 2026.09.19)와 13개 화면짜리 웹 프로토타입(HTML + 화면 캡처 13장)을 냈습니다. 이 문서는 그 내용을 </w:t>
      </w:r>
      <w:r>
        <w:rPr>
          <w:rFonts w:ascii="맑은 고딕" w:hAnsi="맑은 고딕" w:eastAsia="맑은 고딕"/>
          <w:b/>
          <w:sz w:val="20"/>
        </w:rPr>
        <w:t>개발 명세로 옮기면서, 지금 가진 자료로 먼저 만들 범위를 좁히는 것</w:t>
      </w:r>
      <w:r>
        <w:rPr>
          <w:rFonts w:ascii="맑은 고딕" w:hAnsi="맑은 고딕" w:eastAsia="맑은 고딕"/>
          <w:sz w:val="20"/>
        </w:rPr>
        <w:t>에 초점을 둡니다.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1. 추진 배경과 현안</w:t>
      </w:r>
    </w:p>
    <w:p>
      <w:r>
        <w:rPr>
          <w:rFonts w:ascii="맑은 고딕" w:hAnsi="맑은 고딕" w:eastAsia="맑은 고딕"/>
          <w:sz w:val="21"/>
        </w:rPr>
        <w:t>Design Research 단계의 경쟁사 Design Benchmarking을 자동화하려는 과제입니다.</w:t>
      </w:r>
    </w:p>
    <w:p>
      <w:r>
        <w:rPr>
          <w:rFonts w:ascii="맑은 고딕" w:hAnsi="맑은 고딕" w:eastAsia="맑은 고딕"/>
          <w:sz w:val="21"/>
        </w:rPr>
        <w:t>현재는 경쟁사 웹사이트·카탈로그·전시회·보도자료·이미지·스펙 시트를 개별로 검색·다운로드·분석합니다. 수치 제원 매핑, 캡 시야성·비례 분석, CMF 트렌드 추적에 시간이 많이 들어 선행 디자인에 쓸 시간이 줄어듭니다.</w:t>
      </w:r>
    </w:p>
    <w:p>
      <w:r>
        <w:rPr>
          <w:rFonts w:ascii="맑은 고딕" w:hAnsi="맑은 고딕" w:eastAsia="맑은 고딕"/>
          <w:sz w:val="21"/>
        </w:rPr>
        <w:t>제출자가 정리한 Pain Point: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Pain Point</w:t>
            </w:r>
          </w:p>
        </w:tc>
        <w:tc>
          <w:tcPr>
            <w:tcW w:type="dxa" w:w="288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현상</w:t>
            </w:r>
          </w:p>
        </w:tc>
        <w:tc>
          <w:tcPr>
            <w:tcW w:type="dxa" w:w="288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Agent 도입 방향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자료 분산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웹/PDF/이미지/보도자료가 서로 다른 위치에 존재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Collection Agent + 중앙 Knowledge Layer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뷰·스케일 불일치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촬영각과 표현 방식이 달라 실루엣·비례 비교가 번거로움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View Taxonomy + Normalization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정성 정보 비표준화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"강인함", "슬림한 필러" 등 디자인 언어가 개인별로 다름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표준 Taxonomy / Schema / Labeling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재사용성 부족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개인 PC·PPT 중심 축적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검색 가능한 DB + Vector Index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근거 연결 부족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AI 분석과 실제 제원·원문이 분리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Source / Evidence / Confidence 필드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업데이트 비용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신제품 출시·변경 시 동일 조사 반복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Scheduled Update + Change Detection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2. 목표</w:t>
      </w:r>
    </w:p>
    <w:p>
      <w:pPr>
        <w:pStyle w:val="Heading3"/>
      </w:pPr>
      <w:r>
        <w:rPr>
          <w:rFonts w:ascii="맑은 고딕" w:hAnsi="맑은 고딕" w:eastAsia="맑은 고딕"/>
          <w:b/>
          <w:color w:val="1F3864"/>
          <w:sz w:val="24"/>
        </w:rPr>
        <w:t>최종 목표</w:t>
      </w:r>
    </w:p>
    <w:p>
      <w:r>
        <w:rPr>
          <w:rFonts w:ascii="맑은 고딕" w:hAnsi="맑은 고딕" w:eastAsia="맑은 고딕"/>
          <w:sz w:val="21"/>
        </w:rPr>
        <w:t xml:space="preserve">"경쟁사 장비 이미지를 모아 보여주는 사이트"가 아니라, 사용자가 Benchmarking 시작 시 </w:t>
      </w:r>
      <w:r>
        <w:rPr>
          <w:rFonts w:ascii="맑은 고딕" w:hAnsi="맑은 고딕" w:eastAsia="맑은 고딕"/>
          <w:b/>
          <w:sz w:val="21"/>
        </w:rPr>
        <w:t>Product Type · Tonnage · Competitor Brands · Benchmark Purpose</w:t>
      </w:r>
      <w:r>
        <w:rPr>
          <w:rFonts w:ascii="맑은 고딕" w:hAnsi="맑은 고딕" w:eastAsia="맑은 고딕"/>
          <w:sz w:val="21"/>
        </w:rPr>
        <w:t xml:space="preserve">를 고르면 그 Scope에 맞는 데이터를 수집·분석·검색하고 디자인 의사결정을 지원하는 </w:t>
      </w:r>
      <w:r>
        <w:rPr>
          <w:rFonts w:ascii="맑은 고딕" w:hAnsi="맑은 고딕" w:eastAsia="맑은 고딕"/>
          <w:b/>
          <w:sz w:val="21"/>
        </w:rPr>
        <w:t>Design Research &amp; Decision Support System</w:t>
      </w:r>
      <w:r>
        <w:rPr>
          <w:rFonts w:ascii="맑은 고딕" w:hAnsi="맑은 고딕" w:eastAsia="맑은 고딕"/>
          <w:sz w:val="21"/>
        </w:rPr>
        <w:t>입니다. 제출자 기대산출물은 Web 페이지 형태의 Benchmarking Agent로, 다음 네 가지를 포함합니다.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자료 수집 및 보유 데이터 Status Dashboard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경쟁사별 Exterior &amp; Interior 비교 분석 페이지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Benchmarking Report 생성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정기 업데이트</w:t>
      </w:r>
    </w:p>
    <w:p>
      <w:pPr>
        <w:pStyle w:val="Heading3"/>
      </w:pPr>
      <w:r>
        <w:rPr>
          <w:rFonts w:ascii="맑은 고딕" w:hAnsi="맑은 고딕" w:eastAsia="맑은 고딕"/>
          <w:b/>
          <w:color w:val="1F3864"/>
          <w:sz w:val="24"/>
        </w:rPr>
        <w:t>1차 개발 목표</w:t>
      </w:r>
    </w:p>
    <w:p>
      <w:r>
        <w:rPr>
          <w:rFonts w:ascii="맑은 고딕" w:hAnsi="맑은 고딕" w:eastAsia="맑은 고딕"/>
          <w:sz w:val="21"/>
        </w:rPr>
        <w:t xml:space="preserve">제출 기획서의 Phase 1(PoC) 중 </w:t>
      </w:r>
      <w:r>
        <w:rPr>
          <w:rFonts w:ascii="맑은 고딕" w:hAnsi="맑은 고딕" w:eastAsia="맑은 고딕"/>
          <w:b/>
          <w:sz w:val="21"/>
        </w:rPr>
        <w:t>자동 수집(크롤링)과 VLM 분석을 뺀 "지식 베이스 + 탐색·비교 화면"</w:t>
      </w:r>
      <w:r>
        <w:rPr>
          <w:rFonts w:ascii="맑은 고딕" w:hAnsi="맑은 고딕" w:eastAsia="맑은 고딕"/>
          <w:sz w:val="21"/>
        </w:rPr>
        <w:t xml:space="preserve"> 을 먼저 만듭니다.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Scope Setup(13개 경쟁사 · Excavator/Wheel Loader · 장비군별 Tonnage · Purpose) → Scope ID 생성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디자이너가 이미 가진 자료(이미지·PDF·엑셀)를 </w:t>
      </w:r>
      <w:r>
        <w:rPr>
          <w:rFonts w:ascii="맑은 고딕" w:hAnsi="맑은 고딕" w:eastAsia="맑은 고딕"/>
          <w:b/>
          <w:sz w:val="21"/>
        </w:rPr>
        <w:t>표준 Schema에 맞춰 등록</w:t>
      </w:r>
      <w:r>
        <w:rPr>
          <w:rFonts w:ascii="맑은 고딕" w:hAnsi="맑은 고딕" w:eastAsia="맑은 고딕"/>
          <w:sz w:val="21"/>
        </w:rPr>
        <w:t>하는 화면과 엑셀 일괄 가져오기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Status Dashboard(브랜드×Tonnage별 보유 자료 현황), Card Gallery, Side-by-Side 비교, Detail(근거·출처)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선택 모델로 Benchmark 요약표를 만들어 내보내기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3. 보유 데이터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데이터</w:t>
            </w:r>
          </w:p>
        </w:tc>
        <w:tc>
          <w:tcPr>
            <w:tcW w:type="dxa" w:w="216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형태</w:t>
            </w:r>
          </w:p>
        </w:tc>
        <w:tc>
          <w:tcPr>
            <w:tcW w:type="dxa" w:w="216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규모·주기</w:t>
            </w:r>
          </w:p>
        </w:tc>
        <w:tc>
          <w:tcPr>
            <w:tcW w:type="dxa" w:w="216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비고(민감도 등)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경쟁사 이미지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JPEG / PNG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미확인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촬영각(View)이 제각각. 이미지 사용권은 법무 검토 대상이라고 제출자가 명시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카탈로그·스펙 시트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PDF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미확인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제원(운전중량·엔진출력·치수·버킷용량 등) 추출 원천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정리 자료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엑셀 파일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미확인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열 구성 미확인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각종 문서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문서 파일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미확인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개인 PC·PPT 중심 축적(제출 기획서)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On-line 보도자료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웹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수시 (정기 업데이트 대상, 주간/월간 제안)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공개 자료이나 수집·저장·재배포 범위 검토 필요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경쟁사 Universe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목록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13개사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CAT, Komatsu, XCMG, John Deere, Liebherr, Sany, Volvo CE, Hitachi, JCB, Bobcat, Kubota, Yanmar, Kobelco (부록 B)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Tonnage 분류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Excavator 6단계 · Wheel Loader 5단계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부록 C. 예: Medium Excavator 10톤~35톤 미만, Medium Wheel Loader 12톤~25톤·버킷 2.5~5.0 m³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데이터 Schema 초안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필드 목록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10개 블록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Identity / Source-Provenance / Media / Design / Cabin-HMI / CMF / Engineering / Service-Safety / AI-Evidence / Benchmark Scope (6절)</w:t>
            </w:r>
          </w:p>
        </w:tc>
      </w:tr>
    </w:tbl>
    <w:p/>
    <w:p>
      <w:pPr>
        <w:ind w:left="360"/>
      </w:pPr>
      <w:r>
        <w:rPr>
          <w:rFonts w:ascii="맑은 고딕" w:hAnsi="맑은 고딕" w:eastAsia="맑은 고딕"/>
          <w:sz w:val="20"/>
        </w:rPr>
        <w:t>웹 프로토타입의 모델명·이미지는 README에 "representative/generated UI data"라고 적혀 있어 실제 수집 데이터가 아닙니다.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4. 해결 방안 개요</w:t>
      </w:r>
    </w:p>
    <w:p>
      <w:r>
        <w:rPr>
          <w:rFonts w:ascii="맑은 고딕" w:hAnsi="맑은 고딕" w:eastAsia="맑은 고딕"/>
          <w:sz w:val="21"/>
        </w:rPr>
        <w:t>제출 기획서의 흐름: 초기 Benchmark Scope 선택 → 경쟁사/톤수별 데이터 수집 → 구조화·멀티모달 분석 → Hybrid Retrieval/RAG → Web → Report → 검증·튜닝 → 정기 업데이트.</w:t>
      </w:r>
    </w:p>
    <w:p>
      <w:r>
        <w:rPr>
          <w:rFonts w:ascii="맑은 고딕" w:hAnsi="맑은 고딕" w:eastAsia="맑은 고딕"/>
          <w:color w:val="666666"/>
          <w:sz w:val="18"/>
        </w:rPr>
        <w:t>[흐름도 — GitHub 화면의 기획서.md 에서 그림으로 보입니다]</w:t>
      </w:r>
    </w:p>
    <w:p>
      <w:r>
        <w:rPr>
          <w:rFonts w:ascii="Consolas" w:hAnsi="Consolas" w:eastAsia="맑은 고딕"/>
          <w:sz w:val="18"/>
        </w:rPr>
        <w:t>flowchart LR</w:t>
        <w:br/>
        <w:t xml:space="preserve">  S[1 Scope Setup&lt;br/&gt;Product·Tonnage·Brand·Purpose&lt;br/&gt;→ Scope ID] --&gt; C[2-3 소스 정의·수집&lt;br/&gt;이미지·PDF·보도자료]</w:t>
        <w:br/>
        <w:t xml:space="preserve">  C --&gt; N[4 정규화·QA&lt;br/&gt;중복·View 분류·필수 메타]</w:t>
        <w:br/>
        <w:t xml:space="preserve">  N --&gt; M[5 멀티모달 분석&lt;br/&gt;이미지→Design JSON&lt;br/&gt;PDF→Spec JSON]</w:t>
        <w:br/>
        <w:t xml:space="preserve">  M --&gt; K[6 Knowledge Layer&lt;br/&gt;정형 + 벡터 + 이미지]</w:t>
        <w:br/>
        <w:t xml:space="preserve">  K --&gt; R[7 Hybrid 검색&lt;br/&gt;Scope 필터→메타→텍스트→이미지]</w:t>
        <w:br/>
        <w:t xml:space="preserve">  R --&gt; I[8 Insight]</w:t>
        <w:br/>
        <w:t xml:space="preserve">  I --&gt; W[9 Web Dashboard]</w:t>
        <w:br/>
        <w:t xml:space="preserve">  W --&gt; P[10 Report PPTX/PDF]</w:t>
        <w:br/>
        <w:t xml:space="preserve">  P --&gt; V[11 디자이너 검증]</w:t>
        <w:br/>
        <w:t xml:space="preserve">  V --&gt; T[12 Prompt/Schema 튜닝] --&gt; M</w:t>
        <w:br/>
        <w:t xml:space="preserve">  U[13 정기 업데이트] --&gt; C</w:t>
      </w:r>
    </w:p>
    <w:p>
      <w:r>
        <w:rPr>
          <w:rFonts w:ascii="맑은 고딕" w:hAnsi="맑은 고딕" w:eastAsia="맑은 고딕"/>
          <w:b/>
          <w:sz w:val="21"/>
        </w:rPr>
        <w:t>1차 개발 범위</w:t>
      </w:r>
      <w:r>
        <w:rPr>
          <w:rFonts w:ascii="맑은 고딕" w:hAnsi="맑은 고딕" w:eastAsia="맑은 고딕"/>
          <w:sz w:val="21"/>
        </w:rPr>
        <w:t>: 위 흐름에서 1(Scope) → 수동 등록(2-3 대체) → 4의 필수 메타 점검 → 6(브라우저 내 저장) → 7의 필터 검색 → 9(대시보드) → 10(요약표 내보내기). 5·8·12·13은 2단계 이후입니다.</w:t>
      </w:r>
    </w:p>
    <w:p>
      <w:r>
        <w:rPr>
          <w:rFonts w:ascii="맑은 고딕" w:hAnsi="맑은 고딕" w:eastAsia="맑은 고딕"/>
          <w:sz w:val="21"/>
        </w:rPr>
        <w:t xml:space="preserve">설계 원칙(제출 기획서): </w:t>
      </w:r>
      <w:r>
        <w:rPr>
          <w:rFonts w:ascii="맑은 고딕" w:hAnsi="맑은 고딕" w:eastAsia="맑은 고딕"/>
          <w:b/>
          <w:sz w:val="21"/>
        </w:rPr>
        <w:t>제원(FACT)과 AI 관찰(OBSERVATION)을 분리하고, 원본 출처·evidence·confidence를 함께 저장합니다.</w:t>
      </w:r>
      <w:r>
        <w:rPr>
          <w:rFonts w:ascii="맑은 고딕" w:hAnsi="맑은 고딕" w:eastAsia="맑은 고딕"/>
          <w:sz w:val="21"/>
        </w:rPr>
        <w:t xml:space="preserve"> 1차 개발에서도 이 구분을 데이터 구조에 그대로 둡니다.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5. 주요 기능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기능</w:t>
            </w:r>
          </w:p>
        </w:tc>
        <w:tc>
          <w:tcPr>
            <w:tcW w:type="dxa" w:w="288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설명</w:t>
            </w:r>
          </w:p>
        </w:tc>
        <w:tc>
          <w:tcPr>
            <w:tcW w:type="dxa" w:w="288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우선순위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Scope Setup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Product Type(Excavator/Wheel Loader) 선택 시 해당 Tonnage 옵션만 표시, 13개사 Multi-select, Purpose 선택 → Scope ID 생성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자료 등록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모델 1건 = Identity + Engineering(FACT) + Design/CMF/Cabin 태그 + 이미지(View 지정) + Source URL·수집일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엑셀 일괄 가져오기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기존 엑셀 정리 자료를 열 매핑해 Schema로 변환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필수 메타 점검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brand/model/category/collected_at/source URL/image path 누락 표시(Data Completeness)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Status Dashboard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브랜드 × Tonnage별 보유 모델 수·이미지 수·View 보유 현황·최근 수집일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Card Gallery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이미지 Grid + 핵심 스펙·태그, Scope·브랜드·연식 필터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Side-by-Side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선택 모델 2~4개의 이미지(같은 View끼리)·CMF·Cabin·Spec 나란히 비교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Detail / Evidence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원본 이미지, 제원, 태그, Source URL, 입력자·검증 상태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Report 내보내기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선택 모델 비교표를 Excel·인쇄용 PDF로 출력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Moodboard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이미지 Pinning, 그룹화, 메모, Export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Trend Matrix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연식/브랜드/장비군별 CMF·Design Tag 변화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VLM 분석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이미지 → Exterior/Cabin/CMF JSON, confidence, "AI observation" 표시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Spec Extractor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PDF 카탈로그 → 운전중량·출력·치수·버킷용량 JSON, 원문 대조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Hybrid 검색·Insight Chat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자연어 질문 + Scope 필터 + 텍스트/이미지 유사도, 근거 연결 요약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자동 수집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OEM 공식 사이트·Press 포털 수집 + provenance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정기 업데이트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주간/월간 재수집, 신규 모델 감지, 변경분 재분석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Designer Validation → Tuning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검수 로그를 Prompt/Schema/Taxonomy 개선으로 되먹임, 버전관리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PPTX 자동 생성, 권한·감사 로그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Enterprise 단계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확장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6. 기대 산출물</w:t>
      </w:r>
    </w:p>
    <w:p>
      <w:r>
        <w:rPr>
          <w:rFonts w:ascii="맑은 고딕" w:hAnsi="맑은 고딕" w:eastAsia="맑은 고딕"/>
          <w:sz w:val="21"/>
        </w:rPr>
        <w:t>제출 기획서 17절의 11개 산출물 중 단계별 대응: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제출 기획서 산출물</w:t>
            </w:r>
          </w:p>
        </w:tc>
        <w:tc>
          <w:tcPr>
            <w:tcW w:type="dxa" w:w="288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1단계</w:t>
            </w:r>
          </w:p>
        </w:tc>
        <w:tc>
          <w:tcPr>
            <w:tcW w:type="dxa" w:w="288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이후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01 Benchmarking Knowledge Base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수동 등록·엑셀 가져오기 기반 KB (Scope ID 포함)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임베딩·벡터 색인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02 Data Collection Agent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자동 수집 + provenance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03 Normalize &amp; QA Module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필수 메타 누락 점검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중복 제거·View 자동 분류·Review Queue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04 Multimodal Analysis Agent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이미지/문서 → JSON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05 Retrieval &amp; Insight Agent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조건 필터 검색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Hybrid Retrieval + 인사이트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06 Web Dashboard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Scope·현황·Gallery·Side-by-Side·Detail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Moodboard·Trend·QA Admin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07 Report Generator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비교표 Excel/PDF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PPTX 자동 생성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08~10 Tuning·Scheduled Update·QA &amp; Governance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Schema 버전 표기만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전체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11 DX Roadmap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과정 DAY6 산출물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7. 기술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과정 도구</w:t>
            </w:r>
          </w:p>
        </w:tc>
        <w:tc>
          <w:tcPr>
            <w:tcW w:type="dxa" w:w="432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적용 (제출 기획서 16절 기준)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DAY1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Benchmark Scope Selection, Data Inventory, Collection Plan, Labeling Guideline (View·Tag 기준 확정)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DAY2 코랩(Python)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Data Cleaning, Standard Schema, 스크립트로 엑셀 자료 정리, Scope별 시각화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DAY3 멀티모달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Image → Feature JSON, PDF → Structured Data (VLM 분석 PoC)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DAY4 RAG(Dify·NotebookLM)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Design Benchmarking Knowledge Base, Insight Agent (카탈로그·보도자료 질의)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DAY5 Make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신규 모델 감지 → 분석 → 대시보드 갱신 → 알림/리포트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DAY6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ROI, DX Roadmap, Scope 확장 전략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>개발 형태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제출 기획서는 PoC를 Streamlit, 고도화를 Next.js/React, 저장소를 PostgreSQL + pgvector, 이미지 저장소를 NAS 또는 S3/R2/MinIO로 제안했습니다.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1단계는 설치가 필요 없는 브라우저 기반 정적 웹 도구</w:t>
      </w:r>
      <w:r>
        <w:rPr>
          <w:rFonts w:ascii="맑은 고딕" w:hAnsi="맑은 고딕" w:eastAsia="맑은 고딕"/>
          <w:sz w:val="21"/>
        </w:rPr>
        <w:t>로 제안합니다(가정). 제출자가 이미 HTML 프로토타입을 만들었으므로 그 화면 구성과 이어지고, 서버 없이 사내 PC에서 바로 열어 볼 수 있습니다.</w:t>
      </w:r>
    </w:p>
    <w:p>
      <w:pPr>
        <w:pStyle w:val="ListBullet2"/>
      </w:pPr>
      <w:r>
        <w:rPr>
          <w:rFonts w:ascii="맑은 고딕" w:hAnsi="맑은 고딕" w:eastAsia="맑은 고딕"/>
          <w:sz w:val="21"/>
        </w:rPr>
        <w:t xml:space="preserve">데이터는 브라우저 저장소에 두고, </w:t>
      </w:r>
      <w:r>
        <w:rPr>
          <w:rFonts w:ascii="맑은 고딕" w:hAnsi="맑은 고딕" w:eastAsia="맑은 고딕"/>
          <w:b/>
          <w:sz w:val="21"/>
        </w:rPr>
        <w:t>JSON/Excel 파일로 내보내기·가져오기</w:t>
      </w:r>
      <w:r>
        <w:rPr>
          <w:rFonts w:ascii="맑은 고딕" w:hAnsi="맑은 고딕" w:eastAsia="맑은 고딕"/>
          <w:sz w:val="21"/>
        </w:rPr>
        <w:t>해 팀원 간 공유합니다.</w:t>
      </w:r>
    </w:p>
    <w:p>
      <w:pPr>
        <w:pStyle w:val="ListBullet2"/>
      </w:pPr>
      <w:r>
        <w:rPr>
          <w:rFonts w:ascii="맑은 고딕" w:hAnsi="맑은 고딕" w:eastAsia="맑은 고딕"/>
          <w:sz w:val="21"/>
        </w:rPr>
        <w:t>이미지는 파일로 불러와 브라우저에 보관합니다(용량 한계 있음 — 팀 공용 운영은 2단계에서 저장소 결정).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2단계에서 VLM 분석과 자동 수집을 붙일 때 서버가 필요해지며, 그 시점에 제출 기획서의 구성(Python 수집기 + DB + 벡터 색인)으로 옮깁니다. 외부 VLM으로 이미지를 보낼 범위는 사내 보안정책 검토 대상입니다(제출자 명시).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8. 개발 단계</w:t>
      </w:r>
    </w:p>
    <w:p>
      <w:pPr>
        <w:pStyle w:val="Heading3"/>
      </w:pPr>
      <w:r>
        <w:rPr>
          <w:rFonts w:ascii="맑은 고딕" w:hAnsi="맑은 고딕" w:eastAsia="맑은 고딕"/>
          <w:b/>
          <w:color w:val="1F3864"/>
          <w:sz w:val="24"/>
        </w:rPr>
        <w:t>1단계 — 지금 바로 개발 가능한 부분</w:t>
      </w:r>
    </w:p>
    <w:p>
      <w:r>
        <w:rPr>
          <w:rFonts w:ascii="맑은 고딕" w:hAnsi="맑은 고딕" w:eastAsia="맑은 고딕"/>
          <w:sz w:val="21"/>
        </w:rPr>
        <w:t>제출 자료만으로 확정된 것이 많아 바로 만들 수 있습니다.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Scope Setup 화면</w:t>
      </w:r>
      <w:r>
        <w:rPr>
          <w:rFonts w:ascii="맑은 고딕" w:hAnsi="맑은 고딕" w:eastAsia="맑은 고딕"/>
          <w:sz w:val="21"/>
        </w:rPr>
        <w:t xml:space="preserve"> — 13개사 목록(부록 B), Excavator 6단계·Wheel Loader 5단계 Tonnage(부록 C), Purpose 목록, Scope ID 규칙(프로토타입의 </w:t>
      </w:r>
      <w:r>
        <w:rPr>
          <w:rFonts w:ascii="Consolas" w:hAnsi="Consolas" w:eastAsia="맑은 고딕"/>
          <w:sz w:val="20"/>
        </w:rPr>
        <w:t>EXC-MED-006</w:t>
      </w:r>
      <w:r>
        <w:rPr>
          <w:rFonts w:ascii="맑은 고딕" w:hAnsi="맑은 고딕" w:eastAsia="맑은 고딕"/>
          <w:sz w:val="21"/>
        </w:rPr>
        <w:t xml:space="preserve"> 형식 참고).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데이터 구조</w:t>
      </w:r>
      <w:r>
        <w:rPr>
          <w:rFonts w:ascii="맑은 고딕" w:hAnsi="맑은 고딕" w:eastAsia="맑은 고딕"/>
          <w:sz w:val="21"/>
        </w:rPr>
        <w:t xml:space="preserve"> — 6절 Schema 10개 블록을 그대로 필드로 정의하고 FACT/OBSERVATION 구분, </w:t>
      </w:r>
      <w:r>
        <w:rPr>
          <w:rFonts w:ascii="Consolas" w:hAnsi="Consolas" w:eastAsia="맑은 고딕"/>
          <w:sz w:val="20"/>
        </w:rPr>
        <w:t>schema_version</w:t>
      </w:r>
      <w:r>
        <w:rPr>
          <w:rFonts w:ascii="맑은 고딕" w:hAnsi="맑은 고딕" w:eastAsia="맑은 고딕"/>
          <w:sz w:val="21"/>
        </w:rPr>
        <w:t xml:space="preserve"> 표기.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자료 등록 + 엑셀 가져오기</w:t>
      </w:r>
      <w:r>
        <w:rPr>
          <w:rFonts w:ascii="맑은 고딕" w:hAnsi="맑은 고딕" w:eastAsia="맑은 고딕"/>
          <w:sz w:val="21"/>
        </w:rPr>
        <w:t xml:space="preserve"> — 이미지 View 분류(Side / Front-Quarter / Rear / Cabin / CMF Detail — 18절 예시)를 선택 항목으로.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Status Dashboard · Card Gallery · Side-by-Side · Detail</w:t>
      </w:r>
      <w:r>
        <w:rPr>
          <w:rFonts w:ascii="맑은 고딕" w:hAnsi="맑은 고딕" w:eastAsia="맑은 고딕"/>
          <w:sz w:val="21"/>
        </w:rPr>
        <w:t xml:space="preserve"> — 프로토타입 09 Web Dashboard 화면 구성을 따름.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비교표 내보내기</w:t>
      </w:r>
      <w:r>
        <w:rPr>
          <w:rFonts w:ascii="맑은 고딕" w:hAnsi="맑은 고딕" w:eastAsia="맑은 고딕"/>
          <w:sz w:val="21"/>
        </w:rPr>
        <w:t xml:space="preserve"> — Excel, 인쇄용 PDF.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시연 데이터는 </w:t>
      </w:r>
      <w:r>
        <w:rPr>
          <w:rFonts w:ascii="맑은 고딕" w:hAnsi="맑은 고딕" w:eastAsia="맑은 고딕"/>
          <w:b/>
          <w:sz w:val="21"/>
        </w:rPr>
        <w:t>가상의 모델명·도형 이미지</w:t>
      </w:r>
      <w:r>
        <w:rPr>
          <w:rFonts w:ascii="맑은 고딕" w:hAnsi="맑은 고딕" w:eastAsia="맑은 고딕"/>
          <w:sz w:val="21"/>
        </w:rPr>
        <w:t>로 채웁니다(프로토타입과 같은 방식). 실제 경쟁사 이미지는 사용권 검토 후 제출자가 넣습니다.</w:t>
      </w:r>
    </w:p>
    <w:p>
      <w:pPr>
        <w:pStyle w:val="Heading3"/>
      </w:pPr>
      <w:r>
        <w:rPr>
          <w:rFonts w:ascii="맑은 고딕" w:hAnsi="맑은 고딕" w:eastAsia="맑은 고딕"/>
          <w:b/>
          <w:color w:val="1F3864"/>
          <w:sz w:val="24"/>
        </w:rPr>
        <w:t>2단계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코랩에서 PDF 카탈로그 → 제원 JSON 추출(Spec Extractor), 이미지 → Design/CMF 태그 JSON(VLM) PoC. 결과는 "AI observation"으로 표시하고 디자이너가 확정.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Dify/NotebookLM으로 카탈로그·보도자료 질의(Insight) PoC.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팀 공용 저장소 결정(사내 NAS 등), Moodboard·Trend Matrix.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제출 기획서 Phase 1 Exit Criteria: "서로 다른 2~3개 Scope 조합에서 핵심 Use-case가 정상 작동하고 결과의 근거 추적이 가능".</w:t>
      </w:r>
    </w:p>
    <w:p>
      <w:pPr>
        <w:pStyle w:val="Heading3"/>
      </w:pPr>
      <w:r>
        <w:rPr>
          <w:rFonts w:ascii="맑은 고딕" w:hAnsi="맑은 고딕" w:eastAsia="맑은 고딕"/>
          <w:b/>
          <w:color w:val="1F3864"/>
          <w:sz w:val="24"/>
        </w:rPr>
        <w:t>3단계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자동 수집 + 정기 업데이트(Make 또는 스케줄러), 신규 모델 감지, Hybrid Retrieval(Scope 필터 → 메타 → 텍스트 → 이미지 벡터), Designer Validation → Tuning 루프, PPTX 자동 생성, 권한·감사 로그 (제출 기획서 Phase 2·3).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9. 기대 효과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흩어진 경쟁사 자료가 Scope 기준으로 한곳에 모이고 다시 쓸 수 있게 됩니다.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디자인 언어·태그가 표준 Taxonomy로 통일되어 개인별 표현 차이가 줄어듭니다.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모든 비교 결과에 출처·근거가 붙어 보고와 의사결정 근거가 명확해집니다.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신제품 출시 때마다 같은 조사를 반복하던 비용이 정기 업데이트로 줄어듭니다.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제출자는 절감률을 수치로 제시하지 않았고, </w:t>
      </w:r>
      <w:r>
        <w:rPr>
          <w:rFonts w:ascii="맑은 고딕" w:hAnsi="맑은 고딕" w:eastAsia="맑은 고딕"/>
          <w:b/>
          <w:sz w:val="21"/>
        </w:rPr>
        <w:t>PoC에서 같은 과업의 Before/After를 직접 측정</w:t>
      </w:r>
      <w:r>
        <w:rPr>
          <w:rFonts w:ascii="맑은 고딕" w:hAnsi="맑은 고딕" w:eastAsia="맑은 고딕"/>
          <w:sz w:val="21"/>
        </w:rPr>
        <w:t>하겠다고 했습니다. ROI 기본식: (Before Hours − After Hours) × 적용 건수 × 시간당 인건비 − 시스템 운영비용.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10. 확인 필요 사항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제출 기획서 부록 A가 근거로 든 원문 자료(</w:t>
      </w:r>
      <w:r>
        <w:rPr>
          <w:rFonts w:ascii="Consolas" w:hAnsi="Consolas" w:eastAsia="맑은 고딕"/>
          <w:sz w:val="20"/>
        </w:rPr>
        <w:t>Automotive Design Benchmarking Scope.docx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0"/>
        </w:rPr>
        <w:t>Benchmarking Agent 기획 자료-01~03.docx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0"/>
        </w:rPr>
        <w:t>Excavator _ Wheel loader 등을 제조하는 건설장비 디자인에서 주로 다루.docx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0"/>
        </w:rPr>
        <w:t>건설기계 주요 경쟁사.docx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0"/>
        </w:rPr>
        <w:t>굴착기, 휠로더의 Tonage별 구별.docx</w:t>
      </w:r>
      <w:r>
        <w:rPr>
          <w:rFonts w:ascii="맑은 고딕" w:hAnsi="맑은 고딕" w:eastAsia="맑은 고딕"/>
          <w:sz w:val="21"/>
        </w:rPr>
        <w:t xml:space="preserve">)는 이번에 받지 못했습니다. 특히 </w:t>
      </w:r>
      <w:r>
        <w:rPr>
          <w:rFonts w:ascii="맑은 고딕" w:hAnsi="맑은 고딕" w:eastAsia="맑은 고딕"/>
          <w:b/>
          <w:sz w:val="21"/>
        </w:rPr>
        <w:t>Design Tag·Taxonomy 세부 목록</w:t>
      </w:r>
      <w:r>
        <w:rPr>
          <w:rFonts w:ascii="맑은 고딕" w:hAnsi="맑은 고딕" w:eastAsia="맑은 고딕"/>
          <w:sz w:val="21"/>
        </w:rPr>
        <w:t>이 담긴 문서가 있으면 받고 싶습니다.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현재 보유 자료의 규모 — 브랜드별 이미지 수, PDF 수, 엑셀 파일의 열 구성 샘플 1건.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1단계 시연용 실제 자료 1~2개 Scope 분(예: Medium Excavator × 3개사) — 사내 사용 범위 안에서.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표준 Design Tag 초안(4대 분석축 + Serviceability/Safety 보조축의 태그 목록) 확정 여부.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Image View Taxonomy 최종안(18절 예시 5종으로 충분한지).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Scope ID 규칙 확정(프로토타입의 </w:t>
      </w:r>
      <w:r>
        <w:rPr>
          <w:rFonts w:ascii="Consolas" w:hAnsi="Consolas" w:eastAsia="맑은 고딕"/>
          <w:sz w:val="20"/>
        </w:rPr>
        <w:t>EXC-MED-006-TT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0"/>
        </w:rPr>
        <w:t>SB-2026-0919-001</w:t>
      </w:r>
      <w:r>
        <w:rPr>
          <w:rFonts w:ascii="맑은 고딕" w:hAnsi="맑은 고딕" w:eastAsia="맑은 고딕"/>
          <w:sz w:val="21"/>
        </w:rPr>
        <w:t xml:space="preserve"> 두 형식 중 무엇을 쓸지).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1단계를 팀원이 함께 써야 하는지(공용 저장소 필요) 아니면 개인 PC 도구로 시작해도 되는지.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경쟁사 웹 데이터 수집·이미지 사용권, 외부 VLM 전송 범위에 대한 법무/보안 검토 진행 상황(제출자 명시 사항).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Benchmark Report의 현재 양식(PPT 1장 보고 등) 샘플.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부록. 제출 원문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출처</w:t>
            </w:r>
          </w:p>
        </w:tc>
        <w:tc>
          <w:tcPr>
            <w:tcW w:type="dxa" w:w="288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파일/게시물</w:t>
            </w:r>
          </w:p>
        </w:tc>
        <w:tc>
          <w:tcPr>
            <w:tcW w:type="dxa" w:w="288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패들릿 게시물 1 (2026-09-21 10:17)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「Design Benchmarking Agent」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직무·현안·보유 데이터 유형·기대 산출물 4종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패들릿 게시물 2 (2026-09-21 10:20)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「Design Benchmarking Agent」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기획서 기반 Rough Prototype을 웹 페이지 이미지로 검토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첨부 01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맑은 고딕"/>
                <w:sz w:val="18"/>
              </w:rPr>
              <w:t>att/01___________Design_Benchmarking_Agent__________v3_docx.pdf</w:t>
            </w:r>
            <w:r>
              <w:rPr>
                <w:rFonts w:ascii="맑은 고딕" w:hAnsi="맑은 고딕" w:eastAsia="맑은 고딕"/>
                <w:sz w:val="19"/>
              </w:rPr>
              <w:t xml:space="preserve"> (텍스트 추출본 </w:t>
            </w:r>
            <w:r>
              <w:rPr>
                <w:rFonts w:ascii="Consolas" w:hAnsi="Consolas" w:eastAsia="맑은 고딕"/>
                <w:sz w:val="18"/>
              </w:rPr>
              <w:t>.pdf.txt</w:t>
            </w:r>
            <w:r>
              <w:rPr>
                <w:rFonts w:ascii="맑은 고딕" w:hAnsi="맑은 고딕" w:eastAsia="맑은 고딕"/>
                <w:sz w:val="19"/>
              </w:rPr>
              <w:t>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「Design Benchmarking Agent 구축 기획서」 Revision 3.0, 2026.09.19, 15쪽 — 배경·목표·범위·사용자 시나리오·분석 Framework·Data Schema·아키텍처·13단계 Process·Agent 구성·대시보드·QA·로드맵·KPI/ROI·Pilot·6일 과정 연계·산출물·부록 A~C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첨부 02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맑은 고딕"/>
                <w:sz w:val="18"/>
              </w:rPr>
              <w:t>att/02_Design_Benchmarking_Agent_Web_Prototype.zip</w:t>
            </w:r>
            <w:r>
              <w:rPr>
                <w:rFonts w:ascii="맑은 고딕" w:hAnsi="맑은 고딕" w:eastAsia="맑은 고딕"/>
                <w:sz w:val="19"/>
              </w:rPr>
              <w:t xml:space="preserve"> → </w:t>
            </w:r>
            <w:r>
              <w:rPr>
                <w:rFonts w:ascii="Consolas" w:hAnsi="Consolas" w:eastAsia="맑은 고딕"/>
                <w:sz w:val="18"/>
              </w:rPr>
              <w:t>att/unzipped/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맑은 고딕"/>
                <w:sz w:val="18"/>
              </w:rPr>
              <w:t>index.html</w:t>
            </w:r>
            <w:r>
              <w:rPr>
                <w:rFonts w:ascii="맑은 고딕" w:hAnsi="맑은 고딕" w:eastAsia="맑은 고딕"/>
                <w:sz w:val="19"/>
              </w:rPr>
              <w:t xml:space="preserve">(13단계 화면 프로토타입, 대표 생성 데이터), </w:t>
            </w:r>
            <w:r>
              <w:rPr>
                <w:rFonts w:ascii="Consolas" w:hAnsi="Consolas" w:eastAsia="맑은 고딕"/>
                <w:sz w:val="18"/>
              </w:rPr>
              <w:t>README.txt</w:t>
            </w:r>
            <w:r>
              <w:rPr>
                <w:rFonts w:ascii="맑은 고딕" w:hAnsi="맑은 고딕" w:eastAsia="맑은 고딕"/>
                <w:sz w:val="19"/>
              </w:rPr>
              <w:t xml:space="preserve">, </w:t>
            </w:r>
            <w:r>
              <w:rPr>
                <w:rFonts w:ascii="Consolas" w:hAnsi="Consolas" w:eastAsia="맑은 고딕"/>
                <w:sz w:val="18"/>
              </w:rPr>
              <w:t>screenshots/page_01~13.png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게시물 1·2는 같은 과제의 기획과 프로토타입이므로 하나로 합쳤습니다. 읽지 못한 첨부는 없습니다. 다만 첨부 01이 근거로 인용한 원문 docx들은 제출되지 않았습니다(10절 1번).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