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27C41" w14:textId="77777777" w:rsidR="00584365" w:rsidRPr="00584365" w:rsidRDefault="00584365" w:rsidP="00584365">
      <w:pPr>
        <w:spacing w:after="300"/>
        <w:rPr>
          <w:rFonts w:ascii="Times New Roman" w:hAnsi="Times New Roman" w:cs="Times New Roman"/>
        </w:rPr>
      </w:pPr>
      <w:r w:rsidRPr="00584365">
        <w:rPr>
          <w:rFonts w:ascii="Calibri" w:hAnsi="Calibri" w:cs="Times New Roman"/>
          <w:color w:val="000000"/>
          <w:sz w:val="48"/>
          <w:szCs w:val="48"/>
        </w:rPr>
        <w:t>Hands-on Activity 10: Legal and Policy Issues</w:t>
      </w:r>
    </w:p>
    <w:p w14:paraId="63959464" w14:textId="77777777" w:rsidR="00584365" w:rsidRPr="00584365" w:rsidRDefault="00584365" w:rsidP="00584365">
      <w:pPr>
        <w:spacing w:after="160"/>
        <w:rPr>
          <w:rFonts w:ascii="Times New Roman" w:hAnsi="Times New Roman" w:cs="Times New Roman"/>
        </w:rPr>
      </w:pPr>
      <w:r w:rsidRPr="00584365">
        <w:rPr>
          <w:rFonts w:ascii="Calibri" w:hAnsi="Calibri" w:cs="Times New Roman"/>
          <w:b/>
          <w:bCs/>
          <w:color w:val="000000"/>
          <w:sz w:val="22"/>
          <w:szCs w:val="22"/>
        </w:rPr>
        <w:t xml:space="preserve">Associated </w:t>
      </w:r>
      <w:proofErr w:type="spellStart"/>
      <w:r w:rsidRPr="00584365">
        <w:rPr>
          <w:rFonts w:ascii="Calibri" w:hAnsi="Calibri" w:cs="Times New Roman"/>
          <w:b/>
          <w:bCs/>
          <w:color w:val="000000"/>
          <w:sz w:val="22"/>
          <w:szCs w:val="22"/>
        </w:rPr>
        <w:t>DataONE</w:t>
      </w:r>
      <w:proofErr w:type="spellEnd"/>
      <w:r w:rsidRPr="00584365">
        <w:rPr>
          <w:rFonts w:ascii="Calibri" w:hAnsi="Calibri" w:cs="Times New Roman"/>
          <w:b/>
          <w:bCs/>
          <w:color w:val="000000"/>
          <w:sz w:val="22"/>
          <w:szCs w:val="22"/>
        </w:rPr>
        <w:t xml:space="preserve"> Lecture: </w:t>
      </w:r>
      <w:r w:rsidRPr="00584365">
        <w:rPr>
          <w:rFonts w:ascii="Calibri" w:hAnsi="Calibri" w:cs="Times New Roman"/>
          <w:color w:val="000000"/>
          <w:sz w:val="22"/>
          <w:szCs w:val="22"/>
        </w:rPr>
        <w:t xml:space="preserve">Lesson 10: </w:t>
      </w:r>
      <w:r w:rsidRPr="00584365">
        <w:rPr>
          <w:rFonts w:ascii="Calibri" w:hAnsi="Calibri" w:cs="Times New Roman"/>
          <w:i/>
          <w:iCs/>
          <w:color w:val="000000"/>
          <w:sz w:val="22"/>
          <w:szCs w:val="22"/>
        </w:rPr>
        <w:t>Legal and Policy Issues</w:t>
      </w:r>
    </w:p>
    <w:p w14:paraId="7C6AA4CE" w14:textId="77777777" w:rsidR="00584365" w:rsidRPr="00584365" w:rsidRDefault="00584365" w:rsidP="00584365">
      <w:pPr>
        <w:spacing w:after="160"/>
        <w:rPr>
          <w:rFonts w:ascii="Times New Roman" w:hAnsi="Times New Roman" w:cs="Times New Roman"/>
        </w:rPr>
      </w:pPr>
      <w:r w:rsidRPr="00584365">
        <w:rPr>
          <w:rFonts w:ascii="Calibri" w:hAnsi="Calibri" w:cs="Times New Roman"/>
          <w:b/>
          <w:bCs/>
          <w:color w:val="000000"/>
          <w:sz w:val="22"/>
          <w:szCs w:val="22"/>
        </w:rPr>
        <w:t>Objectives:</w:t>
      </w:r>
      <w:r w:rsidRPr="00584365">
        <w:rPr>
          <w:rFonts w:ascii="Calibri" w:hAnsi="Calibri" w:cs="Times New Roman"/>
          <w:color w:val="000000"/>
          <w:sz w:val="22"/>
          <w:szCs w:val="22"/>
        </w:rPr>
        <w:t xml:space="preserve"> Students will explore legal issues related to data management and sharing.  </w:t>
      </w:r>
    </w:p>
    <w:p w14:paraId="224162EE" w14:textId="77777777" w:rsidR="00584365" w:rsidRPr="00584365" w:rsidRDefault="00584365" w:rsidP="00584365">
      <w:pPr>
        <w:spacing w:after="160"/>
        <w:rPr>
          <w:rFonts w:ascii="Times New Roman" w:hAnsi="Times New Roman" w:cs="Times New Roman"/>
        </w:rPr>
      </w:pPr>
      <w:r w:rsidRPr="00584365">
        <w:rPr>
          <w:rFonts w:ascii="Calibri" w:hAnsi="Calibri" w:cs="Times New Roman"/>
          <w:b/>
          <w:bCs/>
          <w:color w:val="000000"/>
          <w:sz w:val="22"/>
          <w:szCs w:val="22"/>
        </w:rPr>
        <w:t xml:space="preserve">Outcome: </w:t>
      </w:r>
      <w:r w:rsidRPr="00584365">
        <w:rPr>
          <w:rFonts w:ascii="Calibri" w:hAnsi="Calibri" w:cs="Times New Roman"/>
          <w:color w:val="000000"/>
          <w:sz w:val="22"/>
          <w:szCs w:val="22"/>
        </w:rPr>
        <w:t xml:space="preserve">Students should be able to identify potential ethical, legal, and policy issues associated with the management of a research project and research data, including properly assigning responsibility </w:t>
      </w:r>
      <w:proofErr w:type="gramStart"/>
      <w:r w:rsidRPr="00584365">
        <w:rPr>
          <w:rFonts w:ascii="Calibri" w:hAnsi="Calibri" w:cs="Times New Roman"/>
          <w:color w:val="000000"/>
          <w:sz w:val="22"/>
          <w:szCs w:val="22"/>
        </w:rPr>
        <w:t>for  data</w:t>
      </w:r>
      <w:proofErr w:type="gramEnd"/>
      <w:r w:rsidRPr="00584365">
        <w:rPr>
          <w:rFonts w:ascii="Calibri" w:hAnsi="Calibri" w:cs="Times New Roman"/>
          <w:color w:val="000000"/>
          <w:sz w:val="22"/>
          <w:szCs w:val="22"/>
        </w:rPr>
        <w:t xml:space="preserve"> ownership and stewardship. Students will also have a good understanding of legal and ethical restrictions for sharing their data. </w:t>
      </w:r>
    </w:p>
    <w:p w14:paraId="417D141C" w14:textId="77777777" w:rsidR="00584365" w:rsidRPr="00584365" w:rsidRDefault="00584365" w:rsidP="00584365">
      <w:pPr>
        <w:spacing w:after="160"/>
        <w:rPr>
          <w:rFonts w:ascii="Times New Roman" w:hAnsi="Times New Roman" w:cs="Times New Roman"/>
        </w:rPr>
      </w:pPr>
      <w:r w:rsidRPr="00584365">
        <w:rPr>
          <w:rFonts w:ascii="Calibri" w:hAnsi="Calibri" w:cs="Times New Roman"/>
          <w:b/>
          <w:bCs/>
          <w:color w:val="000000"/>
          <w:sz w:val="22"/>
          <w:szCs w:val="22"/>
        </w:rPr>
        <w:t xml:space="preserve">Time Needed: </w:t>
      </w:r>
      <w:r w:rsidRPr="00584365">
        <w:rPr>
          <w:rFonts w:ascii="Calibri" w:hAnsi="Calibri" w:cs="Times New Roman"/>
          <w:color w:val="000000"/>
          <w:sz w:val="22"/>
          <w:szCs w:val="22"/>
        </w:rPr>
        <w:t>45 minutes in class. 15 outside of class for Key Reading.</w:t>
      </w:r>
    </w:p>
    <w:p w14:paraId="7679533B" w14:textId="77777777" w:rsidR="00584365" w:rsidRPr="00584365" w:rsidRDefault="00584365" w:rsidP="00584365">
      <w:pPr>
        <w:spacing w:after="160"/>
        <w:rPr>
          <w:rFonts w:ascii="Times New Roman" w:hAnsi="Times New Roman" w:cs="Times New Roman"/>
        </w:rPr>
      </w:pPr>
      <w:r w:rsidRPr="00584365">
        <w:rPr>
          <w:rFonts w:ascii="Calibri" w:hAnsi="Calibri" w:cs="Times New Roman"/>
          <w:b/>
          <w:bCs/>
          <w:color w:val="000000"/>
          <w:sz w:val="22"/>
          <w:szCs w:val="22"/>
        </w:rPr>
        <w:t>URLs:</w:t>
      </w:r>
      <w:r w:rsidRPr="00584365">
        <w:rPr>
          <w:rFonts w:ascii="Calibri" w:hAnsi="Calibri" w:cs="Times New Roman"/>
          <w:color w:val="000000"/>
          <w:sz w:val="22"/>
          <w:szCs w:val="22"/>
        </w:rPr>
        <w:t xml:space="preserve"> None</w:t>
      </w:r>
    </w:p>
    <w:p w14:paraId="277AEF34" w14:textId="77777777" w:rsidR="00584365" w:rsidRPr="00584365" w:rsidRDefault="00584365" w:rsidP="00584365">
      <w:pPr>
        <w:rPr>
          <w:rFonts w:ascii="Times New Roman" w:hAnsi="Times New Roman" w:cs="Times New Roman"/>
        </w:rPr>
      </w:pPr>
      <w:r w:rsidRPr="00584365">
        <w:rPr>
          <w:rFonts w:ascii="Calibri" w:hAnsi="Calibri" w:cs="Times New Roman"/>
          <w:b/>
          <w:bCs/>
          <w:color w:val="000000"/>
          <w:sz w:val="22"/>
          <w:szCs w:val="22"/>
        </w:rPr>
        <w:t>Additional Files Needed</w:t>
      </w:r>
      <w:r w:rsidRPr="00584365">
        <w:rPr>
          <w:rFonts w:ascii="Calibri" w:hAnsi="Calibri" w:cs="Times New Roman"/>
          <w:color w:val="000000"/>
          <w:sz w:val="22"/>
          <w:szCs w:val="22"/>
        </w:rPr>
        <w:t>: None</w:t>
      </w:r>
    </w:p>
    <w:p w14:paraId="32375F9B" w14:textId="77777777" w:rsidR="00584365" w:rsidRPr="00584365" w:rsidRDefault="00584365" w:rsidP="00584365">
      <w:pPr>
        <w:rPr>
          <w:rFonts w:ascii="Times New Roman" w:eastAsia="Times New Roman" w:hAnsi="Times New Roman" w:cs="Times New Roman"/>
        </w:rPr>
      </w:pPr>
    </w:p>
    <w:p w14:paraId="115B7C40" w14:textId="77777777" w:rsidR="00584365" w:rsidRPr="00584365" w:rsidRDefault="00584365" w:rsidP="00584365">
      <w:pPr>
        <w:rPr>
          <w:rFonts w:ascii="Times New Roman" w:hAnsi="Times New Roman" w:cs="Times New Roman"/>
        </w:rPr>
      </w:pPr>
      <w:r w:rsidRPr="00584365">
        <w:rPr>
          <w:rFonts w:ascii="Calibri" w:hAnsi="Calibri" w:cs="Times New Roman"/>
          <w:b/>
          <w:bCs/>
          <w:color w:val="000000"/>
          <w:sz w:val="22"/>
          <w:szCs w:val="22"/>
        </w:rPr>
        <w:t>Key</w:t>
      </w:r>
      <w:r w:rsidRPr="00584365">
        <w:rPr>
          <w:rFonts w:ascii="Calibri" w:hAnsi="Calibri" w:cs="Times New Roman"/>
          <w:color w:val="000000"/>
          <w:sz w:val="22"/>
          <w:szCs w:val="22"/>
        </w:rPr>
        <w:t xml:space="preserve"> </w:t>
      </w:r>
      <w:r w:rsidRPr="00584365">
        <w:rPr>
          <w:rFonts w:ascii="Calibri" w:hAnsi="Calibri" w:cs="Times New Roman"/>
          <w:b/>
          <w:bCs/>
          <w:color w:val="000000"/>
          <w:sz w:val="22"/>
          <w:szCs w:val="22"/>
        </w:rPr>
        <w:t>Readings</w:t>
      </w:r>
      <w:r w:rsidRPr="00584365">
        <w:rPr>
          <w:rFonts w:ascii="Calibri" w:hAnsi="Calibri" w:cs="Times New Roman"/>
          <w:color w:val="000000"/>
          <w:sz w:val="22"/>
          <w:szCs w:val="22"/>
        </w:rPr>
        <w:t xml:space="preserve">: </w:t>
      </w:r>
    </w:p>
    <w:p w14:paraId="7DBA6CE7" w14:textId="77777777" w:rsidR="00584365" w:rsidRPr="00584365" w:rsidRDefault="00584365" w:rsidP="00584365">
      <w:pPr>
        <w:numPr>
          <w:ilvl w:val="0"/>
          <w:numId w:val="1"/>
        </w:numPr>
        <w:textAlignment w:val="baseline"/>
        <w:rPr>
          <w:rFonts w:ascii="Calibri" w:hAnsi="Calibri" w:cs="Times New Roman"/>
          <w:color w:val="000000"/>
          <w:sz w:val="22"/>
          <w:szCs w:val="22"/>
        </w:rPr>
      </w:pPr>
      <w:r w:rsidRPr="00584365">
        <w:rPr>
          <w:rFonts w:ascii="Calibri" w:hAnsi="Calibri" w:cs="Times New Roman"/>
          <w:color w:val="000000"/>
          <w:sz w:val="22"/>
          <w:szCs w:val="22"/>
        </w:rPr>
        <w:t xml:space="preserve">Office of Research Integrity. Guidelines for Responsible Data Management in Scientific Research. 2006. </w:t>
      </w:r>
      <w:hyperlink r:id="rId5" w:history="1">
        <w:r w:rsidRPr="00584365">
          <w:rPr>
            <w:rFonts w:ascii="Calibri" w:hAnsi="Calibri" w:cs="Times New Roman"/>
            <w:color w:val="1155CC"/>
            <w:sz w:val="22"/>
            <w:szCs w:val="22"/>
            <w:u w:val="single"/>
          </w:rPr>
          <w:t>http://ori.hhs.gov/education/products/clinicaltools/data.pdf</w:t>
        </w:r>
      </w:hyperlink>
      <w:r w:rsidRPr="00584365">
        <w:rPr>
          <w:rFonts w:ascii="Calibri" w:hAnsi="Calibri" w:cs="Times New Roman"/>
          <w:color w:val="000000"/>
          <w:sz w:val="22"/>
          <w:szCs w:val="22"/>
        </w:rPr>
        <w:t>. Pages 5-7.</w:t>
      </w:r>
    </w:p>
    <w:p w14:paraId="73F0C8F5" w14:textId="77777777" w:rsidR="00584365" w:rsidRPr="00584365" w:rsidRDefault="00584365" w:rsidP="00584365">
      <w:pPr>
        <w:numPr>
          <w:ilvl w:val="0"/>
          <w:numId w:val="1"/>
        </w:numPr>
        <w:textAlignment w:val="baseline"/>
        <w:rPr>
          <w:rFonts w:ascii="Calibri" w:hAnsi="Calibri" w:cs="Times New Roman"/>
          <w:color w:val="000000"/>
          <w:sz w:val="22"/>
          <w:szCs w:val="22"/>
        </w:rPr>
      </w:pPr>
      <w:r w:rsidRPr="00584365">
        <w:rPr>
          <w:rFonts w:ascii="Calibri" w:hAnsi="Calibri" w:cs="Times New Roman"/>
          <w:color w:val="000000"/>
          <w:sz w:val="22"/>
          <w:szCs w:val="22"/>
        </w:rPr>
        <w:t xml:space="preserve">Wall Street Journal. Alzheimer’s Research Effort Is Ensnared in Legal Dispute. 2015. </w:t>
      </w:r>
      <w:hyperlink r:id="rId6" w:history="1">
        <w:r w:rsidRPr="00584365">
          <w:rPr>
            <w:rFonts w:ascii="Calibri" w:hAnsi="Calibri" w:cs="Times New Roman"/>
            <w:color w:val="1155CC"/>
            <w:sz w:val="22"/>
            <w:szCs w:val="22"/>
            <w:u w:val="single"/>
          </w:rPr>
          <w:t>http://on.wsj.com/1NclktW</w:t>
        </w:r>
      </w:hyperlink>
      <w:r w:rsidRPr="00584365">
        <w:rPr>
          <w:rFonts w:ascii="Calibri" w:hAnsi="Calibri" w:cs="Times New Roman"/>
          <w:color w:val="000000"/>
        </w:rPr>
        <w:t>.</w:t>
      </w:r>
    </w:p>
    <w:p w14:paraId="775A66B2" w14:textId="77777777" w:rsidR="00584365" w:rsidRPr="00584365" w:rsidRDefault="00584365" w:rsidP="00584365">
      <w:pPr>
        <w:rPr>
          <w:rFonts w:ascii="Times New Roman" w:hAnsi="Times New Roman" w:cs="Times New Roman"/>
        </w:rPr>
      </w:pPr>
      <w:r w:rsidRPr="00584365">
        <w:rPr>
          <w:rFonts w:ascii="Calibri" w:hAnsi="Calibri" w:cs="Times New Roman"/>
          <w:b/>
          <w:bCs/>
          <w:color w:val="000000"/>
          <w:sz w:val="22"/>
          <w:szCs w:val="22"/>
        </w:rPr>
        <w:t>Supplemental Readings</w:t>
      </w:r>
    </w:p>
    <w:p w14:paraId="6222B911" w14:textId="77777777" w:rsidR="00584365" w:rsidRPr="00584365" w:rsidRDefault="00584365" w:rsidP="00584365">
      <w:pPr>
        <w:numPr>
          <w:ilvl w:val="0"/>
          <w:numId w:val="2"/>
        </w:numPr>
        <w:textAlignment w:val="baseline"/>
        <w:rPr>
          <w:rFonts w:ascii="Calibri" w:hAnsi="Calibri" w:cs="Times New Roman"/>
          <w:color w:val="000000"/>
          <w:sz w:val="22"/>
          <w:szCs w:val="22"/>
        </w:rPr>
      </w:pPr>
      <w:r w:rsidRPr="00584365">
        <w:rPr>
          <w:rFonts w:ascii="Calibri" w:hAnsi="Calibri" w:cs="Times New Roman"/>
          <w:color w:val="000000"/>
          <w:sz w:val="22"/>
          <w:szCs w:val="22"/>
        </w:rPr>
        <w:t xml:space="preserve">LA Times. UC San Diego wins legal battle in dispute with USC over Alzheimer's project. 2015. </w:t>
      </w:r>
      <w:hyperlink r:id="rId7" w:history="1">
        <w:r w:rsidRPr="00584365">
          <w:rPr>
            <w:rFonts w:ascii="Calibri" w:hAnsi="Calibri" w:cs="Times New Roman"/>
            <w:color w:val="1155CC"/>
            <w:sz w:val="22"/>
            <w:szCs w:val="22"/>
            <w:u w:val="single"/>
          </w:rPr>
          <w:t>http://www.latimes.com/local/california/la-me-0725-uc-sandiego-20150725-story.html</w:t>
        </w:r>
      </w:hyperlink>
    </w:p>
    <w:p w14:paraId="6922AB7F" w14:textId="77777777" w:rsidR="00584365" w:rsidRPr="00584365" w:rsidRDefault="00584365" w:rsidP="00584365">
      <w:pPr>
        <w:numPr>
          <w:ilvl w:val="0"/>
          <w:numId w:val="2"/>
        </w:numPr>
        <w:textAlignment w:val="baseline"/>
        <w:rPr>
          <w:rFonts w:ascii="Calibri" w:hAnsi="Calibri" w:cs="Times New Roman"/>
          <w:color w:val="000000"/>
          <w:sz w:val="22"/>
          <w:szCs w:val="22"/>
        </w:rPr>
      </w:pPr>
      <w:r w:rsidRPr="00584365">
        <w:rPr>
          <w:rFonts w:ascii="Calibri" w:hAnsi="Calibri" w:cs="Times New Roman"/>
          <w:color w:val="000000"/>
          <w:sz w:val="22"/>
          <w:szCs w:val="22"/>
        </w:rPr>
        <w:t xml:space="preserve">San Diego Tribune. USC says UCSD Alzheimer's staff in mass defection. 2015. </w:t>
      </w:r>
      <w:hyperlink r:id="rId8" w:history="1">
        <w:r w:rsidRPr="00584365">
          <w:rPr>
            <w:rFonts w:ascii="Calibri" w:hAnsi="Calibri" w:cs="Times New Roman"/>
            <w:color w:val="1155CC"/>
            <w:sz w:val="22"/>
            <w:szCs w:val="22"/>
            <w:u w:val="single"/>
          </w:rPr>
          <w:t>http://www.latimes.com/local/california/la-me-0725-uc-sandiego-20150725-story.html</w:t>
        </w:r>
      </w:hyperlink>
      <w:r w:rsidRPr="00584365">
        <w:rPr>
          <w:rFonts w:ascii="Calibri" w:hAnsi="Calibri" w:cs="Times New Roman"/>
          <w:color w:val="000000"/>
          <w:sz w:val="22"/>
          <w:szCs w:val="22"/>
        </w:rPr>
        <w:t xml:space="preserve"> </w:t>
      </w:r>
    </w:p>
    <w:p w14:paraId="721A1DAC" w14:textId="77777777" w:rsidR="00584365" w:rsidRPr="00584365" w:rsidRDefault="00584365" w:rsidP="00584365">
      <w:pPr>
        <w:spacing w:before="200"/>
        <w:outlineLvl w:val="1"/>
        <w:rPr>
          <w:rFonts w:ascii="Times New Roman" w:eastAsia="Times New Roman" w:hAnsi="Times New Roman" w:cs="Times New Roman"/>
          <w:b/>
          <w:bCs/>
          <w:sz w:val="36"/>
          <w:szCs w:val="36"/>
        </w:rPr>
      </w:pPr>
      <w:r w:rsidRPr="00584365">
        <w:rPr>
          <w:rFonts w:ascii="Calibri" w:eastAsia="Times New Roman" w:hAnsi="Calibri" w:cs="Times New Roman"/>
          <w:b/>
          <w:bCs/>
          <w:color w:val="4F81BD"/>
        </w:rPr>
        <w:t xml:space="preserve">Notes and Instructions for Instructors: </w:t>
      </w:r>
    </w:p>
    <w:p w14:paraId="6EF136F5" w14:textId="77777777" w:rsidR="00584365" w:rsidRPr="00584365" w:rsidRDefault="00584365" w:rsidP="00584365">
      <w:pPr>
        <w:rPr>
          <w:rFonts w:ascii="Times New Roman" w:eastAsia="Times New Roman" w:hAnsi="Times New Roman" w:cs="Times New Roman"/>
        </w:rPr>
      </w:pPr>
    </w:p>
    <w:p w14:paraId="36D64F5D" w14:textId="77777777" w:rsidR="00584365" w:rsidRPr="00584365" w:rsidRDefault="00584365" w:rsidP="00584365">
      <w:pPr>
        <w:rPr>
          <w:rFonts w:ascii="Times New Roman" w:hAnsi="Times New Roman" w:cs="Times New Roman"/>
        </w:rPr>
      </w:pPr>
      <w:r w:rsidRPr="00584365">
        <w:rPr>
          <w:rFonts w:ascii="Calibri" w:hAnsi="Calibri" w:cs="Times New Roman"/>
          <w:color w:val="000000"/>
          <w:sz w:val="22"/>
          <w:szCs w:val="22"/>
        </w:rPr>
        <w:t>Instructions: This exercise will engage students in a discussion of data ownership, and give them hands-on practice with identifying who owns the data they work on. Students will also discuss potential restrictions to sharing their data. Instructors may choose to do any or all exercises.</w:t>
      </w:r>
    </w:p>
    <w:p w14:paraId="56AF6E16" w14:textId="77777777" w:rsidR="00584365" w:rsidRPr="00584365" w:rsidRDefault="00584365" w:rsidP="00584365">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84365" w:rsidRPr="00584365" w14:paraId="0E2B69B1" w14:textId="77777777" w:rsidTr="00584365">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31F30E3" w14:textId="77777777" w:rsidR="00584365" w:rsidRPr="00584365" w:rsidRDefault="00584365" w:rsidP="00584365">
            <w:pPr>
              <w:rPr>
                <w:rFonts w:ascii="Times New Roman" w:hAnsi="Times New Roman" w:cs="Times New Roman"/>
              </w:rPr>
            </w:pPr>
            <w:r w:rsidRPr="00584365">
              <w:rPr>
                <w:rFonts w:ascii="Calibri" w:hAnsi="Calibri" w:cs="Times New Roman"/>
                <w:b/>
                <w:bCs/>
                <w:color w:val="000000"/>
                <w:sz w:val="22"/>
                <w:szCs w:val="22"/>
              </w:rPr>
              <w:t>Caveat for instructors</w:t>
            </w:r>
            <w:r w:rsidRPr="00584365">
              <w:rPr>
                <w:rFonts w:ascii="Calibri" w:hAnsi="Calibri" w:cs="Times New Roman"/>
                <w:color w:val="000000"/>
                <w:sz w:val="22"/>
                <w:szCs w:val="22"/>
              </w:rPr>
              <w:t xml:space="preserve"> </w:t>
            </w:r>
          </w:p>
          <w:p w14:paraId="7EA347B5" w14:textId="77777777" w:rsidR="00584365" w:rsidRPr="00584365" w:rsidRDefault="00584365" w:rsidP="00584365">
            <w:pPr>
              <w:rPr>
                <w:rFonts w:ascii="Times New Roman" w:hAnsi="Times New Roman" w:cs="Times New Roman"/>
              </w:rPr>
            </w:pPr>
            <w:r w:rsidRPr="00584365">
              <w:rPr>
                <w:rFonts w:ascii="Calibri" w:hAnsi="Calibri" w:cs="Times New Roman"/>
                <w:color w:val="000000"/>
                <w:sz w:val="22"/>
                <w:szCs w:val="22"/>
              </w:rPr>
              <w:t>Concise and accurate material on these complex topics is scarce. The readings we selected work well for a classroom exercise, but the answers to the “Who Owns Research Data” case study contain some confusing information. The response to the question “</w:t>
            </w:r>
            <w:hyperlink r:id="rId9" w:anchor="2" w:history="1">
              <w:r w:rsidRPr="00584365">
                <w:rPr>
                  <w:rFonts w:ascii="Calibri" w:hAnsi="Calibri" w:cs="Times New Roman"/>
                  <w:color w:val="1155CC"/>
                  <w:sz w:val="22"/>
                  <w:szCs w:val="22"/>
                  <w:u w:val="single"/>
                </w:rPr>
                <w:t>Who owns research data</w:t>
              </w:r>
            </w:hyperlink>
            <w:r w:rsidRPr="00584365">
              <w:rPr>
                <w:rFonts w:ascii="Calibri" w:hAnsi="Calibri" w:cs="Times New Roman"/>
                <w:color w:val="000000"/>
                <w:sz w:val="22"/>
                <w:szCs w:val="22"/>
              </w:rPr>
              <w:t xml:space="preserve">?” includes the following statement: </w:t>
            </w:r>
          </w:p>
          <w:p w14:paraId="5902E363" w14:textId="77777777" w:rsidR="00584365" w:rsidRPr="00584365" w:rsidRDefault="00584365" w:rsidP="00584365">
            <w:pPr>
              <w:rPr>
                <w:rFonts w:ascii="Times New Roman" w:eastAsia="Times New Roman" w:hAnsi="Times New Roman" w:cs="Times New Roman"/>
              </w:rPr>
            </w:pPr>
          </w:p>
          <w:p w14:paraId="5EDA37E3" w14:textId="77777777" w:rsidR="00584365" w:rsidRPr="00584365" w:rsidRDefault="00584365" w:rsidP="00584365">
            <w:pPr>
              <w:ind w:left="255"/>
              <w:rPr>
                <w:rFonts w:ascii="Times New Roman" w:hAnsi="Times New Roman" w:cs="Times New Roman"/>
              </w:rPr>
            </w:pPr>
            <w:r w:rsidRPr="00584365">
              <w:rPr>
                <w:rFonts w:ascii="Calibri" w:hAnsi="Calibri" w:cs="Times New Roman"/>
                <w:i/>
                <w:iCs/>
                <w:color w:val="000000"/>
                <w:sz w:val="22"/>
                <w:szCs w:val="22"/>
              </w:rPr>
              <w:t>When data are published, the copyright is retained by the PI, who then assigns it to the publisher of the journal. Had the faculty member undertaken a research project on behalf of the university, the university would have the copyright to the data. But since faculty members generally perform research on their own, the copyright belongs to them.</w:t>
            </w:r>
          </w:p>
          <w:p w14:paraId="749EE105" w14:textId="77777777" w:rsidR="00584365" w:rsidRPr="00584365" w:rsidRDefault="00584365" w:rsidP="00584365">
            <w:pPr>
              <w:rPr>
                <w:rFonts w:ascii="Times New Roman" w:hAnsi="Times New Roman" w:cs="Times New Roman"/>
              </w:rPr>
            </w:pPr>
            <w:r w:rsidRPr="00584365">
              <w:rPr>
                <w:rFonts w:ascii="Calibri" w:hAnsi="Calibri" w:cs="Times New Roman"/>
                <w:color w:val="000000"/>
                <w:sz w:val="22"/>
                <w:szCs w:val="22"/>
              </w:rPr>
              <w:t>The answer almost certainly was meant to address publication and copyright of articles or papers based on the research data, and not the data themselves, as articles can be copyrighted while the data on which they’re based cannot. In addition, authors may elect not to assign all copyrights to a paper to the publisher, or to publish in an open access journal.</w:t>
            </w:r>
          </w:p>
        </w:tc>
      </w:tr>
    </w:tbl>
    <w:p w14:paraId="32825BEE" w14:textId="77777777" w:rsidR="00584365" w:rsidRPr="00584365" w:rsidRDefault="00584365" w:rsidP="00584365">
      <w:pPr>
        <w:rPr>
          <w:rFonts w:ascii="Times New Roman" w:hAnsi="Times New Roman" w:cs="Times New Roman"/>
        </w:rPr>
      </w:pPr>
      <w:r w:rsidRPr="00584365">
        <w:rPr>
          <w:rFonts w:ascii="Calibri" w:hAnsi="Calibri" w:cs="Times New Roman"/>
          <w:color w:val="000000"/>
          <w:sz w:val="22"/>
          <w:szCs w:val="22"/>
        </w:rPr>
        <w:lastRenderedPageBreak/>
        <w:t xml:space="preserve">Discussion activities: </w:t>
      </w:r>
    </w:p>
    <w:p w14:paraId="4E0D8EE1" w14:textId="77777777" w:rsidR="00584365" w:rsidRPr="00584365" w:rsidRDefault="00584365" w:rsidP="00584365">
      <w:pPr>
        <w:rPr>
          <w:rFonts w:ascii="Times New Roman" w:eastAsia="Times New Roman" w:hAnsi="Times New Roman" w:cs="Times New Roman"/>
        </w:rPr>
      </w:pPr>
    </w:p>
    <w:p w14:paraId="792F2A46" w14:textId="77777777" w:rsidR="00584365" w:rsidRPr="00584365" w:rsidRDefault="00584365" w:rsidP="00584365">
      <w:pPr>
        <w:numPr>
          <w:ilvl w:val="0"/>
          <w:numId w:val="3"/>
        </w:numPr>
        <w:textAlignment w:val="baseline"/>
        <w:rPr>
          <w:rFonts w:ascii="Calibri" w:hAnsi="Calibri" w:cs="Times New Roman"/>
          <w:color w:val="000000"/>
          <w:sz w:val="22"/>
          <w:szCs w:val="22"/>
        </w:rPr>
      </w:pPr>
      <w:r w:rsidRPr="00584365">
        <w:rPr>
          <w:rFonts w:ascii="Calibri" w:hAnsi="Calibri" w:cs="Times New Roman"/>
          <w:color w:val="000000"/>
          <w:sz w:val="22"/>
          <w:szCs w:val="22"/>
        </w:rPr>
        <w:t>Who owns research data? (15 min)</w:t>
      </w:r>
    </w:p>
    <w:p w14:paraId="2175A5C9" w14:textId="77777777" w:rsidR="00584365" w:rsidRPr="00584365" w:rsidRDefault="00584365" w:rsidP="00584365">
      <w:pPr>
        <w:numPr>
          <w:ilvl w:val="0"/>
          <w:numId w:val="4"/>
        </w:numPr>
        <w:ind w:left="1440"/>
        <w:textAlignment w:val="baseline"/>
        <w:rPr>
          <w:rFonts w:ascii="Calibri" w:hAnsi="Calibri" w:cs="Times New Roman"/>
          <w:color w:val="000000"/>
          <w:sz w:val="22"/>
          <w:szCs w:val="22"/>
        </w:rPr>
      </w:pPr>
      <w:r w:rsidRPr="00584365">
        <w:rPr>
          <w:rFonts w:ascii="Calibri" w:hAnsi="Calibri" w:cs="Times New Roman"/>
          <w:color w:val="000000"/>
          <w:sz w:val="22"/>
          <w:szCs w:val="22"/>
        </w:rPr>
        <w:t xml:space="preserve">Read the second scenario described in “Who owns research data?” from </w:t>
      </w:r>
      <w:hyperlink r:id="rId10" w:anchor="2" w:history="1">
        <w:r w:rsidRPr="00584365">
          <w:rPr>
            <w:rFonts w:ascii="Calibri" w:hAnsi="Calibri" w:cs="Times New Roman"/>
            <w:color w:val="1155CC"/>
            <w:sz w:val="22"/>
            <w:szCs w:val="22"/>
            <w:u w:val="single"/>
          </w:rPr>
          <w:t>http://ori.hhs.gov/education/products/columbia_wbt/rcr_data/case/index.html#2</w:t>
        </w:r>
      </w:hyperlink>
      <w:r w:rsidRPr="00584365">
        <w:rPr>
          <w:rFonts w:ascii="Calibri" w:hAnsi="Calibri" w:cs="Times New Roman"/>
          <w:color w:val="000000"/>
          <w:sz w:val="22"/>
          <w:szCs w:val="22"/>
        </w:rPr>
        <w:t xml:space="preserve">. In groups of 2-3 students, discuss the questions posed in the following </w:t>
      </w:r>
      <w:hyperlink r:id="rId11" w:history="1">
        <w:r w:rsidRPr="00584365">
          <w:rPr>
            <w:rFonts w:ascii="Calibri" w:hAnsi="Calibri" w:cs="Times New Roman"/>
            <w:color w:val="1155CC"/>
            <w:sz w:val="22"/>
            <w:szCs w:val="22"/>
            <w:u w:val="single"/>
          </w:rPr>
          <w:t>section</w:t>
        </w:r>
      </w:hyperlink>
      <w:r w:rsidRPr="00584365">
        <w:rPr>
          <w:rFonts w:ascii="Calibri" w:hAnsi="Calibri" w:cs="Times New Roman"/>
          <w:color w:val="000000"/>
          <w:sz w:val="22"/>
          <w:szCs w:val="22"/>
        </w:rPr>
        <w:t xml:space="preserve"> for this case. </w:t>
      </w:r>
    </w:p>
    <w:p w14:paraId="3965C84B" w14:textId="77777777" w:rsidR="00584365" w:rsidRPr="00584365" w:rsidRDefault="00584365" w:rsidP="00584365">
      <w:pPr>
        <w:numPr>
          <w:ilvl w:val="0"/>
          <w:numId w:val="4"/>
        </w:numPr>
        <w:ind w:left="1440"/>
        <w:textAlignment w:val="baseline"/>
        <w:rPr>
          <w:rFonts w:ascii="Calibri" w:hAnsi="Calibri" w:cs="Times New Roman"/>
          <w:color w:val="000000"/>
          <w:sz w:val="22"/>
          <w:szCs w:val="22"/>
        </w:rPr>
      </w:pPr>
      <w:r w:rsidRPr="00584365">
        <w:rPr>
          <w:rFonts w:ascii="Calibri" w:hAnsi="Calibri" w:cs="Times New Roman"/>
          <w:color w:val="000000"/>
          <w:sz w:val="22"/>
          <w:szCs w:val="22"/>
        </w:rPr>
        <w:t>Think about the research you are conducting. Identify the people and organizations with an interest in the data resulting from your research, and describe what rights each have with respect to the data. Discuss this in your group and pick one example to share with the class.</w:t>
      </w:r>
    </w:p>
    <w:p w14:paraId="10C1A889" w14:textId="77777777" w:rsidR="00584365" w:rsidRPr="00584365" w:rsidRDefault="00584365" w:rsidP="00584365">
      <w:pPr>
        <w:numPr>
          <w:ilvl w:val="0"/>
          <w:numId w:val="4"/>
        </w:numPr>
        <w:ind w:left="1440"/>
        <w:textAlignment w:val="baseline"/>
        <w:rPr>
          <w:rFonts w:ascii="Calibri" w:hAnsi="Calibri" w:cs="Times New Roman"/>
          <w:color w:val="000000"/>
          <w:sz w:val="22"/>
          <w:szCs w:val="22"/>
        </w:rPr>
      </w:pPr>
      <w:r w:rsidRPr="00584365">
        <w:rPr>
          <w:rFonts w:ascii="Calibri" w:hAnsi="Calibri" w:cs="Times New Roman"/>
          <w:color w:val="000000"/>
          <w:sz w:val="22"/>
          <w:szCs w:val="22"/>
        </w:rPr>
        <w:t>Consider the Wall Street Journal Alzheimer’s research story. Who are the stakeholders in this story? What legal and ethical claims can each make with respect to data ownership and access?</w:t>
      </w:r>
    </w:p>
    <w:p w14:paraId="706B4797" w14:textId="77777777" w:rsidR="00584365" w:rsidRPr="00584365" w:rsidRDefault="00584365" w:rsidP="00584365">
      <w:pPr>
        <w:rPr>
          <w:rFonts w:ascii="Times New Roman" w:eastAsia="Times New Roman" w:hAnsi="Times New Roman" w:cs="Times New Roman"/>
        </w:rPr>
      </w:pPr>
    </w:p>
    <w:p w14:paraId="5EA6520E" w14:textId="77777777" w:rsidR="00584365" w:rsidRPr="00584365" w:rsidRDefault="00584365" w:rsidP="00584365">
      <w:pPr>
        <w:ind w:left="360" w:hanging="360"/>
        <w:rPr>
          <w:rFonts w:ascii="Times New Roman" w:hAnsi="Times New Roman" w:cs="Times New Roman"/>
        </w:rPr>
      </w:pPr>
      <w:r w:rsidRPr="00584365">
        <w:rPr>
          <w:rFonts w:ascii="Calibri" w:hAnsi="Calibri" w:cs="Times New Roman"/>
          <w:color w:val="000000"/>
          <w:sz w:val="22"/>
          <w:szCs w:val="22"/>
        </w:rPr>
        <w:t xml:space="preserve">2.     Identify at least 3 issues which may limit your ability to share data. Then, as a class, create a list of all potential data sharing restrictions. (15 min) </w:t>
      </w:r>
    </w:p>
    <w:p w14:paraId="2DA6DA00" w14:textId="77777777" w:rsidR="00584365" w:rsidRPr="00584365" w:rsidRDefault="00584365" w:rsidP="00584365">
      <w:pPr>
        <w:rPr>
          <w:rFonts w:ascii="Times New Roman" w:eastAsia="Times New Roman" w:hAnsi="Times New Roman" w:cs="Times New Roman"/>
        </w:rPr>
      </w:pPr>
    </w:p>
    <w:p w14:paraId="7505EF97" w14:textId="77777777" w:rsidR="00584365" w:rsidRPr="00584365" w:rsidRDefault="00584365" w:rsidP="00584365">
      <w:pPr>
        <w:spacing w:after="160"/>
        <w:rPr>
          <w:rFonts w:ascii="Times New Roman" w:hAnsi="Times New Roman" w:cs="Times New Roman"/>
        </w:rPr>
      </w:pPr>
      <w:r w:rsidRPr="00584365">
        <w:rPr>
          <w:rFonts w:ascii="Calibri" w:hAnsi="Calibri" w:cs="Times New Roman"/>
          <w:color w:val="000000"/>
          <w:sz w:val="22"/>
          <w:szCs w:val="22"/>
        </w:rPr>
        <w:t>Solutions:</w:t>
      </w:r>
    </w:p>
    <w:p w14:paraId="7FC55988" w14:textId="77777777" w:rsidR="00584365" w:rsidRPr="00584365" w:rsidRDefault="00584365" w:rsidP="00584365">
      <w:pPr>
        <w:numPr>
          <w:ilvl w:val="0"/>
          <w:numId w:val="5"/>
        </w:numPr>
        <w:spacing w:after="160"/>
        <w:textAlignment w:val="baseline"/>
        <w:rPr>
          <w:rFonts w:ascii="Calibri" w:hAnsi="Calibri" w:cs="Times New Roman"/>
          <w:color w:val="000000"/>
          <w:sz w:val="22"/>
          <w:szCs w:val="22"/>
        </w:rPr>
      </w:pPr>
      <w:r w:rsidRPr="00584365">
        <w:rPr>
          <w:rFonts w:ascii="Calibri" w:hAnsi="Calibri" w:cs="Times New Roman"/>
          <w:color w:val="000000"/>
          <w:sz w:val="22"/>
          <w:szCs w:val="22"/>
        </w:rPr>
        <w:t xml:space="preserve">a.  Because research grants are contracts between the funder and a researcher’s institution, data resulting from federally funded research is typically owned by the institution, although PIs are responsible for the stewardship and management of the data. Staff, students, and postdoctoral fellows also generally do not have ownership of the data. Depending on the source of the funding, funders may also claim data ownership, while PIs/researchers may claim copyright in the publications resulting from sponsored research. Researchers should always review the intellectual property and copyright policies of their institutions in order to better understand their rights and responsibilities. </w:t>
      </w:r>
    </w:p>
    <w:p w14:paraId="5108A2FA" w14:textId="77777777" w:rsidR="00584365" w:rsidRPr="00584365" w:rsidRDefault="00584365" w:rsidP="00584365">
      <w:pPr>
        <w:spacing w:after="160"/>
        <w:ind w:left="720"/>
        <w:rPr>
          <w:rFonts w:ascii="Times New Roman" w:hAnsi="Times New Roman" w:cs="Times New Roman"/>
        </w:rPr>
      </w:pPr>
      <w:r w:rsidRPr="00584365">
        <w:rPr>
          <w:rFonts w:ascii="Calibri" w:hAnsi="Calibri" w:cs="Times New Roman"/>
          <w:color w:val="000000"/>
          <w:sz w:val="22"/>
          <w:szCs w:val="22"/>
        </w:rPr>
        <w:t>b.  Students’ research roles will determine the correct answer to the second part of this question. See above response.</w:t>
      </w:r>
    </w:p>
    <w:p w14:paraId="5361324D" w14:textId="77777777" w:rsidR="00584365" w:rsidRPr="00584365" w:rsidRDefault="00584365" w:rsidP="00584365">
      <w:pPr>
        <w:spacing w:after="160"/>
        <w:ind w:left="720"/>
        <w:rPr>
          <w:rFonts w:ascii="Times New Roman" w:hAnsi="Times New Roman" w:cs="Times New Roman"/>
        </w:rPr>
      </w:pPr>
      <w:r w:rsidRPr="00584365">
        <w:rPr>
          <w:rFonts w:ascii="Calibri" w:hAnsi="Calibri" w:cs="Times New Roman"/>
          <w:color w:val="000000"/>
          <w:sz w:val="22"/>
          <w:szCs w:val="22"/>
        </w:rPr>
        <w:t>c. Stakeholders identified in the article include the researcher/PI (</w:t>
      </w:r>
      <w:proofErr w:type="spellStart"/>
      <w:r w:rsidRPr="00584365">
        <w:rPr>
          <w:rFonts w:ascii="Calibri" w:hAnsi="Calibri" w:cs="Times New Roman"/>
          <w:color w:val="000000"/>
          <w:sz w:val="22"/>
          <w:szCs w:val="22"/>
        </w:rPr>
        <w:t>Aisen</w:t>
      </w:r>
      <w:proofErr w:type="spellEnd"/>
      <w:r w:rsidRPr="00584365">
        <w:rPr>
          <w:rFonts w:ascii="Calibri" w:hAnsi="Calibri" w:cs="Times New Roman"/>
          <w:color w:val="000000"/>
          <w:sz w:val="22"/>
          <w:szCs w:val="22"/>
        </w:rPr>
        <w:t xml:space="preserve">), his former institution (UCSD) and his new institution (USC). Based on what we’ve learned in this module, barring institutional (UCSD in this case) policies to the contrary, data ownership legally rests with UCSD unless they choose another arrangement. </w:t>
      </w:r>
      <w:proofErr w:type="spellStart"/>
      <w:r w:rsidRPr="00584365">
        <w:rPr>
          <w:rFonts w:ascii="Calibri" w:hAnsi="Calibri" w:cs="Times New Roman"/>
          <w:color w:val="000000"/>
          <w:sz w:val="22"/>
          <w:szCs w:val="22"/>
        </w:rPr>
        <w:t>Aisen</w:t>
      </w:r>
      <w:proofErr w:type="spellEnd"/>
      <w:r w:rsidRPr="00584365">
        <w:rPr>
          <w:rFonts w:ascii="Calibri" w:hAnsi="Calibri" w:cs="Times New Roman"/>
          <w:color w:val="000000"/>
          <w:sz w:val="22"/>
          <w:szCs w:val="22"/>
        </w:rPr>
        <w:t xml:space="preserve"> might make an ethical claim for continued access to the data, or for taking a copy with him, but without a legal basis for this, and unless there is a UCSD policy that supports this claim, he has no apparent recourse if UCSD chooses to terminate his access. USC, unless the grant is transferred, has no legal or ethical claims to data access or ownership.</w:t>
      </w:r>
    </w:p>
    <w:p w14:paraId="52D399E0" w14:textId="77777777" w:rsidR="00584365" w:rsidRPr="00584365" w:rsidRDefault="00584365" w:rsidP="00584365">
      <w:pPr>
        <w:spacing w:after="160"/>
        <w:ind w:left="360" w:hanging="360"/>
        <w:rPr>
          <w:rFonts w:ascii="Times New Roman" w:hAnsi="Times New Roman" w:cs="Times New Roman"/>
        </w:rPr>
      </w:pPr>
      <w:r w:rsidRPr="00584365">
        <w:rPr>
          <w:rFonts w:ascii="Calibri" w:hAnsi="Calibri" w:cs="Times New Roman"/>
          <w:color w:val="000000"/>
          <w:sz w:val="22"/>
          <w:szCs w:val="22"/>
        </w:rPr>
        <w:t>2.    There are many things that may restrict how data is shared. Restrictions may apply if data pertains to:</w:t>
      </w:r>
    </w:p>
    <w:p w14:paraId="1AC3016A" w14:textId="77777777" w:rsidR="00584365" w:rsidRPr="00584365" w:rsidRDefault="00584365" w:rsidP="00584365">
      <w:pPr>
        <w:numPr>
          <w:ilvl w:val="1"/>
          <w:numId w:val="6"/>
        </w:numPr>
        <w:textAlignment w:val="baseline"/>
        <w:rPr>
          <w:rFonts w:ascii="Calibri" w:hAnsi="Calibri" w:cs="Times New Roman"/>
          <w:color w:val="000000"/>
          <w:sz w:val="22"/>
          <w:szCs w:val="22"/>
        </w:rPr>
      </w:pPr>
      <w:r w:rsidRPr="00584365">
        <w:rPr>
          <w:rFonts w:ascii="Calibri" w:hAnsi="Calibri" w:cs="Times New Roman"/>
          <w:color w:val="000000"/>
          <w:sz w:val="22"/>
          <w:szCs w:val="22"/>
        </w:rPr>
        <w:t>Threatened and endangered species</w:t>
      </w:r>
    </w:p>
    <w:p w14:paraId="461A0D95" w14:textId="77777777" w:rsidR="00584365" w:rsidRPr="00584365" w:rsidRDefault="00584365" w:rsidP="00584365">
      <w:pPr>
        <w:numPr>
          <w:ilvl w:val="1"/>
          <w:numId w:val="6"/>
        </w:numPr>
        <w:textAlignment w:val="baseline"/>
        <w:rPr>
          <w:rFonts w:ascii="Calibri" w:hAnsi="Calibri" w:cs="Times New Roman"/>
          <w:color w:val="000000"/>
          <w:sz w:val="22"/>
          <w:szCs w:val="22"/>
        </w:rPr>
      </w:pPr>
      <w:r w:rsidRPr="00584365">
        <w:rPr>
          <w:rFonts w:ascii="Calibri" w:hAnsi="Calibri" w:cs="Times New Roman"/>
          <w:color w:val="000000"/>
          <w:sz w:val="22"/>
          <w:szCs w:val="22"/>
        </w:rPr>
        <w:t>National security and classified research</w:t>
      </w:r>
    </w:p>
    <w:p w14:paraId="7087F14E" w14:textId="77777777" w:rsidR="00584365" w:rsidRPr="00584365" w:rsidRDefault="00584365" w:rsidP="00584365">
      <w:pPr>
        <w:numPr>
          <w:ilvl w:val="1"/>
          <w:numId w:val="6"/>
        </w:numPr>
        <w:textAlignment w:val="baseline"/>
        <w:rPr>
          <w:rFonts w:ascii="Calibri" w:hAnsi="Calibri" w:cs="Times New Roman"/>
          <w:color w:val="000000"/>
          <w:sz w:val="22"/>
          <w:szCs w:val="22"/>
        </w:rPr>
      </w:pPr>
      <w:r w:rsidRPr="00584365">
        <w:rPr>
          <w:rFonts w:ascii="Calibri" w:hAnsi="Calibri" w:cs="Times New Roman"/>
          <w:color w:val="000000"/>
          <w:sz w:val="22"/>
          <w:szCs w:val="22"/>
        </w:rPr>
        <w:t>Export controls</w:t>
      </w:r>
    </w:p>
    <w:p w14:paraId="2A4137EC" w14:textId="77777777" w:rsidR="00584365" w:rsidRPr="00584365" w:rsidRDefault="00584365" w:rsidP="00584365">
      <w:pPr>
        <w:numPr>
          <w:ilvl w:val="1"/>
          <w:numId w:val="6"/>
        </w:numPr>
        <w:textAlignment w:val="baseline"/>
        <w:rPr>
          <w:rFonts w:ascii="Calibri" w:hAnsi="Calibri" w:cs="Times New Roman"/>
          <w:color w:val="000000"/>
          <w:sz w:val="22"/>
          <w:szCs w:val="22"/>
        </w:rPr>
      </w:pPr>
      <w:r w:rsidRPr="00584365">
        <w:rPr>
          <w:rFonts w:ascii="Calibri" w:hAnsi="Calibri" w:cs="Times New Roman"/>
          <w:color w:val="000000"/>
          <w:sz w:val="22"/>
          <w:szCs w:val="22"/>
        </w:rPr>
        <w:t>Use of Human Subjects (with personally identifiable information)</w:t>
      </w:r>
    </w:p>
    <w:p w14:paraId="230B1282" w14:textId="77777777" w:rsidR="00584365" w:rsidRPr="00584365" w:rsidRDefault="00584365" w:rsidP="00584365">
      <w:pPr>
        <w:numPr>
          <w:ilvl w:val="1"/>
          <w:numId w:val="6"/>
        </w:numPr>
        <w:textAlignment w:val="baseline"/>
        <w:rPr>
          <w:rFonts w:ascii="Calibri" w:hAnsi="Calibri" w:cs="Times New Roman"/>
          <w:color w:val="000000"/>
          <w:sz w:val="22"/>
          <w:szCs w:val="22"/>
        </w:rPr>
      </w:pPr>
      <w:r w:rsidRPr="00584365">
        <w:rPr>
          <w:rFonts w:ascii="Calibri" w:hAnsi="Calibri" w:cs="Times New Roman"/>
          <w:color w:val="000000"/>
          <w:sz w:val="22"/>
          <w:szCs w:val="22"/>
        </w:rPr>
        <w:t>Proprietary data and licensing restrictions.</w:t>
      </w:r>
    </w:p>
    <w:p w14:paraId="7AD1BA6C" w14:textId="77777777" w:rsidR="00584365" w:rsidRPr="00584365" w:rsidRDefault="00584365" w:rsidP="00584365">
      <w:pPr>
        <w:spacing w:after="240"/>
        <w:rPr>
          <w:rFonts w:ascii="Times New Roman" w:eastAsia="Times New Roman" w:hAnsi="Times New Roman" w:cs="Times New Roman"/>
        </w:rPr>
      </w:pPr>
      <w:r w:rsidRPr="00584365">
        <w:rPr>
          <w:rFonts w:ascii="Times New Roman" w:eastAsia="Times New Roman" w:hAnsi="Times New Roman" w:cs="Times New Roman"/>
        </w:rPr>
        <w:br/>
      </w:r>
      <w:r w:rsidRPr="00584365">
        <w:rPr>
          <w:rFonts w:ascii="Times New Roman" w:eastAsia="Times New Roman" w:hAnsi="Times New Roman" w:cs="Times New Roman"/>
        </w:rPr>
        <w:br/>
      </w:r>
    </w:p>
    <w:p w14:paraId="5AE9C016" w14:textId="77777777" w:rsidR="00584365" w:rsidRPr="00584365" w:rsidRDefault="00584365" w:rsidP="00584365">
      <w:pPr>
        <w:rPr>
          <w:rFonts w:ascii="Times New Roman" w:hAnsi="Times New Roman" w:cs="Times New Roman"/>
        </w:rPr>
      </w:pPr>
      <w:r w:rsidRPr="00584365">
        <w:rPr>
          <w:rFonts w:ascii="Calibri" w:hAnsi="Calibri" w:cs="Times New Roman"/>
          <w:color w:val="4F81BD"/>
        </w:rPr>
        <w:t xml:space="preserve">Student Instructions: </w:t>
      </w:r>
    </w:p>
    <w:p w14:paraId="547AF9C3" w14:textId="77777777" w:rsidR="00584365" w:rsidRPr="00584365" w:rsidRDefault="00584365" w:rsidP="00584365">
      <w:pPr>
        <w:rPr>
          <w:rFonts w:ascii="Times New Roman" w:hAnsi="Times New Roman" w:cs="Times New Roman"/>
        </w:rPr>
      </w:pPr>
      <w:r w:rsidRPr="00584365">
        <w:rPr>
          <w:rFonts w:ascii="Calibri" w:hAnsi="Calibri" w:cs="Times New Roman"/>
          <w:color w:val="000000"/>
          <w:sz w:val="22"/>
          <w:szCs w:val="22"/>
        </w:rPr>
        <w:t xml:space="preserve">Instructions: This exercise will engage you in a discussion of data ownership, and give you hands-on practice with identifying who owns the data you work with. You will also discuss potential restrictions to sharing your data. </w:t>
      </w:r>
    </w:p>
    <w:p w14:paraId="0CCC8BA7" w14:textId="77777777" w:rsidR="00584365" w:rsidRPr="00584365" w:rsidRDefault="00584365" w:rsidP="00584365">
      <w:pPr>
        <w:rPr>
          <w:rFonts w:ascii="Times New Roman" w:eastAsia="Times New Roman" w:hAnsi="Times New Roman" w:cs="Times New Roman"/>
        </w:rPr>
      </w:pPr>
    </w:p>
    <w:p w14:paraId="1E164908" w14:textId="77777777" w:rsidR="00584365" w:rsidRPr="00584365" w:rsidRDefault="00584365" w:rsidP="00584365">
      <w:pPr>
        <w:rPr>
          <w:rFonts w:ascii="Times New Roman" w:hAnsi="Times New Roman" w:cs="Times New Roman"/>
        </w:rPr>
      </w:pPr>
      <w:r w:rsidRPr="00584365">
        <w:rPr>
          <w:rFonts w:ascii="Calibri" w:hAnsi="Calibri" w:cs="Times New Roman"/>
          <w:color w:val="000000"/>
          <w:sz w:val="22"/>
          <w:szCs w:val="22"/>
        </w:rPr>
        <w:t xml:space="preserve">Read the key readings before class. </w:t>
      </w:r>
    </w:p>
    <w:p w14:paraId="57FC76B2" w14:textId="77777777" w:rsidR="00584365" w:rsidRPr="00584365" w:rsidRDefault="00584365" w:rsidP="00584365">
      <w:pPr>
        <w:rPr>
          <w:rFonts w:ascii="Times New Roman" w:eastAsia="Times New Roman" w:hAnsi="Times New Roman" w:cs="Times New Roman"/>
        </w:rPr>
      </w:pPr>
    </w:p>
    <w:p w14:paraId="0B626CC0" w14:textId="77777777" w:rsidR="00584365" w:rsidRPr="00584365" w:rsidRDefault="00584365" w:rsidP="00584365">
      <w:pPr>
        <w:rPr>
          <w:rFonts w:ascii="Times New Roman" w:hAnsi="Times New Roman" w:cs="Times New Roman"/>
        </w:rPr>
      </w:pPr>
      <w:r w:rsidRPr="00584365">
        <w:rPr>
          <w:rFonts w:ascii="Calibri" w:hAnsi="Calibri" w:cs="Times New Roman"/>
          <w:b/>
          <w:bCs/>
          <w:color w:val="000000"/>
          <w:sz w:val="22"/>
          <w:szCs w:val="22"/>
        </w:rPr>
        <w:t>Key</w:t>
      </w:r>
      <w:r w:rsidRPr="00584365">
        <w:rPr>
          <w:rFonts w:ascii="Calibri" w:hAnsi="Calibri" w:cs="Times New Roman"/>
          <w:color w:val="000000"/>
          <w:sz w:val="22"/>
          <w:szCs w:val="22"/>
        </w:rPr>
        <w:t xml:space="preserve"> </w:t>
      </w:r>
      <w:r w:rsidRPr="00584365">
        <w:rPr>
          <w:rFonts w:ascii="Calibri" w:hAnsi="Calibri" w:cs="Times New Roman"/>
          <w:b/>
          <w:bCs/>
          <w:color w:val="000000"/>
          <w:sz w:val="22"/>
          <w:szCs w:val="22"/>
        </w:rPr>
        <w:t>Readings</w:t>
      </w:r>
      <w:r w:rsidRPr="00584365">
        <w:rPr>
          <w:rFonts w:ascii="Calibri" w:hAnsi="Calibri" w:cs="Times New Roman"/>
          <w:color w:val="000000"/>
          <w:sz w:val="22"/>
          <w:szCs w:val="22"/>
        </w:rPr>
        <w:t xml:space="preserve">: </w:t>
      </w:r>
    </w:p>
    <w:p w14:paraId="59F2AC4F" w14:textId="77777777" w:rsidR="00584365" w:rsidRPr="00584365" w:rsidRDefault="00584365" w:rsidP="00584365">
      <w:pPr>
        <w:numPr>
          <w:ilvl w:val="0"/>
          <w:numId w:val="7"/>
        </w:numPr>
        <w:textAlignment w:val="baseline"/>
        <w:rPr>
          <w:rFonts w:ascii="Calibri" w:hAnsi="Calibri" w:cs="Times New Roman"/>
          <w:color w:val="000000"/>
          <w:sz w:val="22"/>
          <w:szCs w:val="22"/>
        </w:rPr>
      </w:pPr>
      <w:r w:rsidRPr="00584365">
        <w:rPr>
          <w:rFonts w:ascii="Calibri" w:hAnsi="Calibri" w:cs="Times New Roman"/>
          <w:color w:val="000000"/>
          <w:sz w:val="22"/>
          <w:szCs w:val="22"/>
        </w:rPr>
        <w:t xml:space="preserve">Office of Research Integrity. Guidelines for Responsible Data Management in Scientific Research. 2006. </w:t>
      </w:r>
      <w:hyperlink r:id="rId12" w:history="1">
        <w:r w:rsidRPr="00584365">
          <w:rPr>
            <w:rFonts w:ascii="Calibri" w:hAnsi="Calibri" w:cs="Times New Roman"/>
            <w:color w:val="1155CC"/>
            <w:sz w:val="22"/>
            <w:szCs w:val="22"/>
            <w:u w:val="single"/>
          </w:rPr>
          <w:t>http://ori.hhs.gov/education/products/clinicaltools/data.pdf</w:t>
        </w:r>
      </w:hyperlink>
      <w:r w:rsidRPr="00584365">
        <w:rPr>
          <w:rFonts w:ascii="Calibri" w:hAnsi="Calibri" w:cs="Times New Roman"/>
          <w:color w:val="000000"/>
          <w:sz w:val="22"/>
          <w:szCs w:val="22"/>
        </w:rPr>
        <w:t>. Pages 5-7.</w:t>
      </w:r>
    </w:p>
    <w:p w14:paraId="4DC93322" w14:textId="77777777" w:rsidR="00584365" w:rsidRPr="00584365" w:rsidRDefault="00584365" w:rsidP="00584365">
      <w:pPr>
        <w:numPr>
          <w:ilvl w:val="0"/>
          <w:numId w:val="7"/>
        </w:numPr>
        <w:textAlignment w:val="baseline"/>
        <w:rPr>
          <w:rFonts w:ascii="Calibri" w:hAnsi="Calibri" w:cs="Times New Roman"/>
          <w:color w:val="000000"/>
          <w:sz w:val="22"/>
          <w:szCs w:val="22"/>
        </w:rPr>
      </w:pPr>
      <w:r w:rsidRPr="00584365">
        <w:rPr>
          <w:rFonts w:ascii="Calibri" w:hAnsi="Calibri" w:cs="Times New Roman"/>
          <w:color w:val="000000"/>
          <w:sz w:val="22"/>
          <w:szCs w:val="22"/>
        </w:rPr>
        <w:t xml:space="preserve">Wall Street Journal. Alzheimer’s Research Effort Is Ensnared in Legal Dispute. 2015. </w:t>
      </w:r>
      <w:hyperlink r:id="rId13" w:history="1">
        <w:r w:rsidRPr="00584365">
          <w:rPr>
            <w:rFonts w:ascii="Calibri" w:hAnsi="Calibri" w:cs="Times New Roman"/>
            <w:color w:val="1155CC"/>
            <w:sz w:val="22"/>
            <w:szCs w:val="22"/>
            <w:u w:val="single"/>
          </w:rPr>
          <w:t>http://on.wsj.com/1NclktW</w:t>
        </w:r>
      </w:hyperlink>
      <w:r w:rsidRPr="00584365">
        <w:rPr>
          <w:rFonts w:ascii="Calibri" w:hAnsi="Calibri" w:cs="Times New Roman"/>
          <w:color w:val="000000"/>
        </w:rPr>
        <w:t>.</w:t>
      </w:r>
    </w:p>
    <w:p w14:paraId="3ABB706D" w14:textId="77777777" w:rsidR="00584365" w:rsidRPr="00584365" w:rsidRDefault="00584365" w:rsidP="00584365">
      <w:pPr>
        <w:rPr>
          <w:rFonts w:ascii="Times New Roman" w:hAnsi="Times New Roman" w:cs="Times New Roman"/>
        </w:rPr>
      </w:pPr>
      <w:r w:rsidRPr="00584365">
        <w:rPr>
          <w:rFonts w:ascii="Calibri" w:hAnsi="Calibri" w:cs="Times New Roman"/>
          <w:b/>
          <w:bCs/>
          <w:color w:val="000000"/>
          <w:sz w:val="22"/>
          <w:szCs w:val="22"/>
        </w:rPr>
        <w:t>Supplemental Readings</w:t>
      </w:r>
    </w:p>
    <w:p w14:paraId="43D4CD9B" w14:textId="77777777" w:rsidR="00584365" w:rsidRPr="00584365" w:rsidRDefault="00584365" w:rsidP="00584365">
      <w:pPr>
        <w:numPr>
          <w:ilvl w:val="0"/>
          <w:numId w:val="8"/>
        </w:numPr>
        <w:textAlignment w:val="baseline"/>
        <w:rPr>
          <w:rFonts w:ascii="Calibri" w:hAnsi="Calibri" w:cs="Times New Roman"/>
          <w:color w:val="000000"/>
          <w:sz w:val="22"/>
          <w:szCs w:val="22"/>
        </w:rPr>
      </w:pPr>
      <w:r w:rsidRPr="00584365">
        <w:rPr>
          <w:rFonts w:ascii="Calibri" w:hAnsi="Calibri" w:cs="Times New Roman"/>
          <w:color w:val="000000"/>
          <w:sz w:val="22"/>
          <w:szCs w:val="22"/>
        </w:rPr>
        <w:t xml:space="preserve">LA Times. UC San Diego wins legal battle in dispute with USC over Alzheimer's project. 2015. </w:t>
      </w:r>
      <w:hyperlink r:id="rId14" w:history="1">
        <w:r w:rsidRPr="00584365">
          <w:rPr>
            <w:rFonts w:ascii="Calibri" w:hAnsi="Calibri" w:cs="Times New Roman"/>
            <w:color w:val="1155CC"/>
            <w:sz w:val="22"/>
            <w:szCs w:val="22"/>
            <w:u w:val="single"/>
          </w:rPr>
          <w:t>http://www.latimes.com/local/california/la-me-0725-uc-sandiego-20150725-story.html</w:t>
        </w:r>
      </w:hyperlink>
    </w:p>
    <w:p w14:paraId="55E07C23" w14:textId="77777777" w:rsidR="00584365" w:rsidRPr="00584365" w:rsidRDefault="00584365" w:rsidP="00584365">
      <w:pPr>
        <w:numPr>
          <w:ilvl w:val="0"/>
          <w:numId w:val="8"/>
        </w:numPr>
        <w:textAlignment w:val="baseline"/>
        <w:rPr>
          <w:rFonts w:ascii="Calibri" w:hAnsi="Calibri" w:cs="Times New Roman"/>
          <w:color w:val="000000"/>
          <w:sz w:val="22"/>
          <w:szCs w:val="22"/>
        </w:rPr>
      </w:pPr>
      <w:r w:rsidRPr="00584365">
        <w:rPr>
          <w:rFonts w:ascii="Calibri" w:hAnsi="Calibri" w:cs="Times New Roman"/>
          <w:color w:val="000000"/>
          <w:sz w:val="22"/>
          <w:szCs w:val="22"/>
        </w:rPr>
        <w:t xml:space="preserve">San Diego Tribune. USC says UCSD Alzheimer's staff in mass defection. 2015. </w:t>
      </w:r>
      <w:hyperlink r:id="rId15" w:history="1">
        <w:r w:rsidRPr="00584365">
          <w:rPr>
            <w:rFonts w:ascii="Calibri" w:hAnsi="Calibri" w:cs="Times New Roman"/>
            <w:color w:val="1155CC"/>
            <w:sz w:val="22"/>
            <w:szCs w:val="22"/>
            <w:u w:val="single"/>
          </w:rPr>
          <w:t>http://www.latimes.com/local/california/la-me-0725-uc-sandiego-20150725-story.html</w:t>
        </w:r>
      </w:hyperlink>
      <w:r w:rsidRPr="00584365">
        <w:rPr>
          <w:rFonts w:ascii="Calibri" w:hAnsi="Calibri" w:cs="Times New Roman"/>
          <w:color w:val="000000"/>
          <w:sz w:val="22"/>
          <w:szCs w:val="22"/>
        </w:rPr>
        <w:t xml:space="preserve"> </w:t>
      </w:r>
    </w:p>
    <w:p w14:paraId="200739D6" w14:textId="77777777" w:rsidR="00584365" w:rsidRPr="00584365" w:rsidRDefault="00584365" w:rsidP="00584365">
      <w:pPr>
        <w:rPr>
          <w:rFonts w:ascii="Times New Roman" w:eastAsia="Times New Roman" w:hAnsi="Times New Roman" w:cs="Times New Roman"/>
        </w:rPr>
      </w:pPr>
    </w:p>
    <w:p w14:paraId="50428887" w14:textId="77777777" w:rsidR="00584365" w:rsidRPr="00584365" w:rsidRDefault="00584365" w:rsidP="00584365">
      <w:pPr>
        <w:rPr>
          <w:rFonts w:ascii="Times New Roman" w:hAnsi="Times New Roman" w:cs="Times New Roman"/>
        </w:rPr>
      </w:pPr>
      <w:r w:rsidRPr="00584365">
        <w:rPr>
          <w:rFonts w:ascii="Calibri" w:hAnsi="Calibri" w:cs="Times New Roman"/>
          <w:color w:val="000000"/>
          <w:sz w:val="22"/>
          <w:szCs w:val="22"/>
        </w:rPr>
        <w:t xml:space="preserve">Discussion activities: </w:t>
      </w:r>
    </w:p>
    <w:p w14:paraId="237C8F51" w14:textId="77777777" w:rsidR="00584365" w:rsidRPr="00584365" w:rsidRDefault="00584365" w:rsidP="00584365">
      <w:pPr>
        <w:rPr>
          <w:rFonts w:ascii="Times New Roman" w:eastAsia="Times New Roman" w:hAnsi="Times New Roman" w:cs="Times New Roman"/>
        </w:rPr>
      </w:pPr>
    </w:p>
    <w:p w14:paraId="7C92DBF5" w14:textId="77777777" w:rsidR="00584365" w:rsidRPr="00584365" w:rsidRDefault="00584365" w:rsidP="00584365">
      <w:pPr>
        <w:numPr>
          <w:ilvl w:val="0"/>
          <w:numId w:val="9"/>
        </w:numPr>
        <w:textAlignment w:val="baseline"/>
        <w:rPr>
          <w:rFonts w:ascii="Calibri" w:hAnsi="Calibri" w:cs="Times New Roman"/>
          <w:color w:val="000000"/>
          <w:sz w:val="22"/>
          <w:szCs w:val="22"/>
        </w:rPr>
      </w:pPr>
      <w:r w:rsidRPr="00584365">
        <w:rPr>
          <w:rFonts w:ascii="Calibri" w:hAnsi="Calibri" w:cs="Times New Roman"/>
          <w:color w:val="000000"/>
          <w:sz w:val="22"/>
          <w:szCs w:val="22"/>
        </w:rPr>
        <w:t>Who owns research data? (15 min)</w:t>
      </w:r>
    </w:p>
    <w:p w14:paraId="290D356D" w14:textId="77777777" w:rsidR="00584365" w:rsidRPr="00584365" w:rsidRDefault="00584365" w:rsidP="00584365">
      <w:pPr>
        <w:numPr>
          <w:ilvl w:val="0"/>
          <w:numId w:val="10"/>
        </w:numPr>
        <w:textAlignment w:val="baseline"/>
        <w:rPr>
          <w:rFonts w:ascii="Calibri" w:hAnsi="Calibri" w:cs="Times New Roman"/>
          <w:color w:val="000000"/>
          <w:sz w:val="22"/>
          <w:szCs w:val="22"/>
        </w:rPr>
      </w:pPr>
      <w:r w:rsidRPr="00584365">
        <w:rPr>
          <w:rFonts w:ascii="Calibri" w:hAnsi="Calibri" w:cs="Times New Roman"/>
          <w:color w:val="000000"/>
          <w:sz w:val="22"/>
          <w:szCs w:val="22"/>
        </w:rPr>
        <w:t xml:space="preserve">Read the second scenario described in “Who owns research data?” from </w:t>
      </w:r>
      <w:hyperlink r:id="rId16" w:anchor="2" w:history="1">
        <w:r w:rsidRPr="00584365">
          <w:rPr>
            <w:rFonts w:ascii="Calibri" w:hAnsi="Calibri" w:cs="Times New Roman"/>
            <w:color w:val="1155CC"/>
            <w:sz w:val="22"/>
            <w:szCs w:val="22"/>
            <w:u w:val="single"/>
          </w:rPr>
          <w:t>http://ori.hhs.gov/education/products/columbia_wbt/rcr_data/case/index.html#2</w:t>
        </w:r>
      </w:hyperlink>
      <w:r w:rsidRPr="00584365">
        <w:rPr>
          <w:rFonts w:ascii="Calibri" w:hAnsi="Calibri" w:cs="Times New Roman"/>
          <w:color w:val="000000"/>
          <w:sz w:val="22"/>
          <w:szCs w:val="22"/>
        </w:rPr>
        <w:t xml:space="preserve">. In groups of 2-3 students, discuss the questions posed in the following </w:t>
      </w:r>
      <w:hyperlink r:id="rId17" w:history="1">
        <w:r w:rsidRPr="00584365">
          <w:rPr>
            <w:rFonts w:ascii="Calibri" w:hAnsi="Calibri" w:cs="Times New Roman"/>
            <w:color w:val="1155CC"/>
            <w:sz w:val="22"/>
            <w:szCs w:val="22"/>
            <w:u w:val="single"/>
          </w:rPr>
          <w:t>section</w:t>
        </w:r>
      </w:hyperlink>
      <w:r w:rsidRPr="00584365">
        <w:rPr>
          <w:rFonts w:ascii="Calibri" w:hAnsi="Calibri" w:cs="Times New Roman"/>
          <w:color w:val="000000"/>
          <w:sz w:val="22"/>
          <w:szCs w:val="22"/>
        </w:rPr>
        <w:t xml:space="preserve"> for this case.</w:t>
      </w:r>
    </w:p>
    <w:p w14:paraId="7AC74DF7" w14:textId="77777777" w:rsidR="00584365" w:rsidRPr="00584365" w:rsidRDefault="00584365" w:rsidP="00584365">
      <w:pPr>
        <w:numPr>
          <w:ilvl w:val="0"/>
          <w:numId w:val="10"/>
        </w:numPr>
        <w:textAlignment w:val="baseline"/>
        <w:rPr>
          <w:rFonts w:ascii="Calibri" w:hAnsi="Calibri" w:cs="Times New Roman"/>
          <w:color w:val="000000"/>
          <w:sz w:val="22"/>
          <w:szCs w:val="22"/>
        </w:rPr>
      </w:pPr>
      <w:r w:rsidRPr="00584365">
        <w:rPr>
          <w:rFonts w:ascii="Calibri" w:hAnsi="Calibri" w:cs="Times New Roman"/>
          <w:color w:val="000000"/>
          <w:sz w:val="22"/>
          <w:szCs w:val="22"/>
        </w:rPr>
        <w:t>Think about the research you are conducting. Identify the people and organizations with an interest in the data resulting from your research, and describe what rights each have with respect to the data. Discuss this in your group and pick one example to share with the class.</w:t>
      </w:r>
    </w:p>
    <w:p w14:paraId="4B0705D9" w14:textId="77777777" w:rsidR="00584365" w:rsidRPr="00584365" w:rsidRDefault="00584365" w:rsidP="00584365">
      <w:pPr>
        <w:numPr>
          <w:ilvl w:val="0"/>
          <w:numId w:val="10"/>
        </w:numPr>
        <w:textAlignment w:val="baseline"/>
        <w:rPr>
          <w:rFonts w:ascii="Calibri" w:hAnsi="Calibri" w:cs="Times New Roman"/>
          <w:color w:val="000000"/>
          <w:sz w:val="22"/>
          <w:szCs w:val="22"/>
        </w:rPr>
      </w:pPr>
      <w:r w:rsidRPr="00584365">
        <w:rPr>
          <w:rFonts w:ascii="Calibri" w:hAnsi="Calibri" w:cs="Times New Roman"/>
          <w:color w:val="000000"/>
          <w:sz w:val="22"/>
          <w:szCs w:val="22"/>
        </w:rPr>
        <w:t>Consider the Wall Street Journal Alzheimer’s research story. Who are the stakeholders in this story? What legal and ethical claims can each make with respect to data ownership and access?</w:t>
      </w:r>
    </w:p>
    <w:p w14:paraId="67783F41" w14:textId="77777777" w:rsidR="00584365" w:rsidRPr="00584365" w:rsidRDefault="00584365" w:rsidP="00584365">
      <w:pPr>
        <w:rPr>
          <w:rFonts w:ascii="Times New Roman" w:eastAsia="Times New Roman" w:hAnsi="Times New Roman" w:cs="Times New Roman"/>
        </w:rPr>
      </w:pPr>
    </w:p>
    <w:p w14:paraId="0B1F9043" w14:textId="77777777" w:rsidR="00584365" w:rsidRPr="00584365" w:rsidRDefault="00584365" w:rsidP="00584365">
      <w:pPr>
        <w:ind w:left="360" w:hanging="360"/>
        <w:rPr>
          <w:rFonts w:ascii="Times New Roman" w:hAnsi="Times New Roman" w:cs="Times New Roman"/>
        </w:rPr>
      </w:pPr>
      <w:r w:rsidRPr="00584365">
        <w:rPr>
          <w:rFonts w:ascii="Calibri" w:hAnsi="Calibri" w:cs="Times New Roman"/>
          <w:color w:val="000000"/>
          <w:sz w:val="22"/>
          <w:szCs w:val="22"/>
        </w:rPr>
        <w:t xml:space="preserve">2.     Identify at least 3 issues which may limit your ability to share data. Then, as a class, create a list of all potential data sharing restrictions. (15 min) </w:t>
      </w:r>
    </w:p>
    <w:p w14:paraId="54EE002D" w14:textId="77777777" w:rsidR="00584365" w:rsidRPr="00584365" w:rsidRDefault="00584365" w:rsidP="00584365">
      <w:pPr>
        <w:spacing w:after="240"/>
        <w:rPr>
          <w:rFonts w:ascii="Times New Roman" w:eastAsia="Times New Roman" w:hAnsi="Times New Roman" w:cs="Times New Roman"/>
        </w:rPr>
      </w:pPr>
      <w:r w:rsidRPr="00584365">
        <w:rPr>
          <w:rFonts w:ascii="Times New Roman" w:eastAsia="Times New Roman" w:hAnsi="Times New Roman" w:cs="Times New Roman"/>
        </w:rPr>
        <w:br/>
      </w:r>
    </w:p>
    <w:p w14:paraId="4989B422" w14:textId="77777777" w:rsidR="003738A3" w:rsidRDefault="00584365">
      <w:bookmarkStart w:id="0" w:name="_GoBack"/>
      <w:bookmarkEnd w:id="0"/>
    </w:p>
    <w:sectPr w:rsidR="003738A3" w:rsidSect="00394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22456"/>
    <w:multiLevelType w:val="multilevel"/>
    <w:tmpl w:val="3BD86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A64CA8"/>
    <w:multiLevelType w:val="multilevel"/>
    <w:tmpl w:val="3A20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FD34E1"/>
    <w:multiLevelType w:val="multilevel"/>
    <w:tmpl w:val="BB16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9C1A5C"/>
    <w:multiLevelType w:val="multilevel"/>
    <w:tmpl w:val="E1168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1C425C"/>
    <w:multiLevelType w:val="multilevel"/>
    <w:tmpl w:val="FBD0F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1F437F"/>
    <w:multiLevelType w:val="multilevel"/>
    <w:tmpl w:val="64DCC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28C66DB"/>
    <w:multiLevelType w:val="multilevel"/>
    <w:tmpl w:val="58EC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C97FB2"/>
    <w:multiLevelType w:val="multilevel"/>
    <w:tmpl w:val="41886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97752AF"/>
    <w:multiLevelType w:val="multilevel"/>
    <w:tmpl w:val="794A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5E3379"/>
    <w:multiLevelType w:val="multilevel"/>
    <w:tmpl w:val="CAB2C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9"/>
  </w:num>
  <w:num w:numId="4">
    <w:abstractNumId w:val="3"/>
  </w:num>
  <w:num w:numId="5">
    <w:abstractNumId w:val="5"/>
  </w:num>
  <w:num w:numId="6">
    <w:abstractNumId w:val="4"/>
  </w:num>
  <w:num w:numId="7">
    <w:abstractNumId w:val="8"/>
  </w:num>
  <w:num w:numId="8">
    <w:abstractNumId w:val="2"/>
  </w:num>
  <w:num w:numId="9">
    <w:abstractNumId w:val="7"/>
  </w:num>
  <w:num w:numId="10">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365"/>
    <w:rsid w:val="0039440A"/>
    <w:rsid w:val="00584365"/>
    <w:rsid w:val="00614795"/>
    <w:rsid w:val="007030C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52DB7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584365"/>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4365"/>
    <w:rPr>
      <w:rFonts w:ascii="Times New Roman" w:hAnsi="Times New Roman" w:cs="Times New Roman"/>
      <w:b/>
      <w:bCs/>
      <w:sz w:val="36"/>
      <w:szCs w:val="36"/>
    </w:rPr>
  </w:style>
  <w:style w:type="paragraph" w:styleId="NormalWeb">
    <w:name w:val="Normal (Web)"/>
    <w:basedOn w:val="Normal"/>
    <w:uiPriority w:val="99"/>
    <w:semiHidden/>
    <w:unhideWhenUsed/>
    <w:rsid w:val="0058436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5843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083489">
      <w:bodyDiv w:val="1"/>
      <w:marLeft w:val="0"/>
      <w:marRight w:val="0"/>
      <w:marTop w:val="0"/>
      <w:marBottom w:val="0"/>
      <w:divBdr>
        <w:top w:val="none" w:sz="0" w:space="0" w:color="auto"/>
        <w:left w:val="none" w:sz="0" w:space="0" w:color="auto"/>
        <w:bottom w:val="none" w:sz="0" w:space="0" w:color="auto"/>
        <w:right w:val="none" w:sz="0" w:space="0" w:color="auto"/>
      </w:divBdr>
      <w:divsChild>
        <w:div w:id="87585299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ori.hhs.gov/education/products/columbia_wbt/rcr_data/q_a/index.html" TargetMode="External"/><Relationship Id="rId12" Type="http://schemas.openxmlformats.org/officeDocument/2006/relationships/hyperlink" Target="http://ori.hhs.gov/education/products/clinicaltools/data.pdf" TargetMode="External"/><Relationship Id="rId13" Type="http://schemas.openxmlformats.org/officeDocument/2006/relationships/hyperlink" Target="http://on.wsj.com/1NclktW" TargetMode="External"/><Relationship Id="rId14" Type="http://schemas.openxmlformats.org/officeDocument/2006/relationships/hyperlink" Target="http://www.latimes.com/local/california/la-me-0725-uc-sandiego-20150725-story.html" TargetMode="External"/><Relationship Id="rId15" Type="http://schemas.openxmlformats.org/officeDocument/2006/relationships/hyperlink" Target="http://www.latimes.com/local/california/la-me-0725-uc-sandiego-20150725-story.html" TargetMode="External"/><Relationship Id="rId16" Type="http://schemas.openxmlformats.org/officeDocument/2006/relationships/hyperlink" Target="http://ori.hhs.gov/education/products/columbia_wbt/rcr_data/case/index.html" TargetMode="External"/><Relationship Id="rId17" Type="http://schemas.openxmlformats.org/officeDocument/2006/relationships/hyperlink" Target="http://ori.hhs.gov/education/products/columbia_wbt/rcr_data/q_a/index.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ori.hhs.gov/education/products/clinicaltools/data.pdf" TargetMode="External"/><Relationship Id="rId6" Type="http://schemas.openxmlformats.org/officeDocument/2006/relationships/hyperlink" Target="http://on.wsj.com/1NclktW" TargetMode="External"/><Relationship Id="rId7" Type="http://schemas.openxmlformats.org/officeDocument/2006/relationships/hyperlink" Target="http://www.latimes.com/local/california/la-me-0725-uc-sandiego-20150725-story.html" TargetMode="External"/><Relationship Id="rId8" Type="http://schemas.openxmlformats.org/officeDocument/2006/relationships/hyperlink" Target="http://www.latimes.com/local/california/la-me-0725-uc-sandiego-20150725-story.html" TargetMode="External"/><Relationship Id="rId9" Type="http://schemas.openxmlformats.org/officeDocument/2006/relationships/hyperlink" Target="http://ori.hhs.gov/education/products/columbia_wbt/rcr_data/q_a/index.html" TargetMode="External"/><Relationship Id="rId10" Type="http://schemas.openxmlformats.org/officeDocument/2006/relationships/hyperlink" Target="http://ori.hhs.gov/education/products/columbia_wbt/rcr_data/cas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1263</Words>
  <Characters>7205</Characters>
  <Application>Microsoft Macintosh Word</Application>
  <DocSecurity>0</DocSecurity>
  <Lines>60</Lines>
  <Paragraphs>16</Paragraphs>
  <ScaleCrop>false</ScaleCrop>
  <LinksUpToDate>false</LinksUpToDate>
  <CharactersWithSpaces>8452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dc:creator>
  <cp:keywords/>
  <dc:description/>
  <cp:lastModifiedBy>Anon</cp:lastModifiedBy>
  <cp:revision>1</cp:revision>
  <dcterms:created xsi:type="dcterms:W3CDTF">2017-05-16T21:52:00Z</dcterms:created>
  <dcterms:modified xsi:type="dcterms:W3CDTF">2017-05-16T21:52:00Z</dcterms:modified>
</cp:coreProperties>
</file>