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C85A" w14:textId="77777777" w:rsidR="00245A39" w:rsidRPr="00A4140D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b w:val="0"/>
          <w:bCs/>
          <w:i w:val="0"/>
          <w:iCs/>
        </w:rPr>
      </w:pPr>
      <w:r w:rsidRPr="00A4140D">
        <w:rPr>
          <w:b w:val="0"/>
          <w:bCs/>
          <w:i w:val="0"/>
          <w:iCs/>
        </w:rPr>
        <w:t>Figure 3A. Wealth Summary Statistics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63"/>
        <w:gridCol w:w="1206"/>
        <w:gridCol w:w="1731"/>
        <w:gridCol w:w="1621"/>
        <w:gridCol w:w="1853"/>
      </w:tblGrid>
      <w:tr w:rsidR="00245A39" w:rsidRPr="00A4140D" w14:paraId="0D7A36DE" w14:textId="77777777">
        <w:trPr>
          <w:tblHeader/>
          <w:jc w:val="center"/>
        </w:trPr>
        <w:tc>
          <w:tcPr>
            <w:tcW w:w="146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D026E" w14:textId="77777777" w:rsidR="00245A39" w:rsidRPr="00A414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b/>
                <w:color w:val="000000"/>
              </w:rPr>
            </w:pPr>
            <w:r w:rsidRPr="00A4140D">
              <w:rPr>
                <w:rFonts w:ascii="Times New Roman" w:eastAsia="Helvetica" w:hAnsi="Times New Roman" w:cs="Times New Roman"/>
                <w:b/>
                <w:color w:val="000000"/>
              </w:rPr>
              <w:t>Unit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318B7" w14:textId="77777777" w:rsidR="00245A39" w:rsidRPr="00A414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b/>
                <w:color w:val="000000"/>
              </w:rPr>
            </w:pPr>
            <w:r w:rsidRPr="00A4140D">
              <w:rPr>
                <w:rFonts w:ascii="Times New Roman" w:eastAsia="Helvetica" w:hAnsi="Times New Roman" w:cs="Times New Roman"/>
                <w:b/>
                <w:color w:val="000000"/>
              </w:rPr>
              <w:t>N</w:t>
            </w:r>
          </w:p>
        </w:tc>
        <w:tc>
          <w:tcPr>
            <w:tcW w:w="17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80DC2" w14:textId="77777777" w:rsidR="00245A39" w:rsidRPr="00A414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b/>
                <w:color w:val="000000"/>
              </w:rPr>
            </w:pPr>
            <w:r w:rsidRPr="00A4140D">
              <w:rPr>
                <w:rFonts w:ascii="Times New Roman" w:eastAsia="Helvetica" w:hAnsi="Times New Roman" w:cs="Times New Roman"/>
                <w:b/>
                <w:color w:val="000000"/>
              </w:rPr>
              <w:t>Unique Clans</w:t>
            </w:r>
          </w:p>
        </w:tc>
        <w:tc>
          <w:tcPr>
            <w:tcW w:w="16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486E5" w14:textId="77777777" w:rsidR="00245A39" w:rsidRPr="00A414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b/>
                <w:color w:val="000000"/>
              </w:rPr>
            </w:pPr>
            <w:r w:rsidRPr="00A4140D">
              <w:rPr>
                <w:rFonts w:ascii="Times New Roman" w:eastAsia="Helvetica" w:hAnsi="Times New Roman" w:cs="Times New Roman"/>
                <w:b/>
                <w:color w:val="000000"/>
              </w:rPr>
              <w:t>Mean (Wtd.)</w:t>
            </w:r>
          </w:p>
        </w:tc>
        <w:tc>
          <w:tcPr>
            <w:tcW w:w="185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7DA9B" w14:textId="77777777" w:rsidR="00245A39" w:rsidRPr="00A414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b/>
                <w:color w:val="000000"/>
              </w:rPr>
            </w:pPr>
            <w:r w:rsidRPr="00A4140D">
              <w:rPr>
                <w:rFonts w:ascii="Times New Roman" w:eastAsia="Helvetica" w:hAnsi="Times New Roman" w:cs="Times New Roman"/>
                <w:b/>
                <w:color w:val="000000"/>
              </w:rPr>
              <w:t>Mean (Unwtd.)</w:t>
            </w:r>
          </w:p>
        </w:tc>
      </w:tr>
      <w:tr w:rsidR="00245A39" w:rsidRPr="00A4140D" w14:paraId="7AF7A272" w14:textId="77777777">
        <w:trPr>
          <w:jc w:val="center"/>
        </w:trPr>
        <w:tc>
          <w:tcPr>
            <w:tcW w:w="146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78BDC" w14:textId="77777777" w:rsidR="00245A39" w:rsidRPr="00A414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4140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Household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D4D03" w14:textId="77777777" w:rsidR="00245A39" w:rsidRPr="00A414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4140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113,579</w:t>
            </w:r>
          </w:p>
        </w:tc>
        <w:tc>
          <w:tcPr>
            <w:tcW w:w="173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060FB" w14:textId="77777777" w:rsidR="00245A39" w:rsidRPr="00A414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4140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2,622</w:t>
            </w:r>
          </w:p>
        </w:tc>
        <w:tc>
          <w:tcPr>
            <w:tcW w:w="16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53E71" w14:textId="77777777" w:rsidR="00245A39" w:rsidRPr="00A414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4140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 490,457</w:t>
            </w:r>
          </w:p>
        </w:tc>
        <w:tc>
          <w:tcPr>
            <w:tcW w:w="185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97D45" w14:textId="77777777" w:rsidR="00245A39" w:rsidRPr="00A414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4140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 309,391</w:t>
            </w:r>
          </w:p>
        </w:tc>
      </w:tr>
      <w:tr w:rsidR="00245A39" w:rsidRPr="00A4140D" w14:paraId="7FD32182" w14:textId="77777777">
        <w:trPr>
          <w:jc w:val="center"/>
        </w:trPr>
        <w:tc>
          <w:tcPr>
            <w:tcW w:w="146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FDC37" w14:textId="77777777" w:rsidR="00245A39" w:rsidRPr="00A414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4140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Clan</w:t>
            </w:r>
          </w:p>
        </w:tc>
        <w:tc>
          <w:tcPr>
            <w:tcW w:w="120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FD391" w14:textId="77777777" w:rsidR="00245A39" w:rsidRPr="00A414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4140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25,045</w:t>
            </w:r>
          </w:p>
        </w:tc>
        <w:tc>
          <w:tcPr>
            <w:tcW w:w="173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4343F" w14:textId="77777777" w:rsidR="00245A39" w:rsidRPr="00A414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4140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2,622</w:t>
            </w:r>
          </w:p>
        </w:tc>
        <w:tc>
          <w:tcPr>
            <w:tcW w:w="16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5352C" w14:textId="77777777" w:rsidR="00245A39" w:rsidRPr="00A414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4140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1,884,939</w:t>
            </w:r>
          </w:p>
        </w:tc>
        <w:tc>
          <w:tcPr>
            <w:tcW w:w="185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59C1F" w14:textId="77777777" w:rsidR="00245A39" w:rsidRPr="00A414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4140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1,402,729</w:t>
            </w:r>
          </w:p>
        </w:tc>
      </w:tr>
    </w:tbl>
    <w:p w14:paraId="77613C6E" w14:textId="77777777" w:rsidR="00A4140D" w:rsidRDefault="00A4140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rFonts w:ascii="Arial" w:eastAsia="Arial" w:hAnsi="Arial" w:cs="Arial"/>
          <w:i/>
          <w:color w:val="000000"/>
          <w:sz w:val="20"/>
          <w:szCs w:val="20"/>
        </w:rPr>
      </w:pPr>
    </w:p>
    <w:p w14:paraId="1CC43138" w14:textId="17B45B3D" w:rsidR="00A4140D" w:rsidRDefault="00A4140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3B013EC9" wp14:editId="1E173365">
            <wp:extent cx="6257323" cy="3103124"/>
            <wp:effectExtent l="0" t="0" r="3810" b="0"/>
            <wp:docPr id="1565329079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29079" name="Picture 1" descr="A graph of a number of peo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232" cy="3114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1FF7A" w14:textId="77777777" w:rsidR="00A4140D" w:rsidRDefault="00A4140D" w:rsidP="00A4140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Arial" w:eastAsia="Arial" w:hAnsi="Arial" w:cs="Arial"/>
          <w:i/>
          <w:color w:val="000000"/>
          <w:sz w:val="20"/>
          <w:szCs w:val="20"/>
        </w:rPr>
      </w:pPr>
    </w:p>
    <w:p w14:paraId="61B966AB" w14:textId="1991BD90" w:rsidR="00245A39" w:rsidRPr="00A4140D" w:rsidRDefault="00000000" w:rsidP="00A4140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hAnsi="Times New Roman" w:cs="Times New Roman"/>
        </w:rPr>
      </w:pPr>
      <w:r w:rsidRPr="00A4140D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Note: Gini coefficients and distributions based on weighted data using PSID family and clan weights. Wealth is measured exclusive of home equity. </w:t>
      </w:r>
    </w:p>
    <w:sectPr w:rsidR="00245A39" w:rsidRPr="00A4140D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04982822">
    <w:abstractNumId w:val="1"/>
  </w:num>
  <w:num w:numId="2" w16cid:durableId="2048026773">
    <w:abstractNumId w:val="2"/>
  </w:num>
  <w:num w:numId="3" w16cid:durableId="1928465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A39"/>
    <w:rsid w:val="00245A39"/>
    <w:rsid w:val="00A4140D"/>
    <w:rsid w:val="00C7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C800C"/>
  <w15:docId w15:val="{4EEA089C-901F-1A44-9356-E9D75A551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Amanda Buechele</cp:lastModifiedBy>
  <cp:revision>10</cp:revision>
  <dcterms:created xsi:type="dcterms:W3CDTF">2017-02-28T11:18:00Z</dcterms:created>
  <dcterms:modified xsi:type="dcterms:W3CDTF">2025-11-18T14:08:00Z</dcterms:modified>
  <cp:category/>
</cp:coreProperties>
</file>