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2B: Wealth Quartiles (1989, 2009,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267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7,310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32,245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364,446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10,875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62,295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172,666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946,344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16,985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123,832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2,271,563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47,297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327,126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1,130,046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7,756,209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21,568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151,916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2,612,409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57,045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383,973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1,601,705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9,694,830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Wealth excludes home equity.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2026-01-21T13:20:57Z</dcterms:modified>
  <cp:category/>
</cp:coreProperties>
</file>