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2B: Wealth Quartiles (1989, 2009,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267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7,310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32,245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364,446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10,875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62,295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172,666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946,344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16,985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123,832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2,271,563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47,297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327,126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1,130,046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7,756,209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21,568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151,916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2,612,409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57,045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383,973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1,601,705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9,694,830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Wealth excludes home equity.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2026-02-19T07:37:37Z</dcterms:modified>
  <cp:category/>
</cp:coreProperties>
</file>