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 4A. Income Summary Statisics by Race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3"/>
        <w:gridCol w:w="1206"/>
        <w:gridCol w:w="1719"/>
        <w:gridCol w:w="1401"/>
        <w:gridCol w:w="1878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Black % Wtd.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Gini Black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Gini Non-Black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233,710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14.5%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0.418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62,682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12.8%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0.358</w:t>
            </w:r>
          </w:p>
        </w:tc>
      </w:tr>
    </w:tbl>
    <w:p>
      <w:pPr>
        <w:pStyle w:val="TableCaption"/>
        <w:jc w:val="righ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 4C. Wealth Summary Statistics by Race</w:t>
      </w:r>
    </w:p>
    <w:tbl xmlns:a="http://schemas.openxmlformats.org/drawingml/2006/main" xmlns:pic="http://schemas.openxmlformats.org/drawingml/2006/picture">
      <w:tblPr>
        <w:tblLayout w:type="fixed"/>
        <w:jc w:val="end"/>
        <w:tblLook w:firstRow="1" w:lastRow="0" w:firstColumn="0" w:lastColumn="0" w:noHBand="0" w:noVBand="1"/>
      </w:tblPr>
      <w:tblGrid>
        <w:gridCol w:w="1573"/>
        <w:gridCol w:w="1206"/>
        <w:gridCol w:w="1719"/>
        <w:gridCol w:w="1401"/>
        <w:gridCol w:w="1878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Black % Wtd.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Gini Black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Gini Non-Black</w:t>
            </w:r>
          </w:p>
        </w:tc>
      </w:tr>
      <w:tr>
        <w:trPr>
          <w:trHeight w:val="59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113,579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15.4%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0.833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25,045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12.8%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2025-12-01T10:12:52Z</dcterms:modified>
  <cp:category/>
</cp:coreProperties>
</file>