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C423" w14:textId="77777777" w:rsidR="00340B87" w:rsidRPr="00986B34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r w:rsidRPr="00986B34">
        <w:rPr>
          <w:rFonts w:ascii="Times New Roman" w:hAnsi="Times New Roman" w:cs="Times New Roman"/>
          <w:i w:val="0"/>
          <w:iCs/>
        </w:rPr>
        <w:t>Figure 2A. Income Summary Statistics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3"/>
        <w:gridCol w:w="1206"/>
        <w:gridCol w:w="1731"/>
        <w:gridCol w:w="1621"/>
        <w:gridCol w:w="1853"/>
      </w:tblGrid>
      <w:tr w:rsidR="00340B87" w:rsidRPr="00986B34" w14:paraId="069B25F2" w14:textId="77777777">
        <w:trPr>
          <w:tblHeader/>
          <w:jc w:val="center"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83759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b/>
                <w:color w:val="000000"/>
              </w:rPr>
              <w:t>Unit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039DB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b/>
                <w:color w:val="000000"/>
              </w:rPr>
              <w:t>N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86F4F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b/>
                <w:color w:val="000000"/>
              </w:rPr>
              <w:t>Unique Clans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300FD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b/>
                <w:color w:val="000000"/>
              </w:rPr>
              <w:t>Mean (Wtd.)</w:t>
            </w:r>
          </w:p>
        </w:tc>
        <w:tc>
          <w:tcPr>
            <w:tcW w:w="18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9DB34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b/>
                <w:color w:val="000000"/>
              </w:rPr>
              <w:t>Mean (Unwtd.)</w:t>
            </w:r>
          </w:p>
        </w:tc>
      </w:tr>
      <w:tr w:rsidR="00340B87" w:rsidRPr="00986B34" w14:paraId="583FE916" w14:textId="77777777">
        <w:trPr>
          <w:jc w:val="center"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B7668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>Household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1DD2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>233,551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6B0F2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>2,892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FB79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 xml:space="preserve"> 98,048</w:t>
            </w:r>
          </w:p>
        </w:tc>
        <w:tc>
          <w:tcPr>
            <w:tcW w:w="185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1658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 xml:space="preserve"> 81,076</w:t>
            </w:r>
          </w:p>
        </w:tc>
      </w:tr>
      <w:tr w:rsidR="00340B87" w:rsidRPr="00986B34" w14:paraId="33BE1C01" w14:textId="77777777">
        <w:trPr>
          <w:jc w:val="center"/>
        </w:trPr>
        <w:tc>
          <w:tcPr>
            <w:tcW w:w="146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DD6E6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>Clan</w:t>
            </w:r>
          </w:p>
        </w:tc>
        <w:tc>
          <w:tcPr>
            <w:tcW w:w="120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9EA3B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 xml:space="preserve"> 62,657</w:t>
            </w:r>
          </w:p>
        </w:tc>
        <w:tc>
          <w:tcPr>
            <w:tcW w:w="173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BA782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>2,892</w:t>
            </w:r>
          </w:p>
        </w:tc>
        <w:tc>
          <w:tcPr>
            <w:tcW w:w="16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0A69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>373,508</w:t>
            </w:r>
          </w:p>
        </w:tc>
        <w:tc>
          <w:tcPr>
            <w:tcW w:w="185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A0C14" w14:textId="77777777" w:rsidR="00340B87" w:rsidRPr="00986B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86B34">
              <w:rPr>
                <w:rFonts w:ascii="Times New Roman" w:eastAsia="Helvetica" w:hAnsi="Times New Roman" w:cs="Times New Roman"/>
                <w:color w:val="000000"/>
              </w:rPr>
              <w:t>302,209</w:t>
            </w:r>
          </w:p>
        </w:tc>
      </w:tr>
    </w:tbl>
    <w:p w14:paraId="0CCBD86B" w14:textId="0289180D" w:rsidR="00986B34" w:rsidRDefault="00986B34" w:rsidP="00986B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noProof/>
          <w:color w:val="000000"/>
          <w:sz w:val="20"/>
          <w:szCs w:val="20"/>
        </w:rPr>
        <w:drawing>
          <wp:inline distT="0" distB="0" distL="0" distR="0" wp14:anchorId="606C6BE9" wp14:editId="29F322B5">
            <wp:extent cx="6514677" cy="3268439"/>
            <wp:effectExtent l="38100" t="38100" r="38735" b="33655"/>
            <wp:docPr id="1654122573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2573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746" cy="3291552"/>
                    </a:xfrm>
                    <a:prstGeom prst="rect">
                      <a:avLst/>
                    </a:prstGeom>
                    <a:ln w="34925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529CF" w14:textId="3AA37B87" w:rsidR="00340B8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Note: </w:t>
      </w:r>
      <w:r w:rsidR="00986B34">
        <w:rPr>
          <w:rFonts w:ascii="Arial" w:eastAsia="Arial" w:hAnsi="Arial" w:cs="Arial"/>
          <w:i/>
          <w:color w:val="000000"/>
          <w:sz w:val="20"/>
          <w:szCs w:val="20"/>
        </w:rPr>
        <w:t>Gini coefficients and distributions based on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weighted </w:t>
      </w:r>
      <w:r w:rsidR="00986B34">
        <w:rPr>
          <w:rFonts w:ascii="Arial" w:eastAsia="Arial" w:hAnsi="Arial" w:cs="Arial"/>
          <w:i/>
          <w:color w:val="000000"/>
          <w:sz w:val="20"/>
          <w:szCs w:val="20"/>
        </w:rPr>
        <w:t xml:space="preserve">data </w:t>
      </w:r>
      <w:r>
        <w:rPr>
          <w:rFonts w:ascii="Arial" w:eastAsia="Arial" w:hAnsi="Arial" w:cs="Arial"/>
          <w:i/>
          <w:color w:val="000000"/>
          <w:sz w:val="20"/>
          <w:szCs w:val="20"/>
        </w:rPr>
        <w:t>using PSID family and clan weights.</w:t>
      </w:r>
    </w:p>
    <w:p w14:paraId="2283FA9E" w14:textId="77777777" w:rsidR="00986B34" w:rsidRDefault="00986B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6D9FC3FE" w14:textId="77777777" w:rsidR="00986B34" w:rsidRDefault="00986B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3EFBEB99" w14:textId="77777777" w:rsidR="00986B34" w:rsidRDefault="00986B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0E0776DB" w14:textId="77777777" w:rsidR="00986B34" w:rsidRDefault="00986B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</w:pPr>
    </w:p>
    <w:p w14:paraId="3CC3CA60" w14:textId="77777777" w:rsidR="00986B34" w:rsidRDefault="00986B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</w:pPr>
    </w:p>
    <w:p w14:paraId="743B81E5" w14:textId="77777777" w:rsidR="00986B34" w:rsidRDefault="00986B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</w:pPr>
    </w:p>
    <w:sectPr w:rsidR="00986B34" w:rsidSect="00986B34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36659648">
    <w:abstractNumId w:val="1"/>
  </w:num>
  <w:num w:numId="2" w16cid:durableId="892539097">
    <w:abstractNumId w:val="2"/>
  </w:num>
  <w:num w:numId="3" w16cid:durableId="11005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B87"/>
    <w:rsid w:val="00340B87"/>
    <w:rsid w:val="00986B34"/>
    <w:rsid w:val="00E1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378C47"/>
  <w15:docId w15:val="{314D5C3B-4E96-2E46-9C25-C2460B27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Amanda Buechele</cp:lastModifiedBy>
  <cp:revision>10</cp:revision>
  <dcterms:created xsi:type="dcterms:W3CDTF">2017-02-28T11:18:00Z</dcterms:created>
  <dcterms:modified xsi:type="dcterms:W3CDTF">2025-09-03T12:43:00Z</dcterms:modified>
  <cp:category/>
</cp:coreProperties>
</file>