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-4,195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1,687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59,783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170,397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944,782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-42,536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-24,869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281,841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1,080,636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7,697,627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-73,913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-79,114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319,205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1,500,198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9,583,904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2025-10-29T12:56:30Z</dcterms:modified>
  <cp:category/>
</cp:coreProperties>
</file>