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Task 1: Research &amp; Summarize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wdgrup62sz" w:id="0"/>
      <w:bookmarkEnd w:id="0"/>
      <w:r w:rsidDel="00000000" w:rsidR="00000000" w:rsidRPr="00000000">
        <w:rPr>
          <w:b w:val="1"/>
          <w:color w:val="000000"/>
          <w:sz w:val="26"/>
          <w:szCs w:val="26"/>
          <w:rtl w:val="0"/>
        </w:rPr>
        <w:t xml:space="preserve">What is SORA?</w:t>
      </w:r>
    </w:p>
    <w:p w:rsidR="00000000" w:rsidDel="00000000" w:rsidP="00000000" w:rsidRDefault="00000000" w:rsidRPr="00000000" w14:paraId="00000004">
      <w:pPr>
        <w:spacing w:after="240" w:before="240" w:lineRule="auto"/>
        <w:rPr/>
      </w:pPr>
      <w:r w:rsidDel="00000000" w:rsidR="00000000" w:rsidRPr="00000000">
        <w:rPr>
          <w:b w:val="1"/>
          <w:rtl w:val="0"/>
        </w:rPr>
        <w:t xml:space="preserve">Sora</w:t>
      </w:r>
      <w:r w:rsidDel="00000000" w:rsidR="00000000" w:rsidRPr="00000000">
        <w:rPr>
          <w:rtl w:val="0"/>
        </w:rPr>
        <w:t xml:space="preserve"> is a state-of-the-art </w:t>
      </w:r>
      <w:r w:rsidDel="00000000" w:rsidR="00000000" w:rsidRPr="00000000">
        <w:rPr>
          <w:b w:val="1"/>
          <w:rtl w:val="0"/>
        </w:rPr>
        <w:t xml:space="preserve">text-to-video</w:t>
      </w:r>
      <w:r w:rsidDel="00000000" w:rsidR="00000000" w:rsidRPr="00000000">
        <w:rPr>
          <w:rtl w:val="0"/>
        </w:rPr>
        <w:t xml:space="preserve"> model developed by </w:t>
      </w:r>
      <w:r w:rsidDel="00000000" w:rsidR="00000000" w:rsidRPr="00000000">
        <w:rPr>
          <w:b w:val="1"/>
          <w:rtl w:val="0"/>
        </w:rPr>
        <w:t xml:space="preserve">OpenAI</w:t>
      </w:r>
      <w:r w:rsidDel="00000000" w:rsidR="00000000" w:rsidRPr="00000000">
        <w:rPr>
          <w:rtl w:val="0"/>
        </w:rPr>
        <w:t xml:space="preserve">, officially released in </w:t>
      </w:r>
      <w:r w:rsidDel="00000000" w:rsidR="00000000" w:rsidRPr="00000000">
        <w:rPr>
          <w:b w:val="1"/>
          <w:rtl w:val="0"/>
        </w:rPr>
        <w:t xml:space="preserve">December 2024</w:t>
      </w:r>
      <w:r w:rsidDel="00000000" w:rsidR="00000000" w:rsidRPr="00000000">
        <w:rPr>
          <w:rtl w:val="0"/>
        </w:rPr>
        <w:t xml:space="preserve"> for ChatGPT Plus and Pro users</w:t>
      </w:r>
      <w:hyperlink r:id="rId6">
        <w:r w:rsidDel="00000000" w:rsidR="00000000" w:rsidRPr="00000000">
          <w:rPr>
            <w:rtl w:val="0"/>
          </w:rPr>
          <w:t xml:space="preserve"> </w:t>
        </w:r>
      </w:hyperlink>
      <w:hyperlink r:id="rId7">
        <w:r w:rsidDel="00000000" w:rsidR="00000000" w:rsidRPr="00000000">
          <w:rPr>
            <w:color w:val="1155cc"/>
            <w:u w:val="single"/>
            <w:rtl w:val="0"/>
          </w:rPr>
          <w:t xml:space="preserve">Wikipedia</w:t>
        </w:r>
      </w:hyperlink>
      <w:hyperlink r:id="rId8">
        <w:r w:rsidDel="00000000" w:rsidR="00000000" w:rsidRPr="00000000">
          <w:rPr>
            <w:color w:val="1155cc"/>
            <w:u w:val="single"/>
            <w:rtl w:val="0"/>
          </w:rPr>
          <w:t xml:space="preserve">Business Insider</w:t>
        </w:r>
      </w:hyperlink>
      <w:r w:rsidDel="00000000" w:rsidR="00000000" w:rsidRPr="00000000">
        <w:rPr>
          <w:rtl w:val="0"/>
        </w:rPr>
        <w:t xml:space="preserve">. It enables the generation of short (up to a minute-long) video clips from text prompts, with storyboarding tools, stylistic presets, and seamless transitions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Cinco Días</w:t>
        </w:r>
      </w:hyperlink>
      <w:hyperlink r:id="rId11">
        <w:r w:rsidDel="00000000" w:rsidR="00000000" w:rsidRPr="00000000">
          <w:rPr>
            <w:color w:val="1155cc"/>
            <w:u w:val="single"/>
            <w:rtl w:val="0"/>
          </w:rPr>
          <w:t xml:space="preserve">PromptZone</w:t>
        </w:r>
      </w:hyperlink>
      <w:hyperlink r:id="rId12">
        <w:r w:rsidDel="00000000" w:rsidR="00000000" w:rsidRPr="00000000">
          <w:rPr>
            <w:color w:val="1155cc"/>
            <w:u w:val="single"/>
            <w:rtl w:val="0"/>
          </w:rPr>
          <w:t xml:space="preserve">LOS40</w:t>
        </w:r>
      </w:hyperlink>
      <w:r w:rsidDel="00000000" w:rsidR="00000000" w:rsidRPr="00000000">
        <w:rPr>
          <w:rtl w:val="0"/>
        </w:rPr>
        <w:t xml:space="preserve">. The technology is noted for its cinematic quality, coherent camera movements, realistic lighting, and dynamic visuals</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Business Insider</w:t>
        </w:r>
      </w:hyperlink>
      <w:hyperlink r:id="rId15">
        <w:r w:rsidDel="00000000" w:rsidR="00000000" w:rsidRPr="00000000">
          <w:rPr>
            <w:color w:val="1155cc"/>
            <w:u w:val="single"/>
            <w:rtl w:val="0"/>
          </w:rPr>
          <w:t xml:space="preserve">LOS40</w:t>
        </w:r>
      </w:hyperlink>
      <w:hyperlink r:id="rId16">
        <w:r w:rsidDel="00000000" w:rsidR="00000000" w:rsidRPr="00000000">
          <w:rPr>
            <w:color w:val="1155cc"/>
            <w:u w:val="single"/>
            <w:rtl w:val="0"/>
          </w:rPr>
          <w:t xml:space="preserve">The Wall Street Journal Japan</w:t>
        </w:r>
      </w:hyperlink>
      <w:r w:rsidDel="00000000" w:rsidR="00000000" w:rsidRPr="00000000">
        <w:rPr>
          <w:rtl w:val="0"/>
        </w:rPr>
        <w:t xml:space="preserve">. Sora also contains built-in safeguards, such as watermarks and restrictions on creating politically sensitive or explicit content</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CometAPI</w:t>
        </w:r>
      </w:hyperlink>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4068hqcp0pw" w:id="1"/>
      <w:bookmarkEnd w:id="1"/>
      <w:r w:rsidDel="00000000" w:rsidR="00000000" w:rsidRPr="00000000">
        <w:rPr>
          <w:b w:val="1"/>
          <w:color w:val="000000"/>
          <w:sz w:val="26"/>
          <w:szCs w:val="26"/>
          <w:rtl w:val="0"/>
        </w:rPr>
        <w:t xml:space="preserve">Comparison with DALL·E, Pika Labs, and RunwayML</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DALL·E</w:t>
      </w:r>
      <w:r w:rsidDel="00000000" w:rsidR="00000000" w:rsidRPr="00000000">
        <w:rPr>
          <w:rtl w:val="0"/>
        </w:rPr>
        <w:t xml:space="preserve"> is OpenAI’s text-to-image model (latest version around September 2023) and </w:t>
      </w:r>
      <w:r w:rsidDel="00000000" w:rsidR="00000000" w:rsidRPr="00000000">
        <w:rPr>
          <w:b w:val="1"/>
          <w:rtl w:val="0"/>
        </w:rPr>
        <w:t xml:space="preserve">does not generate video</w:t>
      </w:r>
      <w:r w:rsidDel="00000000" w:rsidR="00000000" w:rsidRPr="00000000">
        <w:rPr>
          <w:rtl w:val="0"/>
        </w:rPr>
        <w:t xml:space="preserve">, only still images</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Wikipedia</w:t>
        </w:r>
      </w:hyperlink>
      <w:r w:rsidDel="00000000" w:rsidR="00000000" w:rsidRPr="00000000">
        <w:rPr>
          <w:rtl w:val="0"/>
        </w:rPr>
        <w:t xml:space="preserve">.</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Pika Labs</w:t>
      </w:r>
      <w:r w:rsidDel="00000000" w:rsidR="00000000" w:rsidRPr="00000000">
        <w:rPr>
          <w:rtl w:val="0"/>
        </w:rPr>
        <w:t xml:space="preserve"> is a user-friendly platform focused on </w:t>
      </w:r>
      <w:r w:rsidDel="00000000" w:rsidR="00000000" w:rsidRPr="00000000">
        <w:rPr>
          <w:b w:val="1"/>
          <w:rtl w:val="0"/>
        </w:rPr>
        <w:t xml:space="preserve">stylized, dynamic short-form AI videos</w:t>
      </w:r>
      <w:r w:rsidDel="00000000" w:rsidR="00000000" w:rsidRPr="00000000">
        <w:rPr>
          <w:rtl w:val="0"/>
        </w:rPr>
        <w:t xml:space="preserve">, particularly suited for social-media storytelling. Often praised for speed and ease of use; offers free and affordable plans</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Wikipedia</w:t>
        </w:r>
      </w:hyperlink>
      <w:hyperlink r:id="rId23">
        <w:r w:rsidDel="00000000" w:rsidR="00000000" w:rsidRPr="00000000">
          <w:rPr>
            <w:color w:val="1155cc"/>
            <w:u w:val="single"/>
            <w:rtl w:val="0"/>
          </w:rPr>
          <w:t xml:space="preserve">Fahimai</w:t>
        </w:r>
      </w:hyperlink>
      <w:r w:rsidDel="00000000" w:rsidR="00000000" w:rsidRPr="00000000">
        <w:rPr>
          <w:rtl w:val="0"/>
        </w:rPr>
        <w:t xml:space="preserve">.</w:t>
        <w:br w:type="textWrapping"/>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b w:val="1"/>
          <w:rtl w:val="0"/>
        </w:rPr>
        <w:t xml:space="preserve">RunwayML</w:t>
      </w:r>
      <w:r w:rsidDel="00000000" w:rsidR="00000000" w:rsidRPr="00000000">
        <w:rPr>
          <w:rtl w:val="0"/>
        </w:rPr>
        <w:t xml:space="preserve"> (specifically Gen-2 and Gen-3 Alpha) allows </w:t>
      </w:r>
      <w:r w:rsidDel="00000000" w:rsidR="00000000" w:rsidRPr="00000000">
        <w:rPr>
          <w:b w:val="1"/>
          <w:rtl w:val="0"/>
        </w:rPr>
        <w:t xml:space="preserve">multimodal video generation</w:t>
      </w:r>
      <w:r w:rsidDel="00000000" w:rsidR="00000000" w:rsidRPr="00000000">
        <w:rPr>
          <w:rtl w:val="0"/>
        </w:rPr>
        <w:t xml:space="preserve">—from text, images, or video clips—with advanced editing features, fine temporal control, stylization, and photorealism. However, clip lengths are shorter (10–16 seconds) and features lean toward precision and creative control rather than length</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Wikipedia+1</w:t>
        </w:r>
      </w:hyperlink>
      <w:r w:rsidDel="00000000" w:rsidR="00000000" w:rsidRPr="00000000">
        <w:rPr>
          <w:rtl w:val="0"/>
        </w:rPr>
        <w:t xml:space="preserve">.</w:t>
        <w:br w:type="textWrapping"/>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s1ufincr5dl3" w:id="2"/>
      <w:bookmarkEnd w:id="2"/>
      <w:r w:rsidDel="00000000" w:rsidR="00000000" w:rsidRPr="00000000">
        <w:rPr>
          <w:b w:val="1"/>
          <w:color w:val="000000"/>
          <w:sz w:val="26"/>
          <w:szCs w:val="26"/>
          <w:rtl w:val="0"/>
        </w:rPr>
        <w:t xml:space="preserve">Ethical Considerations in Video Generation</w:t>
      </w:r>
    </w:p>
    <w:p w:rsidR="00000000" w:rsidDel="00000000" w:rsidP="00000000" w:rsidRDefault="00000000" w:rsidRPr="00000000" w14:paraId="0000000C">
      <w:pPr>
        <w:spacing w:after="240" w:before="240" w:lineRule="auto"/>
        <w:rPr/>
      </w:pPr>
      <w:r w:rsidDel="00000000" w:rsidR="00000000" w:rsidRPr="00000000">
        <w:rPr>
          <w:rtl w:val="0"/>
        </w:rPr>
        <w:t xml:space="preserve">The rise of AI video generators like Sora brings several ethical challenges: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Deepfakes &amp; Misinformation</w:t>
        <w:br w:type="textWrapping"/>
      </w:r>
      <w:r w:rsidDel="00000000" w:rsidR="00000000" w:rsidRPr="00000000">
        <w:rPr>
          <w:rtl w:val="0"/>
        </w:rPr>
        <w:t xml:space="preserve"> AI can produce hyper-realistic, potentially misleading videos that blur lines between reality and fiction, posing serious threats to public trust and democratic processes</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DIE WELT</w:t>
        </w:r>
      </w:hyperlink>
      <w:hyperlink r:id="rId28">
        <w:r w:rsidDel="00000000" w:rsidR="00000000" w:rsidRPr="00000000">
          <w:rPr>
            <w:color w:val="1155cc"/>
            <w:u w:val="single"/>
            <w:rtl w:val="0"/>
          </w:rPr>
          <w:t xml:space="preserve">leylinepro.net</w:t>
        </w:r>
      </w:hyperlink>
      <w:hyperlink r:id="rId29">
        <w:r w:rsidDel="00000000" w:rsidR="00000000" w:rsidRPr="00000000">
          <w:rPr>
            <w:color w:val="1155cc"/>
            <w:u w:val="single"/>
            <w:rtl w:val="0"/>
          </w:rPr>
          <w:t xml:space="preserve">Reelmind</w:t>
        </w:r>
      </w:hyperlink>
      <w:r w:rsidDel="00000000" w:rsidR="00000000" w:rsidRPr="00000000">
        <w:rPr>
          <w:rtl w:val="0"/>
        </w:rPr>
        <w:t xml:space="preserve">.</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Transparency &amp; Watermarking</w:t>
        <w:br w:type="textWrapping"/>
      </w:r>
      <w:r w:rsidDel="00000000" w:rsidR="00000000" w:rsidRPr="00000000">
        <w:rPr>
          <w:rtl w:val="0"/>
        </w:rPr>
        <w:t xml:space="preserve"> Embedding watermarks and clearly labeling AI-generated videos are critical to maintaining accountability and preventing deception</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DIE WELT</w:t>
        </w:r>
      </w:hyperlink>
      <w:hyperlink r:id="rId32">
        <w:r w:rsidDel="00000000" w:rsidR="00000000" w:rsidRPr="00000000">
          <w:rPr>
            <w:color w:val="1155cc"/>
            <w:u w:val="single"/>
            <w:rtl w:val="0"/>
          </w:rPr>
          <w:t xml:space="preserve">CometAPI</w:t>
        </w:r>
      </w:hyperlink>
      <w:hyperlink r:id="rId33">
        <w:r w:rsidDel="00000000" w:rsidR="00000000" w:rsidRPr="00000000">
          <w:rPr>
            <w:color w:val="1155cc"/>
            <w:u w:val="single"/>
            <w:rtl w:val="0"/>
          </w:rPr>
          <w:t xml:space="preserve">The Guardian</w:t>
        </w:r>
      </w:hyperlink>
      <w:r w:rsidDel="00000000" w:rsidR="00000000" w:rsidRPr="00000000">
        <w:rPr>
          <w:rtl w:val="0"/>
        </w:rPr>
        <w:t xml:space="preserve">.</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Privacy, Consent &amp; Likeness Misuse</w:t>
        <w:br w:type="textWrapping"/>
      </w:r>
      <w:r w:rsidDel="00000000" w:rsidR="00000000" w:rsidRPr="00000000">
        <w:rPr>
          <w:rtl w:val="0"/>
        </w:rPr>
        <w:t xml:space="preserve"> Using real individuals without consent—especially in deepfake scenarios—raises legal and moral concerns around privacy, defamation, and personal rights</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Reelmind</w:t>
        </w:r>
      </w:hyperlink>
      <w:hyperlink r:id="rId36">
        <w:r w:rsidDel="00000000" w:rsidR="00000000" w:rsidRPr="00000000">
          <w:rPr>
            <w:color w:val="1155cc"/>
            <w:u w:val="single"/>
            <w:rtl w:val="0"/>
          </w:rPr>
          <w:t xml:space="preserve">Howik</w:t>
        </w:r>
      </w:hyperlink>
      <w:r w:rsidDel="00000000" w:rsidR="00000000" w:rsidRPr="00000000">
        <w:rPr>
          <w:rtl w:val="0"/>
        </w:rPr>
        <w:t xml:space="preserve">.</w:t>
        <w:br w:type="textWrapping"/>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Bias, Content Authenticity &amp; Historical Integrity</w:t>
        <w:br w:type="textWrapping"/>
      </w:r>
      <w:r w:rsidDel="00000000" w:rsidR="00000000" w:rsidRPr="00000000">
        <w:rPr>
          <w:rtl w:val="0"/>
        </w:rPr>
        <w:t xml:space="preserve"> AI models may perpetuate biases in data, and the proliferation of synthetic content threatens to muddy the historical record—documentary ethics emphasize transparency, proper attribution, and preserving trust</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The Guardian</w:t>
        </w:r>
      </w:hyperlink>
      <w:hyperlink r:id="rId39">
        <w:r w:rsidDel="00000000" w:rsidR="00000000" w:rsidRPr="00000000">
          <w:rPr>
            <w:color w:val="1155cc"/>
            <w:u w:val="single"/>
            <w:rtl w:val="0"/>
          </w:rPr>
          <w:t xml:space="preserve">burtchworks.com</w:t>
        </w:r>
      </w:hyperlink>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b w:val="1"/>
          <w:sz w:val="26"/>
          <w:szCs w:val="26"/>
        </w:rPr>
      </w:pPr>
      <w:r w:rsidDel="00000000" w:rsidR="00000000" w:rsidRPr="00000000">
        <w:rPr>
          <w:b w:val="1"/>
          <w:sz w:val="26"/>
          <w:szCs w:val="26"/>
          <w:rtl w:val="0"/>
        </w:rPr>
        <w:t xml:space="preserve">Task 2: Prompt Engineering Practice</w:t>
      </w:r>
    </w:p>
    <w:p w:rsidR="00000000" w:rsidDel="00000000" w:rsidP="00000000" w:rsidRDefault="00000000" w:rsidRPr="00000000" w14:paraId="00000015">
      <w:pPr>
        <w:spacing w:after="240" w:before="240" w:lineRule="auto"/>
        <w:rPr/>
      </w:pPr>
      <w:r w:rsidDel="00000000" w:rsidR="00000000" w:rsidRPr="00000000">
        <w:rPr>
          <w:rtl w:val="0"/>
        </w:rPr>
        <w:t xml:space="preserve">Write 5 creative prompts across diverse domains (education, entertainment, environment, technology, etc.)</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Here are </w:t>
      </w:r>
      <w:r w:rsidDel="00000000" w:rsidR="00000000" w:rsidRPr="00000000">
        <w:rPr>
          <w:b w:val="1"/>
          <w:rtl w:val="0"/>
        </w:rPr>
        <w:t xml:space="preserve">5 creative prompts</w:t>
      </w:r>
      <w:r w:rsidDel="00000000" w:rsidR="00000000" w:rsidRPr="00000000">
        <w:rPr>
          <w:rtl w:val="0"/>
        </w:rPr>
        <w:t xml:space="preserve"> across diverse domains:</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Education</w:t>
      </w:r>
      <w:r w:rsidDel="00000000" w:rsidR="00000000" w:rsidRPr="00000000">
        <w:rPr>
          <w:rtl w:val="0"/>
        </w:rPr>
        <w:t xml:space="preserve"> – </w:t>
      </w:r>
      <w:r w:rsidDel="00000000" w:rsidR="00000000" w:rsidRPr="00000000">
        <w:rPr>
          <w:i w:val="1"/>
          <w:rtl w:val="0"/>
        </w:rPr>
        <w:t xml:space="preserve">“A 10-second animation showing the solar system in motion, with each planet introducing itself in a playful, child-friendly voice.”</w:t>
        <w:br w:type="textWrapping"/>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Entertainment</w:t>
      </w:r>
      <w:r w:rsidDel="00000000" w:rsidR="00000000" w:rsidRPr="00000000">
        <w:rPr>
          <w:rtl w:val="0"/>
        </w:rPr>
        <w:t xml:space="preserve"> – </w:t>
      </w:r>
      <w:r w:rsidDel="00000000" w:rsidR="00000000" w:rsidRPr="00000000">
        <w:rPr>
          <w:i w:val="1"/>
          <w:rtl w:val="0"/>
        </w:rPr>
        <w:t xml:space="preserve">“A 12-second fantasy scene where a pirate ship sails through clouds instead of water, with sky-whales swimming alongside.”</w:t>
        <w:br w:type="textWrapping"/>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Environment</w:t>
      </w:r>
      <w:r w:rsidDel="00000000" w:rsidR="00000000" w:rsidRPr="00000000">
        <w:rPr>
          <w:rtl w:val="0"/>
        </w:rPr>
        <w:t xml:space="preserve"> – </w:t>
      </w:r>
      <w:r w:rsidDel="00000000" w:rsidR="00000000" w:rsidRPr="00000000">
        <w:rPr>
          <w:i w:val="1"/>
          <w:rtl w:val="0"/>
        </w:rPr>
        <w:t xml:space="preserve">“A cinematic 15-second clip of a glacier slowly melting, revealing ancient plants and animals preserved inside the ice.”</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Technology</w:t>
      </w:r>
      <w:r w:rsidDel="00000000" w:rsidR="00000000" w:rsidRPr="00000000">
        <w:rPr>
          <w:rtl w:val="0"/>
        </w:rPr>
        <w:t xml:space="preserve"> – </w:t>
      </w:r>
      <w:r w:rsidDel="00000000" w:rsidR="00000000" w:rsidRPr="00000000">
        <w:rPr>
          <w:i w:val="1"/>
          <w:rtl w:val="0"/>
        </w:rPr>
        <w:t xml:space="preserve">“A futuristic 10-second video of a humanoid robot teaching a classroom full of diverse students using holographic books.”</w:t>
        <w:br w:type="textWrapping"/>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b w:val="1"/>
          <w:rtl w:val="0"/>
        </w:rPr>
        <w:t xml:space="preserve">Culture/Art</w:t>
      </w:r>
      <w:r w:rsidDel="00000000" w:rsidR="00000000" w:rsidRPr="00000000">
        <w:rPr>
          <w:rtl w:val="0"/>
        </w:rPr>
        <w:t xml:space="preserve"> – </w:t>
      </w:r>
      <w:r w:rsidDel="00000000" w:rsidR="00000000" w:rsidRPr="00000000">
        <w:rPr>
          <w:i w:val="1"/>
          <w:rtl w:val="0"/>
        </w:rPr>
        <w:t xml:space="preserve">“A 12-second time-lapse of a traditional Indian street during a festival, with colorful rangoli patterns forming on the ground as dancers perform.”</w:t>
        <w:br w:type="textWrapping"/>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b w:val="1"/>
          <w:color w:val="000000"/>
          <w:sz w:val="26"/>
          <w:szCs w:val="26"/>
        </w:rPr>
      </w:pPr>
      <w:r w:rsidDel="00000000" w:rsidR="00000000" w:rsidRPr="00000000">
        <w:rPr>
          <w:b w:val="1"/>
          <w:rtl w:val="0"/>
        </w:rPr>
        <w:t xml:space="preserve">Task 3: AI + Creativity Simulation</w:t>
      </w:r>
      <w:r w:rsidDel="00000000" w:rsidR="00000000" w:rsidRPr="00000000">
        <w:rPr>
          <w:rtl w:val="0"/>
        </w:rPr>
      </w:r>
    </w:p>
    <w:p w:rsidR="00000000" w:rsidDel="00000000" w:rsidP="00000000" w:rsidRDefault="00000000" w:rsidRPr="00000000" w14:paraId="00000020">
      <w:pPr>
        <w:spacing w:after="240" w:before="240" w:line="331.2" w:lineRule="auto"/>
        <w:rPr>
          <w:b w:val="1"/>
          <w:color w:val="434343"/>
        </w:rPr>
      </w:pPr>
      <w:r w:rsidDel="00000000" w:rsidR="00000000" w:rsidRPr="00000000">
        <w:rPr>
          <w:b w:val="1"/>
          <w:color w:val="434343"/>
          <w:rtl w:val="0"/>
        </w:rPr>
        <w:t xml:space="preserve">Role: Educator</w:t>
        <w:br w:type="textWrapping"/>
        <w:t xml:space="preserve"> Topic: Photosynthesis</w:t>
        <w:br w:type="textWrapping"/>
        <w:t xml:space="preserve"> Video Length: 15 seconds</w:t>
      </w:r>
    </w:p>
    <w:p w:rsidR="00000000" w:rsidDel="00000000" w:rsidP="00000000" w:rsidRDefault="00000000" w:rsidRPr="00000000" w14:paraId="00000021">
      <w:pPr>
        <w:spacing w:after="240" w:before="240" w:line="331.2" w:lineRule="auto"/>
        <w:rPr>
          <w:b w:val="1"/>
          <w:color w:val="434343"/>
        </w:rPr>
      </w:pPr>
      <w:r w:rsidDel="00000000" w:rsidR="00000000" w:rsidRPr="00000000">
        <w:rPr>
          <w:b w:val="1"/>
          <w:color w:val="434343"/>
          <w:rtl w:val="0"/>
        </w:rPr>
        <w:t xml:space="preserve">Detailed Prompt:</w:t>
        <w:br w:type="textWrapping"/>
        <w:t xml:space="preserve"> “Create a 15-second animated video explaining photosynthesis. Start with sunlight hitting a green leaf, showing chloroplasts absorbing light. Then depict water being absorbed by roots and carbon dioxide entering leaf pores. Finally, illustrate oxygen being released and glucose molecules forming inside the leaf.”</w:t>
      </w:r>
    </w:p>
    <w:p w:rsidR="00000000" w:rsidDel="00000000" w:rsidP="00000000" w:rsidRDefault="00000000" w:rsidRPr="00000000" w14:paraId="00000022">
      <w:pPr>
        <w:spacing w:after="240" w:before="240" w:line="331.2" w:lineRule="auto"/>
        <w:rPr>
          <w:b w:val="1"/>
          <w:color w:val="434343"/>
        </w:rPr>
      </w:pPr>
      <w:r w:rsidDel="00000000" w:rsidR="00000000" w:rsidRPr="00000000">
        <w:rPr>
          <w:b w:val="1"/>
          <w:color w:val="434343"/>
          <w:rtl w:val="0"/>
        </w:rPr>
        <w:t xml:space="preserve">Scene-by-Scene Breakdown:</w:t>
      </w:r>
    </w:p>
    <w:p w:rsidR="00000000" w:rsidDel="00000000" w:rsidP="00000000" w:rsidRDefault="00000000" w:rsidRPr="00000000" w14:paraId="00000023">
      <w:pPr>
        <w:numPr>
          <w:ilvl w:val="0"/>
          <w:numId w:val="2"/>
        </w:numPr>
        <w:ind w:left="940" w:hanging="360"/>
        <w:rPr>
          <w:b w:val="1"/>
          <w:color w:val="434343"/>
        </w:rPr>
      </w:pPr>
      <w:r w:rsidDel="00000000" w:rsidR="00000000" w:rsidRPr="00000000">
        <w:rPr>
          <w:b w:val="1"/>
          <w:color w:val="434343"/>
          <w:rtl w:val="0"/>
        </w:rPr>
        <w:t xml:space="preserve">0–4 seconds: Bright sunlight beams down on a vibrant green leaf; zoom into chloroplasts capturing light energy.</w:t>
        <w:br w:type="textWrapping"/>
      </w:r>
    </w:p>
    <w:p w:rsidR="00000000" w:rsidDel="00000000" w:rsidP="00000000" w:rsidRDefault="00000000" w:rsidRPr="00000000" w14:paraId="00000024">
      <w:pPr>
        <w:numPr>
          <w:ilvl w:val="0"/>
          <w:numId w:val="2"/>
        </w:numPr>
        <w:ind w:left="940" w:hanging="360"/>
        <w:rPr>
          <w:b w:val="1"/>
          <w:color w:val="434343"/>
        </w:rPr>
      </w:pPr>
      <w:r w:rsidDel="00000000" w:rsidR="00000000" w:rsidRPr="00000000">
        <w:rPr>
          <w:b w:val="1"/>
          <w:color w:val="434343"/>
          <w:rtl w:val="0"/>
        </w:rPr>
        <w:t xml:space="preserve">4–8 seconds: Show water traveling up roots into the leaf; carbon dioxide molecules entering stomata (leaf pores).</w:t>
        <w:br w:type="textWrapping"/>
      </w:r>
    </w:p>
    <w:p w:rsidR="00000000" w:rsidDel="00000000" w:rsidP="00000000" w:rsidRDefault="00000000" w:rsidRPr="00000000" w14:paraId="00000025">
      <w:pPr>
        <w:numPr>
          <w:ilvl w:val="0"/>
          <w:numId w:val="2"/>
        </w:numPr>
        <w:ind w:left="940" w:hanging="360"/>
        <w:rPr>
          <w:b w:val="1"/>
          <w:color w:val="434343"/>
        </w:rPr>
      </w:pPr>
      <w:r w:rsidDel="00000000" w:rsidR="00000000" w:rsidRPr="00000000">
        <w:rPr>
          <w:b w:val="1"/>
          <w:color w:val="434343"/>
          <w:rtl w:val="0"/>
        </w:rPr>
        <w:t xml:space="preserve">8–12 seconds: Inside the leaf, visualize chemical reactions converting light, water, and CO2 into glucose molecules and oxygen bubbles.</w:t>
        <w:br w:type="textWrapping"/>
      </w:r>
    </w:p>
    <w:p w:rsidR="00000000" w:rsidDel="00000000" w:rsidP="00000000" w:rsidRDefault="00000000" w:rsidRPr="00000000" w14:paraId="00000026">
      <w:pPr>
        <w:numPr>
          <w:ilvl w:val="0"/>
          <w:numId w:val="2"/>
        </w:numPr>
        <w:ind w:left="940" w:hanging="360"/>
        <w:rPr>
          <w:b w:val="1"/>
          <w:color w:val="434343"/>
        </w:rPr>
      </w:pPr>
      <w:r w:rsidDel="00000000" w:rsidR="00000000" w:rsidRPr="00000000">
        <w:rPr>
          <w:b w:val="1"/>
          <w:color w:val="434343"/>
          <w:rtl w:val="0"/>
        </w:rPr>
        <w:t xml:space="preserve">12–15 seconds: Oxygen bubbles release into the air; the leaf looks healthy and glowing, emphasizing the importance of photosynthesis.</w:t>
        <w:br w:type="textWrapping"/>
      </w:r>
    </w:p>
    <w:p w:rsidR="00000000" w:rsidDel="00000000" w:rsidP="00000000" w:rsidRDefault="00000000" w:rsidRPr="00000000" w14:paraId="00000027">
      <w:pPr>
        <w:spacing w:after="240" w:before="240" w:line="331.2" w:lineRule="auto"/>
        <w:rPr>
          <w:b w:val="1"/>
          <w:color w:val="434343"/>
        </w:rPr>
      </w:pPr>
      <w:r w:rsidDel="00000000" w:rsidR="00000000" w:rsidRPr="00000000">
        <w:rPr>
          <w:b w:val="1"/>
          <w:color w:val="434343"/>
          <w:rtl w:val="0"/>
        </w:rPr>
        <w:t xml:space="preserve">Practice Activity (Without Direct SORA Access):</w:t>
      </w:r>
    </w:p>
    <w:p w:rsidR="00000000" w:rsidDel="00000000" w:rsidP="00000000" w:rsidRDefault="00000000" w:rsidRPr="00000000" w14:paraId="00000028">
      <w:pPr>
        <w:numPr>
          <w:ilvl w:val="0"/>
          <w:numId w:val="3"/>
        </w:numPr>
        <w:ind w:left="940" w:hanging="360"/>
        <w:rPr>
          <w:b w:val="1"/>
          <w:color w:val="434343"/>
        </w:rPr>
      </w:pPr>
      <w:r w:rsidDel="00000000" w:rsidR="00000000" w:rsidRPr="00000000">
        <w:rPr>
          <w:b w:val="1"/>
          <w:color w:val="434343"/>
          <w:rtl w:val="0"/>
        </w:rPr>
        <w:t xml:space="preserve">Use DALL·E to generate key images for each scene.</w:t>
        <w:br w:type="textWrapping"/>
      </w:r>
    </w:p>
    <w:p w:rsidR="00000000" w:rsidDel="00000000" w:rsidP="00000000" w:rsidRDefault="00000000" w:rsidRPr="00000000" w14:paraId="00000029">
      <w:pPr>
        <w:numPr>
          <w:ilvl w:val="0"/>
          <w:numId w:val="3"/>
        </w:numPr>
        <w:ind w:left="940" w:hanging="360"/>
        <w:rPr>
          <w:b w:val="1"/>
          <w:color w:val="434343"/>
        </w:rPr>
      </w:pPr>
      <w:r w:rsidDel="00000000" w:rsidR="00000000" w:rsidRPr="00000000">
        <w:rPr>
          <w:b w:val="1"/>
          <w:color w:val="434343"/>
          <w:rtl w:val="0"/>
        </w:rPr>
        <w:t xml:space="preserve">Combine the images in CapCut or Canva to simulate smooth transitions.</w:t>
      </w:r>
    </w:p>
    <w:p w:rsidR="00000000" w:rsidDel="00000000" w:rsidP="00000000" w:rsidRDefault="00000000" w:rsidRPr="00000000" w14:paraId="0000002A">
      <w:pPr>
        <w:spacing w:after="240" w:before="240" w:lineRule="auto"/>
        <w:rPr>
          <w:b w:val="1"/>
          <w:color w:val="434343"/>
        </w:rPr>
      </w:pPr>
      <w:r w:rsidDel="00000000" w:rsidR="00000000" w:rsidRPr="00000000">
        <w:rPr>
          <w:b w:val="1"/>
          <w:color w:val="434343"/>
          <w:rtl w:val="0"/>
        </w:rPr>
        <w:t xml:space="preserve">   Video link </w:t>
      </w:r>
    </w:p>
    <w:p w:rsidR="00000000" w:rsidDel="00000000" w:rsidP="00000000" w:rsidRDefault="00000000" w:rsidRPr="00000000" w14:paraId="0000002B">
      <w:pPr>
        <w:spacing w:after="240" w:before="240" w:lineRule="auto"/>
        <w:rPr>
          <w:b w:val="1"/>
          <w:color w:val="434343"/>
        </w:rPr>
      </w:pPr>
      <w:r w:rsidDel="00000000" w:rsidR="00000000" w:rsidRPr="00000000">
        <w:rPr>
          <w:rtl w:val="0"/>
        </w:rPr>
      </w:r>
    </w:p>
    <w:p w:rsidR="00000000" w:rsidDel="00000000" w:rsidP="00000000" w:rsidRDefault="00000000" w:rsidRPr="00000000" w14:paraId="0000002C">
      <w:pPr>
        <w:spacing w:after="240" w:before="240" w:lineRule="auto"/>
        <w:rPr>
          <w:b w:val="1"/>
          <w:color w:val="434343"/>
        </w:rPr>
      </w:pPr>
      <w:r w:rsidDel="00000000" w:rsidR="00000000" w:rsidRPr="00000000">
        <w:rPr>
          <w:rtl w:val="0"/>
        </w:rPr>
      </w:r>
    </w:p>
    <w:p w:rsidR="00000000" w:rsidDel="00000000" w:rsidP="00000000" w:rsidRDefault="00000000" w:rsidRPr="00000000" w14:paraId="0000002D">
      <w:pPr>
        <w:spacing w:after="240" w:before="240" w:lineRule="auto"/>
        <w:rPr>
          <w:color w:val="434343"/>
        </w:rPr>
      </w:pPr>
      <w:r w:rsidDel="00000000" w:rsidR="00000000" w:rsidRPr="00000000">
        <w:rPr>
          <w:color w:val="434343"/>
          <w:rtl w:val="0"/>
        </w:rPr>
        <w:t xml:space="preserve">https://www.canva.com/design/DAGwyC8lut4/5ezEiAtcdphngIxV8ArAOA/edit?utm_content=DAGwyC8lut4&amp;utm_campaign=designshare&amp;utm_medium=link2&amp;utm_source=sharebutton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Text-to-video_model?utm_source=chatgpt.com" TargetMode="External"/><Relationship Id="rId22" Type="http://schemas.openxmlformats.org/officeDocument/2006/relationships/hyperlink" Target="https://en.wikipedia.org/wiki/Text-to-video_model?utm_source=chatgpt.com" TargetMode="External"/><Relationship Id="rId21" Type="http://schemas.openxmlformats.org/officeDocument/2006/relationships/hyperlink" Target="https://en.wikipedia.org/wiki/Text-to-video_model?utm_source=chatgpt.com" TargetMode="External"/><Relationship Id="rId24" Type="http://schemas.openxmlformats.org/officeDocument/2006/relationships/hyperlink" Target="https://en.wikipedia.org/wiki/Text-to-video_model?utm_source=chatgpt.com" TargetMode="External"/><Relationship Id="rId23" Type="http://schemas.openxmlformats.org/officeDocument/2006/relationships/hyperlink" Target="https://www.fahimai.com/pika-vs-sora?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ncodias.elpais.com/smartlife/lifestyle/2024-12-10/openai-libera-sora.html?utm_source=chatgpt.com" TargetMode="External"/><Relationship Id="rId26" Type="http://schemas.openxmlformats.org/officeDocument/2006/relationships/hyperlink" Target="https://www.welt.de/250299550?utm_source=chatgpt.com" TargetMode="External"/><Relationship Id="rId25" Type="http://schemas.openxmlformats.org/officeDocument/2006/relationships/hyperlink" Target="https://en.wikipedia.org/wiki/Text-to-video_model?utm_source=chatgpt.com" TargetMode="External"/><Relationship Id="rId28" Type="http://schemas.openxmlformats.org/officeDocument/2006/relationships/hyperlink" Target="https://leylinepro.net/ethical-considerations-of-ai-generated-video-content/?utm_source=chatgpt.com" TargetMode="External"/><Relationship Id="rId27" Type="http://schemas.openxmlformats.org/officeDocument/2006/relationships/hyperlink" Target="https://www.welt.de/250299550?utm_source=chatgpt.com" TargetMode="External"/><Relationship Id="rId5" Type="http://schemas.openxmlformats.org/officeDocument/2006/relationships/styles" Target="styles.xml"/><Relationship Id="rId6" Type="http://schemas.openxmlformats.org/officeDocument/2006/relationships/hyperlink" Target="https://en.wikipedia.org/wiki/Sora_%28text-to-video_model%29?utm_source=chatgpt.com" TargetMode="External"/><Relationship Id="rId29" Type="http://schemas.openxmlformats.org/officeDocument/2006/relationships/hyperlink" Target="https://reelmind.ai/blog/the-ethics-of-ai-generated-videos-best-practices-for-responsible-content-creation?utm_source=chatgpt.com" TargetMode="External"/><Relationship Id="rId7" Type="http://schemas.openxmlformats.org/officeDocument/2006/relationships/hyperlink" Target="https://en.wikipedia.org/wiki/Sora_%28text-to-video_model%29?utm_source=chatgpt.com" TargetMode="External"/><Relationship Id="rId8" Type="http://schemas.openxmlformats.org/officeDocument/2006/relationships/hyperlink" Target="https://www.businessinsider.com/sora-ai-film-movies-openai-who-uses-special-effects-2024-12?utm_source=chatgpt.com" TargetMode="External"/><Relationship Id="rId31" Type="http://schemas.openxmlformats.org/officeDocument/2006/relationships/hyperlink" Target="https://www.welt.de/250299550?utm_source=chatgpt.com" TargetMode="External"/><Relationship Id="rId30" Type="http://schemas.openxmlformats.org/officeDocument/2006/relationships/hyperlink" Target="https://www.welt.de/250299550?utm_source=chatgpt.com" TargetMode="External"/><Relationship Id="rId11" Type="http://schemas.openxmlformats.org/officeDocument/2006/relationships/hyperlink" Target="https://www.promptzone.com/rudy_froyen/sora-by-openai-the-future-of-ai-video-generation-what-you-need-to-know-304a?utm_source=chatgpt.com" TargetMode="External"/><Relationship Id="rId33" Type="http://schemas.openxmlformats.org/officeDocument/2006/relationships/hyperlink" Target="https://www.theguardian.com/film/2024/sep/13/documentary-ai-guidelines?utm_source=chatgpt.com" TargetMode="External"/><Relationship Id="rId10" Type="http://schemas.openxmlformats.org/officeDocument/2006/relationships/hyperlink" Target="https://cincodias.elpais.com/smartlife/lifestyle/2024-12-10/openai-libera-sora.html?utm_source=chatgpt.com" TargetMode="External"/><Relationship Id="rId32" Type="http://schemas.openxmlformats.org/officeDocument/2006/relationships/hyperlink" Target="https://www.cometapi.com/what-does-sora-ai-do/?utm_source=chatgpt.com" TargetMode="External"/><Relationship Id="rId13" Type="http://schemas.openxmlformats.org/officeDocument/2006/relationships/hyperlink" Target="https://www.businessinsider.com/sora-ai-film-movies-openai-who-uses-special-effects-2024-12?utm_source=chatgpt.com" TargetMode="External"/><Relationship Id="rId35" Type="http://schemas.openxmlformats.org/officeDocument/2006/relationships/hyperlink" Target="https://reelmind.ai/blog/ai-videos-of-people-legal-ethical-considerations?utm_source=chatgpt.com" TargetMode="External"/><Relationship Id="rId12" Type="http://schemas.openxmlformats.org/officeDocument/2006/relationships/hyperlink" Target="https://los40.com/2025/04/16/ahora-que-ya-sabeis-dibujar-vamos-a-por-el-video/?utm_source=chatgpt.com" TargetMode="External"/><Relationship Id="rId34" Type="http://schemas.openxmlformats.org/officeDocument/2006/relationships/hyperlink" Target="https://reelmind.ai/blog/ai-videos-of-people-legal-ethical-considerations?utm_source=chatgpt.com" TargetMode="External"/><Relationship Id="rId15" Type="http://schemas.openxmlformats.org/officeDocument/2006/relationships/hyperlink" Target="https://los40.com/2025/04/16/ahora-que-ya-sabeis-dibujar-vamos-a-por-el-video/?utm_source=chatgpt.com" TargetMode="External"/><Relationship Id="rId37" Type="http://schemas.openxmlformats.org/officeDocument/2006/relationships/hyperlink" Target="https://www.theguardian.com/film/2024/sep/13/documentary-ai-guidelines?utm_source=chatgpt.com" TargetMode="External"/><Relationship Id="rId14" Type="http://schemas.openxmlformats.org/officeDocument/2006/relationships/hyperlink" Target="https://www.businessinsider.com/sora-ai-film-movies-openai-who-uses-special-effects-2024-12?utm_source=chatgpt.com" TargetMode="External"/><Relationship Id="rId36" Type="http://schemas.openxmlformats.org/officeDocument/2006/relationships/hyperlink" Target="https://howik.com/ethical-considerations-in-ai-video-generation?utm_source=chatgpt.com" TargetMode="External"/><Relationship Id="rId17" Type="http://schemas.openxmlformats.org/officeDocument/2006/relationships/hyperlink" Target="https://www.cometapi.com/what-does-sora-ai-do/?utm_source=chatgpt.com" TargetMode="External"/><Relationship Id="rId39" Type="http://schemas.openxmlformats.org/officeDocument/2006/relationships/hyperlink" Target="https://www.burtchworks.com/industry-insights/the-moral-compass-of-artificial-creativity-efficiency-and-ethics-in-image-and-video-generation?utm_source=chatgpt.com" TargetMode="External"/><Relationship Id="rId16" Type="http://schemas.openxmlformats.org/officeDocument/2006/relationships/hyperlink" Target="https://jp.wsj.com/articles/openai-made-ai-videos-for-us-these-clips-are-good-enough-to-freak-us-out-088680ba?utm_source=chatgpt.com" TargetMode="External"/><Relationship Id="rId38" Type="http://schemas.openxmlformats.org/officeDocument/2006/relationships/hyperlink" Target="https://www.theguardian.com/film/2024/sep/13/documentary-ai-guidelines?utm_source=chatgpt.com" TargetMode="External"/><Relationship Id="rId19" Type="http://schemas.openxmlformats.org/officeDocument/2006/relationships/hyperlink" Target="https://en.wikipedia.org/wiki/Text-to-video_model?utm_source=chatgpt.com" TargetMode="External"/><Relationship Id="rId18" Type="http://schemas.openxmlformats.org/officeDocument/2006/relationships/hyperlink" Target="https://www.cometapi.com/what-does-sora-ai-do/?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