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A7751" w14:textId="77777777" w:rsidR="00EF75A1" w:rsidRDefault="00EF75A1" w:rsidP="00DC4753">
      <w:bookmarkStart w:id="0" w:name="_GoBack"/>
      <w:bookmarkEnd w:id="0"/>
    </w:p>
    <w:p w14:paraId="2BC02BE7" w14:textId="77777777" w:rsidR="00EF75A1" w:rsidRDefault="00EF75A1" w:rsidP="00EF75A1">
      <w:pPr>
        <w:rPr>
          <w:sz w:val="96"/>
          <w:szCs w:val="96"/>
        </w:rPr>
      </w:pPr>
    </w:p>
    <w:p w14:paraId="06610FB8" w14:textId="77777777" w:rsidR="00EF75A1" w:rsidRDefault="00EF75A1" w:rsidP="00EF75A1">
      <w:pPr>
        <w:rPr>
          <w:sz w:val="96"/>
          <w:szCs w:val="96"/>
        </w:rPr>
      </w:pPr>
    </w:p>
    <w:p w14:paraId="54A4AE4E" w14:textId="77777777" w:rsidR="004B2C24" w:rsidRDefault="004B2C24" w:rsidP="004F4F5A">
      <w:pPr>
        <w:pStyle w:val="WPHeading-Cover"/>
      </w:pPr>
    </w:p>
    <w:p w14:paraId="4CBFC379" w14:textId="77777777" w:rsidR="009C1BFD" w:rsidRDefault="00EF75A1" w:rsidP="004F4F5A">
      <w:pPr>
        <w:pStyle w:val="WPHeading-Cover"/>
      </w:pPr>
      <w:r w:rsidRPr="00F970ED">
        <w:t>White Paper</w:t>
      </w:r>
    </w:p>
    <w:p w14:paraId="73BACA54" w14:textId="77777777" w:rsidR="004B2C24" w:rsidRPr="00F970ED" w:rsidRDefault="004B2C24" w:rsidP="004F4F5A">
      <w:pPr>
        <w:pStyle w:val="WPHeading-Cover"/>
      </w:pPr>
    </w:p>
    <w:p w14:paraId="5FF0DC65" w14:textId="77777777" w:rsidR="00EF75A1" w:rsidRDefault="002014B2" w:rsidP="00DC4753">
      <w:pPr>
        <w:pStyle w:val="WPTitle-Cover"/>
      </w:pPr>
      <w:r>
        <w:t>Pilot Study: Do California highways act as barriers to gene flow for ground-dwelling mammals?</w:t>
      </w:r>
    </w:p>
    <w:p w14:paraId="3643ED7A" w14:textId="77777777" w:rsidR="001F67AE" w:rsidRDefault="001F67AE" w:rsidP="00EF75A1">
      <w:pPr>
        <w:rPr>
          <w:sz w:val="40"/>
          <w:szCs w:val="40"/>
        </w:rPr>
      </w:pPr>
    </w:p>
    <w:p w14:paraId="66FA328A" w14:textId="77777777" w:rsidR="001F67AE" w:rsidRDefault="001F67AE" w:rsidP="00EF75A1">
      <w:pPr>
        <w:rPr>
          <w:sz w:val="40"/>
          <w:szCs w:val="40"/>
        </w:rPr>
      </w:pPr>
    </w:p>
    <w:p w14:paraId="2771D471" w14:textId="77777777" w:rsidR="00EF75A1" w:rsidRDefault="00EF75A1" w:rsidP="00EF75A1">
      <w:pPr>
        <w:rPr>
          <w:sz w:val="40"/>
          <w:szCs w:val="40"/>
        </w:rPr>
      </w:pPr>
    </w:p>
    <w:p w14:paraId="54EFB3A3" w14:textId="77777777" w:rsidR="00F970ED" w:rsidRPr="00EF75A1" w:rsidRDefault="00270500" w:rsidP="004B2C24">
      <w:pPr>
        <w:pStyle w:val="Authors-Cover"/>
      </w:pPr>
      <w:r>
        <w:t>Amanda Coen, Andrea Schreier, Fraser Shilling</w:t>
      </w:r>
    </w:p>
    <w:p w14:paraId="0ACB6416" w14:textId="77777777" w:rsidR="00F970ED" w:rsidRPr="005D495E" w:rsidRDefault="00F970ED" w:rsidP="00EF75A1">
      <w:pPr>
        <w:rPr>
          <w:sz w:val="40"/>
          <w:szCs w:val="40"/>
        </w:rPr>
      </w:pPr>
    </w:p>
    <w:p w14:paraId="37CB5ABD" w14:textId="77777777" w:rsidR="005D495E" w:rsidRPr="005D495E" w:rsidRDefault="00270500" w:rsidP="00DC4753">
      <w:pPr>
        <w:pStyle w:val="Normal14pt"/>
      </w:pPr>
      <w:r>
        <w:t>December</w:t>
      </w:r>
      <w:r w:rsidR="005D495E">
        <w:t xml:space="preserve"> </w:t>
      </w:r>
      <w:r>
        <w:t>31</w:t>
      </w:r>
      <w:r w:rsidR="005D495E">
        <w:t xml:space="preserve">, </w:t>
      </w:r>
      <w:r>
        <w:t>2015</w:t>
      </w:r>
    </w:p>
    <w:p w14:paraId="0F64C7B9" w14:textId="77777777" w:rsidR="005D495E" w:rsidRPr="005D495E" w:rsidRDefault="00270500" w:rsidP="00DC4753">
      <w:pPr>
        <w:pStyle w:val="Normal14pt"/>
      </w:pPr>
      <w:r>
        <w:t xml:space="preserve">Final </w:t>
      </w:r>
      <w:r w:rsidR="005D495E">
        <w:t>Version</w:t>
      </w:r>
    </w:p>
    <w:p w14:paraId="284ECD7D" w14:textId="77777777" w:rsidR="005D495E" w:rsidRPr="005D495E" w:rsidRDefault="005D495E" w:rsidP="005D495E"/>
    <w:p w14:paraId="722E009C" w14:textId="77777777" w:rsidR="005D495E" w:rsidRDefault="005D495E" w:rsidP="005D495E"/>
    <w:p w14:paraId="69DA5675" w14:textId="77777777" w:rsidR="001F67AE" w:rsidRDefault="001F67AE" w:rsidP="00816880"/>
    <w:p w14:paraId="7833B505" w14:textId="77777777" w:rsidR="001F67AE" w:rsidRDefault="001F67AE" w:rsidP="005D495E"/>
    <w:p w14:paraId="72B47DF2" w14:textId="77777777" w:rsidR="001F67AE" w:rsidRDefault="001F67AE" w:rsidP="005D495E"/>
    <w:p w14:paraId="115093F2" w14:textId="77777777" w:rsidR="001F67AE" w:rsidRDefault="001F67AE" w:rsidP="005D495E"/>
    <w:p w14:paraId="5B485519" w14:textId="77777777" w:rsidR="001F67AE" w:rsidRPr="005D495E" w:rsidRDefault="001F67AE" w:rsidP="005D495E"/>
    <w:p w14:paraId="00F5840A" w14:textId="77777777" w:rsidR="009C1BFD" w:rsidRPr="005D495E" w:rsidRDefault="009F1DC5" w:rsidP="005D495E">
      <w:r>
        <w:rPr>
          <w:noProof/>
        </w:rPr>
        <mc:AlternateContent>
          <mc:Choice Requires="wps">
            <w:drawing>
              <wp:anchor distT="0" distB="0" distL="114300" distR="114300" simplePos="0" relativeHeight="251657216" behindDoc="0" locked="0" layoutInCell="1" allowOverlap="1" wp14:anchorId="3D5CF6AE" wp14:editId="32704AE7">
                <wp:simplePos x="0" y="0"/>
                <wp:positionH relativeFrom="column">
                  <wp:posOffset>4343400</wp:posOffset>
                </wp:positionH>
                <wp:positionV relativeFrom="paragraph">
                  <wp:posOffset>7620</wp:posOffset>
                </wp:positionV>
                <wp:extent cx="1485900" cy="909320"/>
                <wp:effectExtent l="0" t="0" r="0" b="508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909320"/>
                        </a:xfrm>
                        <a:prstGeom prst="rect">
                          <a:avLst/>
                        </a:prstGeom>
                        <a:noFill/>
                        <a:ln>
                          <a:noFill/>
                          <a:prstDash val="sysDash"/>
                        </a:ln>
                        <a:effectLst/>
                        <a:extLst>
                          <a:ext uri="{C572A759-6A51-4108-AA02-DFA0A04FC94B}">
                            <ma14:wrappingTextBoxFlag xmlns:ma14="http://schemas.microsoft.com/office/mac/drawingml/2011/main"/>
                          </a:ext>
                        </a:extLst>
                      </wps:spPr>
                      <wps:txbx>
                        <w:txbxContent>
                          <w:p w14:paraId="17C5FFF6" w14:textId="77777777" w:rsidR="00E93B6F" w:rsidRPr="00270500" w:rsidRDefault="00E93B6F">
                            <w:r w:rsidRPr="00270500">
                              <w:rPr>
                                <w:noProof/>
                              </w:rPr>
                              <w:drawing>
                                <wp:inline distT="0" distB="0" distL="0" distR="0" wp14:anchorId="370222A4" wp14:editId="67F7C7DD">
                                  <wp:extent cx="1303020" cy="905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avis logo.jpg"/>
                                          <pic:cNvPicPr/>
                                        </pic:nvPicPr>
                                        <pic:blipFill>
                                          <a:blip r:embed="rId8">
                                            <a:extLst>
                                              <a:ext uri="{28A0092B-C50C-407E-A947-70E740481C1C}">
                                                <a14:useLocalDpi xmlns:a14="http://schemas.microsoft.com/office/drawing/2010/main" val="0"/>
                                              </a:ext>
                                            </a:extLst>
                                          </a:blip>
                                          <a:stretch>
                                            <a:fillRect/>
                                          </a:stretch>
                                        </pic:blipFill>
                                        <pic:spPr>
                                          <a:xfrm>
                                            <a:off x="0" y="0"/>
                                            <a:ext cx="1303020" cy="905510"/>
                                          </a:xfrm>
                                          <a:prstGeom prst="rect">
                                            <a:avLst/>
                                          </a:prstGeom>
                                        </pic:spPr>
                                      </pic:pic>
                                    </a:graphicData>
                                  </a:graphic>
                                </wp:inline>
                              </w:drawing>
                            </w:r>
                            <w:r w:rsidRPr="00270500">
                              <w:t>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D5CF6AE" id="_x0000_t202" coordsize="21600,21600" o:spt="202" path="m,l,21600r21600,l21600,xe">
                <v:stroke joinstyle="miter"/>
                <v:path gradientshapeok="t" o:connecttype="rect"/>
              </v:shapetype>
              <v:shape id="Text Box 3" o:spid="_x0000_s1026" type="#_x0000_t202" style="position:absolute;margin-left:342pt;margin-top:.6pt;width:117pt;height:7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" filled="f" stroked="f">
                <v:stroke dashstyle="3 1"/>
                <v:path arrowok="t"/>
                <v:textbox>
                  <w:txbxContent>
                    <w:p w14:paraId="17C5FFF6" w14:textId="77777777" w:rsidR="00696761" w:rsidRPr="00270500" w:rsidRDefault="00696761">
                      <w:r w:rsidRPr="00270500">
                        <w:rPr>
                          <w:noProof/>
                        </w:rPr>
                        <w:drawing>
                          <wp:inline distT="0" distB="0" distL="0" distR="0" wp14:anchorId="370222A4" wp14:editId="67F7C7DD">
                            <wp:extent cx="1303020" cy="905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avis logo.jpg"/>
                                    <pic:cNvPicPr/>
                                  </pic:nvPicPr>
                                  <pic:blipFill>
                                    <a:blip r:embed="rId9">
                                      <a:extLst>
                                        <a:ext uri="{28A0092B-C50C-407E-A947-70E740481C1C}">
                                          <a14:useLocalDpi xmlns:a14="http://schemas.microsoft.com/office/drawing/2010/main" val="0"/>
                                        </a:ext>
                                      </a:extLst>
                                    </a:blip>
                                    <a:stretch>
                                      <a:fillRect/>
                                    </a:stretch>
                                  </pic:blipFill>
                                  <pic:spPr>
                                    <a:xfrm>
                                      <a:off x="0" y="0"/>
                                      <a:ext cx="1303020" cy="905510"/>
                                    </a:xfrm>
                                    <a:prstGeom prst="rect">
                                      <a:avLst/>
                                    </a:prstGeom>
                                  </pic:spPr>
                                </pic:pic>
                              </a:graphicData>
                            </a:graphic>
                          </wp:inline>
                        </w:drawing>
                      </w:r>
                      <w:r w:rsidRPr="00270500">
                        <w:t>Logo here</w:t>
                      </w:r>
                    </w:p>
                  </w:txbxContent>
                </v:textbox>
                <w10:wrap type="square"/>
              </v:shape>
            </w:pict>
          </mc:Fallback>
        </mc:AlternateContent>
      </w:r>
    </w:p>
    <w:p w14:paraId="65D732F2" w14:textId="77777777" w:rsidR="009C1BFD" w:rsidRDefault="009C1BFD" w:rsidP="009C1BFD">
      <w:pPr>
        <w:jc w:val="center"/>
      </w:pPr>
    </w:p>
    <w:p w14:paraId="0BCA5A6A" w14:textId="77777777" w:rsidR="001802A5" w:rsidRDefault="002014B2" w:rsidP="009C1BFD">
      <w:r>
        <w:rPr>
          <w:noProof/>
        </w:rPr>
        <w:drawing>
          <wp:inline distT="0" distB="0" distL="0" distR="0" wp14:anchorId="18F643A8" wp14:editId="3A8E3F4D">
            <wp:extent cx="2946400" cy="8763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876300"/>
                    </a:xfrm>
                    <a:prstGeom prst="rect">
                      <a:avLst/>
                    </a:prstGeom>
                    <a:noFill/>
                    <a:ln>
                      <a:noFill/>
                    </a:ln>
                  </pic:spPr>
                </pic:pic>
              </a:graphicData>
            </a:graphic>
          </wp:inline>
        </w:drawing>
      </w:r>
    </w:p>
    <w:p w14:paraId="6CFB540B" w14:textId="77777777" w:rsidR="00674E9C" w:rsidRDefault="00674E9C">
      <w:r>
        <w:lastRenderedPageBreak/>
        <w:br w:type="page"/>
      </w:r>
    </w:p>
    <w:p w14:paraId="00D42B67" w14:textId="77777777" w:rsidR="00674E9C" w:rsidRDefault="00674E9C" w:rsidP="009C1BFD"/>
    <w:p w14:paraId="6691B634" w14:textId="77777777" w:rsidR="00674E9C" w:rsidRPr="00D35630" w:rsidRDefault="00674E9C" w:rsidP="00D35630">
      <w:pPr>
        <w:pStyle w:val="FrontMatterHeading"/>
      </w:pPr>
      <w:r w:rsidRPr="00D35630">
        <w:t>U.S. DOT Disclaimer</w:t>
      </w:r>
    </w:p>
    <w:p w14:paraId="7F07D409" w14:textId="77777777" w:rsidR="00674E9C" w:rsidRDefault="00674E9C" w:rsidP="009C1BFD"/>
    <w:p w14:paraId="6A5E5F31" w14:textId="77777777" w:rsidR="00674E9C" w:rsidRPr="00674E9C" w:rsidRDefault="00674E9C" w:rsidP="009C1BFD">
      <w:r w:rsidRPr="00674E9C">
        <w:rPr>
          <w:iCs/>
        </w:rPr>
        <w:t>The contents of this report reflect the views of the authors, who are responsible for the facts and the accuracy of the information presented herein. This document is disseminated under the sponsorship of the U.S. Department of Transportation’s University Transportation Centers Program, in the interest of information exchange. The U.S. Government assumes no liability for the contents or use thereof.</w:t>
      </w:r>
    </w:p>
    <w:p w14:paraId="4176D9CE" w14:textId="77777777" w:rsidR="00674E9C" w:rsidRDefault="00674E9C" w:rsidP="009C1BFD"/>
    <w:p w14:paraId="078E891C" w14:textId="77777777" w:rsidR="00674E9C" w:rsidRDefault="00674E9C" w:rsidP="009C1BFD"/>
    <w:p w14:paraId="022E9F6A" w14:textId="77777777" w:rsidR="00674E9C" w:rsidRPr="00720DD7" w:rsidRDefault="00674E9C" w:rsidP="00D35630">
      <w:pPr>
        <w:pStyle w:val="FrontMatterHeading"/>
      </w:pPr>
      <w:r>
        <w:t>Acknowledgment of Sponsorship</w:t>
      </w:r>
    </w:p>
    <w:p w14:paraId="51A64760" w14:textId="77777777" w:rsidR="00674E9C" w:rsidRDefault="00674E9C" w:rsidP="009C1BFD"/>
    <w:p w14:paraId="730D0B9C" w14:textId="77777777" w:rsidR="00674E9C" w:rsidRPr="00674E9C" w:rsidRDefault="00674E9C" w:rsidP="00674E9C">
      <w:r w:rsidRPr="00674E9C">
        <w:t xml:space="preserve">This study was funded by a grant from the National Center for Sustainable Transportation (NCST), supported by the U.S. Department of Transportation and by </w:t>
      </w:r>
      <w:r w:rsidR="006B6054">
        <w:t xml:space="preserve">Caltrans </w:t>
      </w:r>
      <w:r w:rsidRPr="00674E9C">
        <w:t xml:space="preserve">through the University Transportation Centers program. The authors would like to thank </w:t>
      </w:r>
      <w:r>
        <w:t xml:space="preserve">the </w:t>
      </w:r>
      <w:r w:rsidRPr="00674E9C">
        <w:t xml:space="preserve">NCST and </w:t>
      </w:r>
      <w:r w:rsidR="006B6054">
        <w:t xml:space="preserve">Caltrans </w:t>
      </w:r>
      <w:r w:rsidRPr="00674E9C">
        <w:t xml:space="preserve">for their support of university-based research in transportation, and especially for the funding provided in support of this project. </w:t>
      </w:r>
    </w:p>
    <w:p w14:paraId="5683596E" w14:textId="77777777" w:rsidR="00674E9C" w:rsidRDefault="00674E9C" w:rsidP="009C1BFD"/>
    <w:p w14:paraId="080AB13F" w14:textId="77777777" w:rsidR="00674E9C" w:rsidRDefault="00674E9C" w:rsidP="009C1BFD"/>
    <w:p w14:paraId="1D3E8106" w14:textId="77777777" w:rsidR="00674E9C" w:rsidRDefault="00674E9C" w:rsidP="009C1BFD">
      <w:pPr>
        <w:sectPr w:rsidR="00674E9C" w:rsidSect="005D495E">
          <w:footerReference w:type="even" r:id="rId11"/>
          <w:footerReference w:type="default" r:id="rId12"/>
          <w:pgSz w:w="12240" w:h="15840"/>
          <w:pgMar w:top="1440" w:right="1440" w:bottom="1440" w:left="1440" w:header="720" w:footer="720" w:gutter="0"/>
          <w:cols w:space="720"/>
          <w:docGrid w:linePitch="360"/>
        </w:sectPr>
      </w:pPr>
    </w:p>
    <w:p w14:paraId="01E8936F" w14:textId="77777777" w:rsidR="00FD4F44" w:rsidRPr="001A3C49" w:rsidRDefault="00FD4F44" w:rsidP="00D35630">
      <w:pPr>
        <w:pStyle w:val="FrontMatterHeading"/>
      </w:pPr>
      <w:r w:rsidRPr="001A3C49">
        <w:lastRenderedPageBreak/>
        <w:t>T</w:t>
      </w:r>
      <w:r>
        <w:t>ABLE OF CONTENTS</w:t>
      </w:r>
    </w:p>
    <w:p w14:paraId="526CAB0B" w14:textId="77777777" w:rsidR="00FD4F44" w:rsidRDefault="00FD4F44" w:rsidP="00FD4F44"/>
    <w:p w14:paraId="2DEA94CC" w14:textId="77777777" w:rsidR="004B2C24" w:rsidRPr="00F0397B" w:rsidRDefault="00D843FD">
      <w:pPr>
        <w:pStyle w:val="TOC1"/>
        <w:tabs>
          <w:tab w:val="right" w:leader="dot" w:pos="9350"/>
        </w:tabs>
        <w:rPr>
          <w:rFonts w:ascii="Cambria" w:hAnsi="Cambria"/>
          <w:noProof/>
          <w:lang w:eastAsia="ja-JP"/>
        </w:rPr>
      </w:pPr>
      <w:r>
        <w:fldChar w:fldCharType="begin"/>
      </w:r>
      <w:r w:rsidR="002E66C4">
        <w:instrText xml:space="preserve"> TOC \o "1-2" </w:instrText>
      </w:r>
      <w:r>
        <w:fldChar w:fldCharType="separate"/>
      </w:r>
      <w:r w:rsidR="004B2C24">
        <w:rPr>
          <w:noProof/>
        </w:rPr>
        <w:t>Introduction</w:t>
      </w:r>
      <w:r w:rsidR="004B2C24">
        <w:rPr>
          <w:noProof/>
        </w:rPr>
        <w:tab/>
      </w:r>
      <w:r>
        <w:rPr>
          <w:noProof/>
        </w:rPr>
        <w:fldChar w:fldCharType="begin"/>
      </w:r>
      <w:r w:rsidR="004B2C24">
        <w:rPr>
          <w:noProof/>
        </w:rPr>
        <w:instrText xml:space="preserve"> PAGEREF _Toc279413800 \h </w:instrText>
      </w:r>
      <w:r>
        <w:rPr>
          <w:noProof/>
        </w:rPr>
      </w:r>
      <w:r>
        <w:rPr>
          <w:noProof/>
        </w:rPr>
        <w:fldChar w:fldCharType="separate"/>
      </w:r>
      <w:r w:rsidR="003F5165">
        <w:rPr>
          <w:noProof/>
        </w:rPr>
        <w:t>1</w:t>
      </w:r>
      <w:r>
        <w:rPr>
          <w:noProof/>
        </w:rPr>
        <w:fldChar w:fldCharType="end"/>
      </w:r>
    </w:p>
    <w:p w14:paraId="1B5B31C0" w14:textId="77777777" w:rsidR="004B2C24" w:rsidRPr="00F0397B" w:rsidRDefault="006B6054">
      <w:pPr>
        <w:pStyle w:val="TOC1"/>
        <w:tabs>
          <w:tab w:val="right" w:leader="dot" w:pos="9350"/>
        </w:tabs>
        <w:rPr>
          <w:rFonts w:ascii="Cambria" w:hAnsi="Cambria"/>
          <w:noProof/>
          <w:lang w:eastAsia="ja-JP"/>
        </w:rPr>
      </w:pPr>
      <w:r>
        <w:rPr>
          <w:noProof/>
        </w:rPr>
        <w:t>Materials and Methods</w:t>
      </w:r>
      <w:r w:rsidR="004B2C24">
        <w:rPr>
          <w:noProof/>
        </w:rPr>
        <w:tab/>
      </w:r>
      <w:r w:rsidR="005D4501">
        <w:rPr>
          <w:noProof/>
        </w:rPr>
        <w:t>2</w:t>
      </w:r>
    </w:p>
    <w:p w14:paraId="14904BD9" w14:textId="77777777" w:rsidR="004B2C24" w:rsidRDefault="004B2C24" w:rsidP="004B2C24">
      <w:pPr>
        <w:pStyle w:val="TOC2"/>
        <w:rPr>
          <w:noProof/>
        </w:rPr>
      </w:pPr>
      <w:r>
        <w:rPr>
          <w:noProof/>
        </w:rPr>
        <w:t>S</w:t>
      </w:r>
      <w:r w:rsidR="00426A82">
        <w:rPr>
          <w:noProof/>
        </w:rPr>
        <w:t>tudy Highways</w:t>
      </w:r>
      <w:r>
        <w:rPr>
          <w:noProof/>
        </w:rPr>
        <w:tab/>
      </w:r>
      <w:r w:rsidR="005D4501">
        <w:rPr>
          <w:noProof/>
        </w:rPr>
        <w:t>2</w:t>
      </w:r>
    </w:p>
    <w:p w14:paraId="7EBA870A" w14:textId="77777777" w:rsidR="00426A82" w:rsidRDefault="00426A82" w:rsidP="00426A82">
      <w:pPr>
        <w:pStyle w:val="TOC2"/>
        <w:rPr>
          <w:noProof/>
        </w:rPr>
      </w:pPr>
      <w:r>
        <w:rPr>
          <w:noProof/>
        </w:rPr>
        <w:t>Molecular Methods</w:t>
      </w:r>
      <w:r>
        <w:rPr>
          <w:noProof/>
        </w:rPr>
        <w:tab/>
      </w:r>
      <w:r w:rsidR="005D4501">
        <w:rPr>
          <w:noProof/>
        </w:rPr>
        <w:t>2</w:t>
      </w:r>
    </w:p>
    <w:p w14:paraId="54DB8836" w14:textId="77777777" w:rsidR="00426A82" w:rsidRPr="00426A82" w:rsidRDefault="00426A82" w:rsidP="00426A82">
      <w:pPr>
        <w:pStyle w:val="TOC2"/>
        <w:rPr>
          <w:rFonts w:ascii="Cambria" w:hAnsi="Cambria"/>
          <w:noProof/>
          <w:lang w:eastAsia="ja-JP"/>
        </w:rPr>
      </w:pPr>
      <w:r>
        <w:rPr>
          <w:noProof/>
        </w:rPr>
        <w:t>Data Analysis</w:t>
      </w:r>
      <w:r>
        <w:rPr>
          <w:noProof/>
        </w:rPr>
        <w:tab/>
      </w:r>
      <w:r w:rsidR="005D4501">
        <w:rPr>
          <w:noProof/>
        </w:rPr>
        <w:t>3</w:t>
      </w:r>
    </w:p>
    <w:p w14:paraId="050569F2" w14:textId="77777777" w:rsidR="004B2C24" w:rsidRPr="00F0397B" w:rsidRDefault="00426A82">
      <w:pPr>
        <w:pStyle w:val="TOC1"/>
        <w:tabs>
          <w:tab w:val="right" w:leader="dot" w:pos="9350"/>
        </w:tabs>
        <w:rPr>
          <w:rFonts w:ascii="Cambria" w:hAnsi="Cambria"/>
          <w:noProof/>
          <w:lang w:eastAsia="ja-JP"/>
        </w:rPr>
      </w:pPr>
      <w:r>
        <w:rPr>
          <w:noProof/>
        </w:rPr>
        <w:t>Results</w:t>
      </w:r>
      <w:r w:rsidR="004B2C24">
        <w:rPr>
          <w:noProof/>
        </w:rPr>
        <w:tab/>
      </w:r>
      <w:r w:rsidR="005D4501">
        <w:rPr>
          <w:noProof/>
        </w:rPr>
        <w:t>4</w:t>
      </w:r>
    </w:p>
    <w:p w14:paraId="3BBE12BA" w14:textId="77777777" w:rsidR="004B2C24" w:rsidRDefault="00426A82" w:rsidP="004B2C24">
      <w:pPr>
        <w:pStyle w:val="TOC2"/>
        <w:rPr>
          <w:noProof/>
        </w:rPr>
      </w:pPr>
      <w:r>
        <w:rPr>
          <w:noProof/>
        </w:rPr>
        <w:t>Sample Collection and Species Identification</w:t>
      </w:r>
      <w:r w:rsidR="004B2C24">
        <w:rPr>
          <w:noProof/>
        </w:rPr>
        <w:tab/>
      </w:r>
      <w:r w:rsidR="005D4501">
        <w:rPr>
          <w:noProof/>
        </w:rPr>
        <w:t>4</w:t>
      </w:r>
    </w:p>
    <w:p w14:paraId="05E12AB0" w14:textId="77777777" w:rsidR="00426A82" w:rsidRDefault="00426A82" w:rsidP="00426A82">
      <w:pPr>
        <w:pStyle w:val="TOC2"/>
        <w:rPr>
          <w:noProof/>
        </w:rPr>
      </w:pPr>
      <w:r>
        <w:rPr>
          <w:noProof/>
        </w:rPr>
        <w:t>Genetic Diversity</w:t>
      </w:r>
      <w:r>
        <w:rPr>
          <w:noProof/>
        </w:rPr>
        <w:tab/>
      </w:r>
      <w:r w:rsidR="005D4501">
        <w:rPr>
          <w:noProof/>
        </w:rPr>
        <w:t>4</w:t>
      </w:r>
    </w:p>
    <w:p w14:paraId="2A2F4F7F" w14:textId="77777777" w:rsidR="00426A82" w:rsidRPr="00F0397B" w:rsidRDefault="00426A82" w:rsidP="00426A82">
      <w:pPr>
        <w:pStyle w:val="TOC2"/>
        <w:rPr>
          <w:rFonts w:ascii="Cambria" w:hAnsi="Cambria"/>
          <w:noProof/>
          <w:lang w:eastAsia="ja-JP"/>
        </w:rPr>
      </w:pPr>
      <w:r>
        <w:rPr>
          <w:noProof/>
        </w:rPr>
        <w:t>Genetic Connectivity</w:t>
      </w:r>
      <w:r>
        <w:rPr>
          <w:noProof/>
        </w:rPr>
        <w:tab/>
      </w:r>
      <w:r w:rsidR="005D4501">
        <w:rPr>
          <w:noProof/>
        </w:rPr>
        <w:t>5</w:t>
      </w:r>
    </w:p>
    <w:p w14:paraId="74097F65" w14:textId="77777777" w:rsidR="00426A82" w:rsidRPr="00426A82" w:rsidRDefault="00426A82" w:rsidP="00426A82">
      <w:pPr>
        <w:pStyle w:val="TOC1"/>
        <w:tabs>
          <w:tab w:val="right" w:leader="dot" w:pos="9350"/>
        </w:tabs>
        <w:rPr>
          <w:rFonts w:ascii="Cambria" w:hAnsi="Cambria"/>
          <w:noProof/>
          <w:lang w:eastAsia="ja-JP"/>
        </w:rPr>
      </w:pPr>
      <w:r>
        <w:rPr>
          <w:noProof/>
        </w:rPr>
        <w:t>Discussion</w:t>
      </w:r>
      <w:r>
        <w:rPr>
          <w:noProof/>
        </w:rPr>
        <w:tab/>
      </w:r>
      <w:r w:rsidR="00546E07">
        <w:rPr>
          <w:noProof/>
        </w:rPr>
        <w:t>6</w:t>
      </w:r>
    </w:p>
    <w:p w14:paraId="2B6931BD" w14:textId="77777777" w:rsidR="00426A82" w:rsidRPr="00426A82" w:rsidRDefault="00426A82" w:rsidP="00426A82">
      <w:pPr>
        <w:pStyle w:val="TOC1"/>
        <w:tabs>
          <w:tab w:val="right" w:leader="dot" w:pos="9350"/>
        </w:tabs>
        <w:rPr>
          <w:rFonts w:ascii="Cambria" w:hAnsi="Cambria"/>
          <w:noProof/>
          <w:lang w:eastAsia="ja-JP"/>
        </w:rPr>
      </w:pPr>
      <w:r>
        <w:rPr>
          <w:noProof/>
        </w:rPr>
        <w:t>Future Work</w:t>
      </w:r>
      <w:r>
        <w:rPr>
          <w:noProof/>
        </w:rPr>
        <w:tab/>
      </w:r>
      <w:r w:rsidR="00546E07">
        <w:rPr>
          <w:noProof/>
        </w:rPr>
        <w:t>7</w:t>
      </w:r>
    </w:p>
    <w:p w14:paraId="7DA5F6CC" w14:textId="77777777" w:rsidR="003D49B7" w:rsidRPr="00426A82" w:rsidRDefault="003D49B7" w:rsidP="003D49B7">
      <w:pPr>
        <w:pStyle w:val="TOC1"/>
        <w:tabs>
          <w:tab w:val="right" w:leader="dot" w:pos="9350"/>
        </w:tabs>
        <w:rPr>
          <w:rFonts w:ascii="Cambria" w:hAnsi="Cambria"/>
          <w:noProof/>
          <w:lang w:eastAsia="ja-JP"/>
        </w:rPr>
      </w:pPr>
      <w:r>
        <w:rPr>
          <w:noProof/>
        </w:rPr>
        <w:t>Acknowledgements</w:t>
      </w:r>
      <w:r>
        <w:rPr>
          <w:noProof/>
        </w:rPr>
        <w:tab/>
      </w:r>
      <w:r w:rsidR="00546E07">
        <w:rPr>
          <w:noProof/>
        </w:rPr>
        <w:t>7</w:t>
      </w:r>
    </w:p>
    <w:p w14:paraId="62F9F9D3" w14:textId="77777777" w:rsidR="00426A82" w:rsidRPr="003D49B7" w:rsidRDefault="003D49B7" w:rsidP="003D49B7">
      <w:pPr>
        <w:pStyle w:val="TOC1"/>
        <w:tabs>
          <w:tab w:val="right" w:leader="dot" w:pos="9350"/>
        </w:tabs>
        <w:rPr>
          <w:rFonts w:ascii="Cambria" w:hAnsi="Cambria"/>
          <w:noProof/>
          <w:lang w:eastAsia="ja-JP"/>
        </w:rPr>
      </w:pPr>
      <w:r>
        <w:rPr>
          <w:noProof/>
        </w:rPr>
        <w:t>Tables and Figures</w:t>
      </w:r>
      <w:r>
        <w:rPr>
          <w:noProof/>
        </w:rPr>
        <w:tab/>
      </w:r>
      <w:r w:rsidR="00546E07">
        <w:rPr>
          <w:noProof/>
        </w:rPr>
        <w:t>8</w:t>
      </w:r>
    </w:p>
    <w:p w14:paraId="2AF20E76" w14:textId="77777777" w:rsidR="004B2C24" w:rsidRPr="00F0397B" w:rsidRDefault="004B2C24">
      <w:pPr>
        <w:pStyle w:val="TOC1"/>
        <w:tabs>
          <w:tab w:val="right" w:leader="dot" w:pos="9350"/>
        </w:tabs>
        <w:rPr>
          <w:rFonts w:ascii="Cambria" w:hAnsi="Cambria"/>
          <w:noProof/>
          <w:lang w:eastAsia="ja-JP"/>
        </w:rPr>
      </w:pPr>
      <w:r>
        <w:rPr>
          <w:noProof/>
        </w:rPr>
        <w:t>References</w:t>
      </w:r>
      <w:r>
        <w:rPr>
          <w:noProof/>
        </w:rPr>
        <w:tab/>
      </w:r>
      <w:r w:rsidR="00546E07">
        <w:rPr>
          <w:noProof/>
        </w:rPr>
        <w:t>13</w:t>
      </w:r>
    </w:p>
    <w:p w14:paraId="2321938B" w14:textId="77777777" w:rsidR="00FD4F44" w:rsidRDefault="00D843FD" w:rsidP="00FD4F44">
      <w:r>
        <w:fldChar w:fldCharType="end"/>
      </w:r>
    </w:p>
    <w:p w14:paraId="5A260AB2" w14:textId="77777777" w:rsidR="00FD4F44" w:rsidRDefault="00FD4F44">
      <w:pPr>
        <w:rPr>
          <w:sz w:val="40"/>
          <w:szCs w:val="40"/>
        </w:rPr>
      </w:pPr>
      <w:r>
        <w:br w:type="page"/>
      </w:r>
    </w:p>
    <w:p w14:paraId="00752848" w14:textId="77777777" w:rsidR="006B6054" w:rsidRDefault="009F1DC5" w:rsidP="006B6054">
      <w:pPr>
        <w:pStyle w:val="WPTitle-Cover"/>
      </w:pPr>
      <w:r>
        <w:rPr>
          <w:noProof/>
        </w:rPr>
        <w:lastRenderedPageBreak/>
        <mc:AlternateContent>
          <mc:Choice Requires="wps">
            <w:drawing>
              <wp:anchor distT="0" distB="0" distL="114300" distR="114300" simplePos="0" relativeHeight="251658240" behindDoc="0" locked="0" layoutInCell="1" allowOverlap="1" wp14:anchorId="7E1F3A72" wp14:editId="0F122094">
                <wp:simplePos x="0" y="0"/>
                <wp:positionH relativeFrom="column">
                  <wp:posOffset>3771900</wp:posOffset>
                </wp:positionH>
                <wp:positionV relativeFrom="paragraph">
                  <wp:posOffset>33020</wp:posOffset>
                </wp:positionV>
                <wp:extent cx="2171700" cy="8229600"/>
                <wp:effectExtent l="0" t="0" r="1270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8229600"/>
                        </a:xfrm>
                        <a:prstGeom prst="rect">
                          <a:avLst/>
                        </a:prstGeom>
                        <a:solidFill>
                          <a:srgbClr val="6699C2"/>
                        </a:solidFill>
                        <a:ln>
                          <a:noFill/>
                        </a:ln>
                        <a:effectLst/>
                        <a:extLst>
                          <a:ext uri="{C572A759-6A51-4108-AA02-DFA0A04FC94B}">
                            <ma14:wrappingTextBoxFlag xmlns:ma14="http://schemas.microsoft.com/office/mac/drawingml/2011/main"/>
                          </a:ext>
                        </a:extLst>
                      </wps:spPr>
                      <wps:txbx>
                        <w:txbxContent>
                          <w:p w14:paraId="7349147A" w14:textId="77777777" w:rsidR="00E93B6F" w:rsidRPr="005D5D57" w:rsidRDefault="00E93B6F" w:rsidP="005D5D57">
                            <w:pPr>
                              <w:pStyle w:val="Normal14pt"/>
                              <w:rPr>
                                <w:b/>
                              </w:rPr>
                            </w:pPr>
                            <w:r w:rsidRPr="005D5D57">
                              <w:rPr>
                                <w:b/>
                              </w:rPr>
                              <w:t>Key Findings</w:t>
                            </w:r>
                          </w:p>
                          <w:p w14:paraId="55A3942A" w14:textId="5C31A0CD" w:rsidR="00E93B6F" w:rsidRDefault="00E93B6F" w:rsidP="005D5D57">
                            <w:r>
                              <w:t>We discovered little evidence of coyote-population genetic structure generated by highways at our Bay Area and Sierra Nevada foothill study sites.</w:t>
                            </w:r>
                          </w:p>
                          <w:p w14:paraId="7F77F53B" w14:textId="77777777" w:rsidR="00E93B6F" w:rsidRDefault="00E93B6F" w:rsidP="005D5D57"/>
                          <w:p w14:paraId="3807E0CE" w14:textId="77777777" w:rsidR="00E93B6F" w:rsidRDefault="00E93B6F" w:rsidP="005D5D57">
                            <w:r>
                              <w:t>The lack of genetic structure suggests that either 1) our study highways are permeable to coyote movement or 2) highways do constrain coyote movement but have not existed long enough to produce detectable signals of genetic structure.</w:t>
                            </w:r>
                          </w:p>
                          <w:p w14:paraId="214808CB" w14:textId="77777777" w:rsidR="00E93B6F" w:rsidRDefault="00E93B6F" w:rsidP="005D5D57"/>
                          <w:p w14:paraId="296AF4E3" w14:textId="77777777" w:rsidR="00E93B6F" w:rsidRDefault="00E93B6F" w:rsidP="005D5D57"/>
                          <w:p w14:paraId="750BB4B5" w14:textId="77777777" w:rsidR="00E93B6F" w:rsidRDefault="00E93B6F" w:rsidP="005D5D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297pt;margin-top:2.6pt;width:171pt;height:9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" fillcolor="#6699c2" stroked="f">
                <v:path arrowok="t"/>
                <v:textbox>
                  <w:txbxContent>
                    <w:p w14:paraId="7349147A" w14:textId="77777777" w:rsidR="00E93B6F" w:rsidRPr="005D5D57" w:rsidRDefault="00E93B6F" w:rsidP="005D5D57">
                      <w:pPr>
                        <w:pStyle w:val="Normal14pt"/>
                        <w:rPr>
                          <w:b/>
                        </w:rPr>
                      </w:pPr>
                      <w:r w:rsidRPr="005D5D57">
                        <w:rPr>
                          <w:b/>
                        </w:rPr>
                        <w:t>Key Findings</w:t>
                      </w:r>
                    </w:p>
                    <w:p w14:paraId="55A3942A" w14:textId="5C31A0CD" w:rsidR="00E93B6F" w:rsidRDefault="00E93B6F" w:rsidP="005D5D57">
                      <w:r>
                        <w:t>We discovered little evidence of coyote-population genetic structure generated by highways at our Bay Area and Sierra Nevada foothill study sites.</w:t>
                      </w:r>
                    </w:p>
                    <w:p w14:paraId="7F77F53B" w14:textId="77777777" w:rsidR="00E93B6F" w:rsidRDefault="00E93B6F" w:rsidP="005D5D57"/>
                    <w:p w14:paraId="3807E0CE" w14:textId="77777777" w:rsidR="00E93B6F" w:rsidRDefault="00E93B6F" w:rsidP="005D5D57">
                      <w:r>
                        <w:t>The lack of genetic structure suggests that either 1) our study highways are permeable to coyote movement or 2) highways do constrain coyote movement but have not existed long enough to produce detectable signals of genetic structure.</w:t>
                      </w:r>
                    </w:p>
                    <w:p w14:paraId="214808CB" w14:textId="77777777" w:rsidR="00E93B6F" w:rsidRDefault="00E93B6F" w:rsidP="005D5D57"/>
                    <w:p w14:paraId="296AF4E3" w14:textId="77777777" w:rsidR="00E93B6F" w:rsidRDefault="00E93B6F" w:rsidP="005D5D57"/>
                    <w:p w14:paraId="750BB4B5" w14:textId="77777777" w:rsidR="00E93B6F" w:rsidRDefault="00E93B6F" w:rsidP="005D5D57"/>
                  </w:txbxContent>
                </v:textbox>
                <w10:wrap type="square"/>
              </v:shape>
            </w:pict>
          </mc:Fallback>
        </mc:AlternateContent>
      </w:r>
      <w:r w:rsidR="006B6054" w:rsidRPr="006B6054">
        <w:t xml:space="preserve"> </w:t>
      </w:r>
      <w:r w:rsidR="006B6054">
        <w:t>Pilot Study: Do California highways act as barriers to gene flow for ground-dwelling mammals?</w:t>
      </w:r>
    </w:p>
    <w:p w14:paraId="29970EED" w14:textId="77777777" w:rsidR="00816880" w:rsidRDefault="00816880" w:rsidP="00816880">
      <w:pPr>
        <w:pStyle w:val="WPTitle-Cover"/>
      </w:pPr>
    </w:p>
    <w:p w14:paraId="2324597E" w14:textId="77777777" w:rsidR="00720DD7" w:rsidRPr="00720DD7" w:rsidRDefault="00720DD7" w:rsidP="00D35630">
      <w:pPr>
        <w:pStyle w:val="FrontMatterHeading"/>
      </w:pPr>
      <w:r w:rsidRPr="00720DD7">
        <w:t>EXECUTIVE SUMMARY</w:t>
      </w:r>
    </w:p>
    <w:p w14:paraId="4489E903" w14:textId="77777777" w:rsidR="00816880" w:rsidRDefault="00816880" w:rsidP="001802A5"/>
    <w:p w14:paraId="79BCFD0D" w14:textId="31A97753" w:rsidR="003D24F3" w:rsidRDefault="006B6054" w:rsidP="006B6054">
      <w:r>
        <w:t xml:space="preserve">Roads have the potential to fragment wildlife populations, leading to genetic diversity loss, inbreeding, and increased extinction risk for small, isolated populations. In this study, we </w:t>
      </w:r>
      <w:r w:rsidR="008303DF">
        <w:t xml:space="preserve">studied </w:t>
      </w:r>
      <w:r>
        <w:t xml:space="preserve">coyote </w:t>
      </w:r>
      <w:r w:rsidR="008303DF">
        <w:t xml:space="preserve">populations due to their important role as </w:t>
      </w:r>
      <w:proofErr w:type="spellStart"/>
      <w:r w:rsidR="008303DF">
        <w:t>meso</w:t>
      </w:r>
      <w:proofErr w:type="spellEnd"/>
      <w:r w:rsidR="008303DF">
        <w:t xml:space="preserve">-carnivores and </w:t>
      </w:r>
      <w:r>
        <w:t xml:space="preserve">as a model to investigate how four Northern California highways affect gene flow of ground-dwelling mammals. We collected </w:t>
      </w:r>
      <w:r w:rsidR="00DA1E70">
        <w:t>coyote scat samples from opposite sides of a stretch of I-580 and I-680 in the Bay Area and I-80 and SR 50 in the Sierra Nevada foothills.  We extracted DNA and genotyped each coyote at 13 microsatellite loci.  We estimated genetic diversity and determined how that diversity was partitioned across the landscape in each region.</w:t>
      </w:r>
    </w:p>
    <w:p w14:paraId="6244E5E3" w14:textId="77777777" w:rsidR="00DA1E70" w:rsidRDefault="00DA1E70" w:rsidP="006B6054"/>
    <w:p w14:paraId="08343393" w14:textId="1595534E" w:rsidR="002C0FCB" w:rsidRDefault="00DA1E70" w:rsidP="006B6054">
      <w:r>
        <w:t xml:space="preserve">Genetic diversity </w:t>
      </w:r>
      <w:r w:rsidR="008303DF">
        <w:t xml:space="preserve">among </w:t>
      </w:r>
      <w:r>
        <w:t xml:space="preserve">coyotes </w:t>
      </w:r>
      <w:r w:rsidR="008303DF">
        <w:t xml:space="preserve">was </w:t>
      </w:r>
      <w:r>
        <w:t xml:space="preserve">high and comparable to other studies.  We found </w:t>
      </w:r>
      <w:r w:rsidR="002C0FCB">
        <w:t>little evidence of contemporary genetic structure across highways in the Bay Area or Sierra Nevada foothills</w:t>
      </w:r>
      <w:r>
        <w:t xml:space="preserve">.  In the Bay Area, two </w:t>
      </w:r>
      <w:r w:rsidR="009F1DC5">
        <w:t>populations</w:t>
      </w:r>
      <w:r w:rsidR="002C0FCB">
        <w:t xml:space="preserve"> </w:t>
      </w:r>
      <w:r>
        <w:t>were identified</w:t>
      </w:r>
      <w:r w:rsidR="009F1DC5">
        <w:t xml:space="preserve"> but signals of population structure did not correspond to opposite sides of the highways. </w:t>
      </w:r>
      <w:r>
        <w:t xml:space="preserve">In the Sierra Nevada foothills, </w:t>
      </w:r>
      <w:r w:rsidR="002C0FCB">
        <w:t xml:space="preserve">only </w:t>
      </w:r>
      <w:r w:rsidR="009F1DC5">
        <w:t>a single</w:t>
      </w:r>
      <w:r w:rsidR="002C0FCB">
        <w:t xml:space="preserve"> population was identified</w:t>
      </w:r>
      <w:r>
        <w:t xml:space="preserve">. </w:t>
      </w:r>
      <w:r w:rsidR="00696761">
        <w:t>There are t</w:t>
      </w:r>
      <w:r w:rsidR="009F1DC5">
        <w:t xml:space="preserve">wo alternative explanations for these findings. Our study highways may be permeable to coyote movement due to successful road crossings or use of crossing structures. Alternatively, our study </w:t>
      </w:r>
      <w:r w:rsidR="002C0FCB">
        <w:t xml:space="preserve">highways </w:t>
      </w:r>
      <w:r w:rsidR="009F1DC5">
        <w:t>may</w:t>
      </w:r>
      <w:r w:rsidR="002C0FCB">
        <w:t xml:space="preserve"> not </w:t>
      </w:r>
      <w:r w:rsidR="009F1DC5">
        <w:t>have existed long</w:t>
      </w:r>
      <w:r w:rsidR="002C0FCB">
        <w:t xml:space="preserve"> enough to </w:t>
      </w:r>
      <w:r w:rsidR="009F1DC5">
        <w:t xml:space="preserve">produce detectable signals </w:t>
      </w:r>
      <w:r w:rsidR="00696761">
        <w:t>of</w:t>
      </w:r>
      <w:r w:rsidR="009F1DC5">
        <w:t xml:space="preserve"> population structure.</w:t>
      </w:r>
      <w:r w:rsidR="00D24D3E">
        <w:t xml:space="preserve"> </w:t>
      </w:r>
      <w:r w:rsidR="00BB1301">
        <w:t xml:space="preserve">Because coyotes are a relatively large bodied, wide-ranging species with high genetic diversity, results from this study may not be generalizable to endangered or </w:t>
      </w:r>
      <w:r w:rsidR="003F5165">
        <w:t>small-bodied</w:t>
      </w:r>
      <w:r w:rsidR="00BB1301">
        <w:t xml:space="preserve"> wildlife.</w:t>
      </w:r>
    </w:p>
    <w:p w14:paraId="24535A33" w14:textId="77777777" w:rsidR="00DA1E70" w:rsidRDefault="00DA1E70" w:rsidP="006B6054"/>
    <w:p w14:paraId="2DD45DF9" w14:textId="77777777" w:rsidR="003D24F3" w:rsidRDefault="003D24F3" w:rsidP="001802A5"/>
    <w:p w14:paraId="4725E6EF" w14:textId="77777777" w:rsidR="00720DD7" w:rsidRDefault="001A3C49" w:rsidP="001802A5">
      <w:pPr>
        <w:sectPr w:rsidR="00720DD7" w:rsidSect="00FD4F44">
          <w:footerReference w:type="default" r:id="rId13"/>
          <w:pgSz w:w="12240" w:h="15840"/>
          <w:pgMar w:top="1440" w:right="1440" w:bottom="1440" w:left="1440" w:header="576" w:footer="432" w:gutter="0"/>
          <w:pgNumType w:fmt="lowerRoman" w:start="1"/>
          <w:cols w:space="720"/>
          <w:docGrid w:linePitch="360"/>
        </w:sectPr>
      </w:pPr>
      <w:r>
        <w:br w:type="page"/>
      </w:r>
    </w:p>
    <w:p w14:paraId="1419319F" w14:textId="77777777" w:rsidR="00FD4F44" w:rsidRPr="00D35630" w:rsidRDefault="00FD4F44" w:rsidP="00D35630">
      <w:pPr>
        <w:pStyle w:val="Heading1"/>
      </w:pPr>
      <w:bookmarkStart w:id="1" w:name="_Toc279413800"/>
      <w:r w:rsidRPr="00D35630">
        <w:lastRenderedPageBreak/>
        <w:t>Introduction</w:t>
      </w:r>
      <w:bookmarkEnd w:id="1"/>
    </w:p>
    <w:p w14:paraId="25916F97" w14:textId="77777777" w:rsidR="00DA1E70" w:rsidRDefault="00DA1E70" w:rsidP="00FD4F44"/>
    <w:p w14:paraId="5772AAA0" w14:textId="6A271B4D" w:rsidR="00DA1E70" w:rsidRPr="00DA1E70" w:rsidRDefault="00DA1E70" w:rsidP="00DA1E70">
      <w:pPr>
        <w:rPr>
          <w:rFonts w:asciiTheme="majorHAnsi" w:hAnsiTheme="majorHAnsi"/>
        </w:rPr>
      </w:pPr>
      <w:r w:rsidRPr="00DA1E70">
        <w:rPr>
          <w:rFonts w:asciiTheme="majorHAnsi" w:hAnsiTheme="majorHAnsi"/>
        </w:rPr>
        <w:t xml:space="preserve">Roads can negatively affect wildlife by destroying important habitats, causing mortality through wildlife-vehicle collisions, and fragmenting populations </w:t>
      </w:r>
      <w:r w:rsidR="00D843FD" w:rsidRPr="00DA1E70">
        <w:rPr>
          <w:rFonts w:asciiTheme="majorHAnsi" w:hAnsiTheme="majorHAnsi"/>
        </w:rPr>
        <w:fldChar w:fldCharType="begin" w:fldLock="1"/>
      </w:r>
      <w:r w:rsidRPr="00DA1E70">
        <w:rPr>
          <w:rFonts w:asciiTheme="majorHAnsi" w:hAnsiTheme="majorHAnsi"/>
        </w:rPr>
        <w:instrText>ADDIN CSL_CITATION { "citationItems" : [ { "id" : "ITEM-1", "itemData" : { "DOI" : "10.1016/j.jtrangeo.2006.11.006", "ISSN" : "09666923", "author" : [ { "dropping-particle" : "", "family" : "Coffin", "given" : "Alisa W.", "non-dropping-particle" : "", "parse-names" : false, "suffix" : "" } ], "container-title" : "Journal of Transport Geography", "id" : "ITEM-1", "issue" : "5", "issued" : { "date-parts" : [ [ "2007", "9" ] ] }, "page" : "396-406", "title" : "From roadkill to road ecology: A review of the ecological effects of roads", "type" : "article-journal", "volume" : "15" }, "uris" : [ "http://www.mendeley.com/documents/?uuid=2b69e14e-3f92-4e3e-b077-3147631306fa" ] } ], "mendeley" : { "formattedCitation" : "(Coffin 2007)", "plainTextFormattedCitation" : "(Coffin 2007)", "previouslyFormattedCitation" : "(Coffin 2007)" }, "properties" : { "noteIndex" : 0 }, "schema" : "https://github.com/citation-style-language/schema/raw/master/csl-citation.json" }</w:instrText>
      </w:r>
      <w:r w:rsidR="00D843FD" w:rsidRPr="00DA1E70">
        <w:rPr>
          <w:rFonts w:asciiTheme="majorHAnsi" w:hAnsiTheme="majorHAnsi"/>
        </w:rPr>
        <w:fldChar w:fldCharType="separate"/>
      </w:r>
      <w:r w:rsidRPr="00DA1E70">
        <w:rPr>
          <w:rFonts w:asciiTheme="majorHAnsi" w:hAnsiTheme="majorHAnsi"/>
          <w:noProof/>
        </w:rPr>
        <w:t>(Coffin 2007)</w:t>
      </w:r>
      <w:r w:rsidR="00D843FD" w:rsidRPr="00DA1E70">
        <w:rPr>
          <w:rFonts w:asciiTheme="majorHAnsi" w:hAnsiTheme="majorHAnsi"/>
        </w:rPr>
        <w:fldChar w:fldCharType="end"/>
      </w:r>
      <w:r w:rsidRPr="00DA1E70">
        <w:rPr>
          <w:rFonts w:asciiTheme="majorHAnsi" w:hAnsiTheme="majorHAnsi"/>
        </w:rPr>
        <w:t xml:space="preserve">. Population fragmentation occurs when roads act as physical or functional barriers to wildlife dispersal. Roads acting as barriers to dispersal will decrease gene flow </w:t>
      </w:r>
      <w:r w:rsidR="008303DF">
        <w:rPr>
          <w:rFonts w:asciiTheme="majorHAnsi" w:hAnsiTheme="majorHAnsi"/>
        </w:rPr>
        <w:t>among</w:t>
      </w:r>
      <w:r w:rsidR="008303DF" w:rsidRPr="00DA1E70">
        <w:rPr>
          <w:rFonts w:asciiTheme="majorHAnsi" w:hAnsiTheme="majorHAnsi"/>
        </w:rPr>
        <w:t xml:space="preserve"> </w:t>
      </w:r>
      <w:r w:rsidRPr="00DA1E70">
        <w:rPr>
          <w:rFonts w:asciiTheme="majorHAnsi" w:hAnsiTheme="majorHAnsi"/>
        </w:rPr>
        <w:t xml:space="preserve">the populations they fragment </w:t>
      </w:r>
      <w:r w:rsidR="00D843FD" w:rsidRPr="00DA1E70">
        <w:rPr>
          <w:rFonts w:asciiTheme="majorHAnsi" w:hAnsiTheme="majorHAnsi"/>
        </w:rPr>
        <w:fldChar w:fldCharType="begin" w:fldLock="1"/>
      </w:r>
      <w:r w:rsidR="00876FA9">
        <w:rPr>
          <w:rFonts w:asciiTheme="majorHAnsi" w:hAnsiTheme="majorHAnsi"/>
        </w:rPr>
        <w:instrText>ADDIN CSL_CITATION { "citationItems" : [ { "id" : "ITEM-1", "itemData" : { "DOI" : "10.1046/j.1523-1739.2000.98519.x", "ISSN" : "0888-8892", "author" : [ { "dropping-particle" : "", "family" : "Gerlach", "given" : "Gabriele", "non-dropping-particle" : "", "parse-names" : false, "suffix" : "" }, { "dropping-particle" : "", "family" : "Musolf", "given" : "Kerstin", "non-dropping-particle" : "", "parse-names" : false, "suffix" : "" } ], "container-title" : "Conservation Biology", "id" : "ITEM-1", "issue" : "4", "issued" : { "date-parts" : [ [ "2000" ] ] }, "page" : "1066-1074", "title" : "Fragmentation of landscape as a cause for genetic subdivision in bank voles", "type" : "article-journal", "volume" : "14" }, "uris" : [ "http://www.mendeley.com/documents/?uuid=95748acc-7a53-4b45-aa35-cfc673107ced" ] }, { "id" : "ITEM-2", "itemData" : { "DOI" : "10.1111/j.1523-1739.2009.01439.x", "ISBN" : "1523-1739 (Electronic)\\n0888-8892 (Linking)", "ISSN" : "08888892", "PMID" : "20151984", "abstract" : "Anthropogenic habitat modification often creates barriers to animal movement, transforming formerly contiguous habitat into a patchwork of habitat islands with low connectivity. Roadways are a feature of most landscapes that can act as barriers or filters to migration among local populations. Even small and recently constructed roads can have a significant impact on population genetic structure of some species, but not others. We developed a research approach that combines fine-scale molecular genetics with behavioral and ecological data to understand the impacts of roads on population structure and connectivity. We used microsatellite markers to characterize genetic variation within and among populations of timber rattlesnakes (Crotalus horridus) occupying communal hibernacula (dens) in regions bisected by roadways. We examined the impact of roads on seasonal migration, genetic diversity, and gene flow among populations. Snakes in hibernacula isolated by roads had significantly lower genetic diversity and higher genetic differentiation than snakes in hibernacula in contiguous habitat. Genetic-assignment analyses revealed that interruption to seasonal migration was the mechanism underlying these patterns. Our results underscore the sizeable impact of roads on this species, despite their relatively recent construction at our study sites (7 to 10 generations of rattlesnakes), the utility of population genetics for studies of road ecology, and the need for mitigating effects of roads.", "author" : [ { "dropping-particle" : "", "family" : "Clark", "given" : "Rulon W.", "non-dropping-particle" : "", "parse-names" : false, "suffix" : "" }, { "dropping-particle" : "", "family" : "Brown", "given" : "William S.", "non-dropping-particle" : "", "parse-names" : false, "suffix" : "" }, { "dropping-particle" : "", "family" : "Stechert", "given" : "Randy", "non-dropping-particle" : "", "parse-names" : false, "suffix" : "" }, { "dropping-particle" : "", "family" : "Zamudio", "given" : "Kelly R.", "non-dropping-particle" : "", "parse-names" : false, "suffix" : "" } ], "container-title" : "Conservation Biology", "id" : "ITEM-2", "issue" : "4", "issued" : { "date-parts" : [ [ "2010" ] ] }, "page" : "1059-1069", "title" : "Roads, interrupted dispersal, and genetic diversity in timber rattlesnakes", "type" : "article-journal", "volume" : "24" }, "uris" : [ "http://www.mendeley.com/documents/?uuid=07de32b8-0037-4d8c-afe3-094814d00cda" ] }, { "id" : "ITEM-3", "itemData" : { "DOI" : "10.1371/journal.pone.0012767", "ISSN" : "1932-6203", "author" : [ { "dropping-particle" : "", "family" : "Delaney", "given" : "Kathleen Semple", "non-dropping-particle" : "", "parse-names" : false, "suffix" : "" }, { "dropping-particle" : "", "family" : "Riley", "given" : "Seth P. D.", "non-dropping-particle" : "", "parse-names" : false, "suffix" : "" }, { "dropping-particle" : "", "family" : "Fisher", "given" : "Robert N.", "non-dropping-particle" : "", "parse-names" : false, "suffix" : "" } ], "container-title" : "PLoS ONE", "id" : "ITEM-3", "issue" : "9", "issued" : { "date-parts" : [ [ "2010" ] ] }, "page" : "e12767", "title" : "A Rapid, Strong, and Convergent Genetic Response to Urban Habitat Fragmentation in Four Divergent and Widespread Vertebrates", "type" : "article-journal", "volume" : "5" }, "uris" : [ "http://www.mendeley.com/documents/?uuid=265b2e77-cf0e-4358-8b0f-b5e240c8f38a" ] } ], "mendeley" : { "formattedCitation" : "(Gerlach and Musolf 2000; Clark et al. 2010; Delaney et al. 2010)", "plainTextFormattedCitation" : "(Gerlach and Musolf 2000; Clark et al. 2010; Delaney et al. 2010)", "previouslyFormattedCitation" : "(Gerlach and Musolf 2000; Clark et al. 2010; Delaney et al. 2010)" }, "properties" : { "noteIndex" : 0 }, "schema" : "https://github.com/citation-style-language/schema/raw/master/csl-citation.json" }</w:instrText>
      </w:r>
      <w:r w:rsidR="00D843FD" w:rsidRPr="00DA1E70">
        <w:rPr>
          <w:rFonts w:asciiTheme="majorHAnsi" w:hAnsiTheme="majorHAnsi"/>
        </w:rPr>
        <w:fldChar w:fldCharType="separate"/>
      </w:r>
      <w:r w:rsidR="00AE0DA1" w:rsidRPr="00AE0DA1">
        <w:rPr>
          <w:rFonts w:asciiTheme="majorHAnsi" w:hAnsiTheme="majorHAnsi"/>
          <w:noProof/>
        </w:rPr>
        <w:t>(Gerlach and Musolf 2000; Clark et al. 2010; Delaney et al. 2010)</w:t>
      </w:r>
      <w:r w:rsidR="00D843FD" w:rsidRPr="00DA1E70">
        <w:rPr>
          <w:rFonts w:asciiTheme="majorHAnsi" w:hAnsiTheme="majorHAnsi"/>
        </w:rPr>
        <w:fldChar w:fldCharType="end"/>
      </w:r>
      <w:r w:rsidRPr="00DA1E70">
        <w:rPr>
          <w:rFonts w:asciiTheme="majorHAnsi" w:hAnsiTheme="majorHAnsi"/>
        </w:rPr>
        <w:t xml:space="preserve">. Small, fragmented populations receiving little outside gene flow are more susceptible to genetic diversity loss and inbreeding. Populations with low genetic diversity are less able to adapt to environmental changes, particularly those occurring on a </w:t>
      </w:r>
      <w:r w:rsidR="008303DF">
        <w:rPr>
          <w:rFonts w:asciiTheme="majorHAnsi" w:hAnsiTheme="majorHAnsi"/>
        </w:rPr>
        <w:t>short</w:t>
      </w:r>
      <w:r w:rsidR="008303DF" w:rsidRPr="00DA1E70">
        <w:rPr>
          <w:rFonts w:asciiTheme="majorHAnsi" w:hAnsiTheme="majorHAnsi"/>
        </w:rPr>
        <w:t xml:space="preserve"> </w:t>
      </w:r>
      <w:r w:rsidRPr="00DA1E70">
        <w:rPr>
          <w:rFonts w:asciiTheme="majorHAnsi" w:hAnsiTheme="majorHAnsi"/>
        </w:rPr>
        <w:t xml:space="preserve">timescale (e.g. </w:t>
      </w:r>
      <w:r w:rsidR="00D843FD" w:rsidRPr="00DA1E70">
        <w:rPr>
          <w:rFonts w:asciiTheme="majorHAnsi" w:hAnsiTheme="majorHAnsi"/>
        </w:rPr>
        <w:fldChar w:fldCharType="begin" w:fldLock="1"/>
      </w:r>
      <w:r w:rsidRPr="00DA1E70">
        <w:rPr>
          <w:rFonts w:asciiTheme="majorHAnsi" w:hAnsiTheme="majorHAnsi"/>
        </w:rPr>
        <w:instrText>ADDIN CSL_CITATION { "citationItems" : [ { "id" : "ITEM-1", "itemData" : { "DOI" : "10.1073/pnas.0500008102", "ISSN" : "0027-8424", "PMID" : "15710890", "abstract" : "Contemporary climate change is characterized both by increasing mean temperature and increasing climate variability such as heat waves, storms, and floods. How populations and communities cope with such climatic extremes is a question central to contemporary ecology and biodiversity conservation. Previous work has shown that species diversity can affect ecosystem functioning and resilience. Here, we show that genotypic diversity can replace the role of species diversity in a species-poor coastal ecosystem, and it may buffer against extreme climatic events. In a manipulative field experiment, increasing the genotypic diversity of the cosmopolitan seagrass Zostera marina enhanced biomass production, plant density, and faunal abundance, despite near-lethal water temperatures due to extreme warming across Europe. Net biodiversity effects were explained by genotypic complementarity rather than by selection of particularly robust genotypes. Positive effects on invertebrate fauna suggest that genetic diversity has second-order effects reaching higher trophic levels. Our results highlight the importance of maintaining genetic as well as species diversity to enhance ecosystem resilience in a world of increasing uncertainty.", "author" : [ { "dropping-particle" : "", "family" : "Reusch", "given" : "Thorsten B H", "non-dropping-particle" : "", "parse-names" : false, "suffix" : "" }, { "dropping-particle" : "", "family" : "Ehlers", "given" : "Anneli", "non-dropping-particle" : "", "parse-names" : false, "suffix" : "" }, { "dropping-particle" : "", "family" : "H\u00e4mmerli", "given" : "August", "non-dropping-particle" : "", "parse-names" : false, "suffix" : "" }, { "dropping-particle" : "", "family" : "Worm", "given" : "Boris", "non-dropping-particle" : "", "parse-names" : false, "suffix" : "" } ], "container-title" : "Proceedings of the National Academy of Sciences of the United States of America", "id" : "ITEM-1", "issue" : "8", "issued" : { "date-parts" : [ [ "2005", "2", "22" ] ] }, "page" : "2826-2831", "title" : "Ecosystem recovery after climatic extremes enhanced by genotypic diversity.", "type" : "article-journal", "volume" : "102" }, "uris" : [ "http://www.mendeley.com/documents/?uuid=c3faf4ae-8867-48a1-b78f-7801e27bc1f2" ] } ], "mendeley" : { "formattedCitation" : "(Reusch et al. 2005)", "manualFormatting" : "Reusch et al. 2005)", "plainTextFormattedCitation" : "(Reusch et al. 2005)", "previouslyFormattedCitation" : "(Reusch et al. 2005)" }, "properties" : { "noteIndex" : 0 }, "schema" : "https://github.com/citation-style-language/schema/raw/master/csl-citation.json" }</w:instrText>
      </w:r>
      <w:r w:rsidR="00D843FD" w:rsidRPr="00DA1E70">
        <w:rPr>
          <w:rFonts w:asciiTheme="majorHAnsi" w:hAnsiTheme="majorHAnsi"/>
        </w:rPr>
        <w:fldChar w:fldCharType="separate"/>
      </w:r>
      <w:r w:rsidRPr="00DA1E70">
        <w:rPr>
          <w:rFonts w:asciiTheme="majorHAnsi" w:hAnsiTheme="majorHAnsi"/>
          <w:noProof/>
        </w:rPr>
        <w:t>Reusch et al. 2005)</w:t>
      </w:r>
      <w:r w:rsidR="00D843FD" w:rsidRPr="00DA1E70">
        <w:rPr>
          <w:rFonts w:asciiTheme="majorHAnsi" w:hAnsiTheme="majorHAnsi"/>
        </w:rPr>
        <w:fldChar w:fldCharType="end"/>
      </w:r>
      <w:r w:rsidRPr="00DA1E70">
        <w:rPr>
          <w:rFonts w:asciiTheme="majorHAnsi" w:hAnsiTheme="majorHAnsi"/>
        </w:rPr>
        <w:t xml:space="preserve">. Inbreeding, or mating between close relatives, can lead to inbreeding depression which increases a population’s extinction risk by decreasing the fitness of individuals </w:t>
      </w:r>
      <w:r w:rsidR="00D843FD" w:rsidRPr="00DA1E70">
        <w:rPr>
          <w:rFonts w:asciiTheme="majorHAnsi" w:hAnsiTheme="majorHAnsi"/>
        </w:rPr>
        <w:fldChar w:fldCharType="begin" w:fldLock="1"/>
      </w:r>
      <w:r w:rsidRPr="00DA1E70">
        <w:rPr>
          <w:rFonts w:asciiTheme="majorHAnsi" w:hAnsiTheme="majorHAnsi"/>
        </w:rPr>
        <w:instrText>ADDIN CSL_CITATION { "citationItems" : [ { "id" : "ITEM-1", "itemData" : { "author" : [ { "dropping-particle" : "", "family" : "Frankham", "given" : "Richard", "non-dropping-particle" : "", "parse-names" : false, "suffix" : "" } ], "container-title" : "Conservation Biology", "id" : "ITEM-1", "issue" : "6", "issued" : { "date-parts" : [ [ "1996" ] ] }, "page" : "1500-1508", "title" : "Relationship of genetic variation to population size in wildlife", "type" : "article-journal", "volume" : "10" }, "uris" : [ "http://www.mendeley.com/documents/?uuid=82c03e58-807f-4307-acf7-84a4d132afc4" ] } ], "mendeley" : { "formattedCitation" : "(Frankham 1996)", "plainTextFormattedCitation" : "(Frankham 1996)", "previouslyFormattedCitation" : "(Frankham 1996)" }, "properties" : { "noteIndex" : 0 }, "schema" : "https://github.com/citation-style-language/schema/raw/master/csl-citation.json" }</w:instrText>
      </w:r>
      <w:r w:rsidR="00D843FD" w:rsidRPr="00DA1E70">
        <w:rPr>
          <w:rFonts w:asciiTheme="majorHAnsi" w:hAnsiTheme="majorHAnsi"/>
        </w:rPr>
        <w:fldChar w:fldCharType="separate"/>
      </w:r>
      <w:r w:rsidRPr="00DA1E70">
        <w:rPr>
          <w:rFonts w:asciiTheme="majorHAnsi" w:hAnsiTheme="majorHAnsi"/>
          <w:noProof/>
        </w:rPr>
        <w:t>(Frankham 1996)</w:t>
      </w:r>
      <w:r w:rsidR="00D843FD" w:rsidRPr="00DA1E70">
        <w:rPr>
          <w:rFonts w:asciiTheme="majorHAnsi" w:hAnsiTheme="majorHAnsi"/>
        </w:rPr>
        <w:fldChar w:fldCharType="end"/>
      </w:r>
      <w:r w:rsidRPr="00DA1E70">
        <w:rPr>
          <w:rFonts w:asciiTheme="majorHAnsi" w:hAnsiTheme="majorHAnsi"/>
        </w:rPr>
        <w:t xml:space="preserve">. Therefore, by disrupting gene flow, roads can increase the likelihood that wildlife populations will be locally extirpated, particularly in urban areas </w:t>
      </w:r>
      <w:r w:rsidR="00D843FD" w:rsidRPr="00DA1E70">
        <w:rPr>
          <w:rFonts w:asciiTheme="majorHAnsi" w:hAnsiTheme="majorHAnsi"/>
        </w:rPr>
        <w:fldChar w:fldCharType="begin" w:fldLock="1"/>
      </w:r>
      <w:r w:rsidRPr="00DA1E70">
        <w:rPr>
          <w:rFonts w:asciiTheme="majorHAnsi" w:hAnsiTheme="majorHAnsi"/>
        </w:rPr>
        <w:instrText>ADDIN CSL_CITATION { "citationItems" : [ { "id" : "ITEM-1", "itemData" : { "author" : [ { "dropping-particle" : "", "family" : "Riley", "given" : "Seth P. D.", "non-dropping-particle" : "", "parse-names" : false, "suffix" : "" }, { "dropping-particle" : "", "family" : "Brown", "given" : "Justin L.", "non-dropping-particle" : "", "parse-names" : false, "suffix" : "" }, { "dropping-particle" : "", "family" : "Sikich", "given" : "Jeff A.", "non-dropping-particle" : "", "parse-names" : false, "suffix" : "" }, { "dropping-particle" : "", "family" : "Schoonmaker", "given" : "Catherine M.", "non-dropping-particle" : "", "parse-names" : false, "suffix" : "" }, { "dropping-particle" : "", "family" : "Boydston", "given" : "Erin E.", "non-dropping-particle" : "", "parse-names" : false, "suffix" : "" } ], "chapter-number" : "15", "container-title" : "Urban Wildlife Conservation: Theory and Practice", "id" : "ITEM-1", "issued" : { "date-parts" : [ [ "2014" ] ] }, "note" : "Wider roads also have greater traffice volumes so hard to tease apart effects of each variable.", "page" : "323-360", "publisher" : "Springer Science+Business Media", "title" : "Wildlife Friendly Roads: The Impacts of Roads on Wildlife in Urban Areas and Potential Remedies", "type" : "chapter" }, "uris" : [ "http://www.mendeley.com/documents/?uuid=5a6e18cf-57f2-4fec-bc1e-4d2cfda55aed" ] } ], "mendeley" : { "formattedCitation" : "(Riley et al. 2014a)", "plainTextFormattedCitation" : "(Riley et al. 2014a)", "previouslyFormattedCitation" : "(Riley et al. 2014a)" }, "properties" : { "noteIndex" : 0 }, "schema" : "https://github.com/citation-style-language/schema/raw/master/csl-citation.json" }</w:instrText>
      </w:r>
      <w:r w:rsidR="00D843FD" w:rsidRPr="00DA1E70">
        <w:rPr>
          <w:rFonts w:asciiTheme="majorHAnsi" w:hAnsiTheme="majorHAnsi"/>
        </w:rPr>
        <w:fldChar w:fldCharType="separate"/>
      </w:r>
      <w:r w:rsidRPr="00DA1E70">
        <w:rPr>
          <w:rFonts w:asciiTheme="majorHAnsi" w:hAnsiTheme="majorHAnsi"/>
          <w:noProof/>
        </w:rPr>
        <w:t>(Riley et al. 2014a)</w:t>
      </w:r>
      <w:r w:rsidR="00D843FD" w:rsidRPr="00DA1E70">
        <w:rPr>
          <w:rFonts w:asciiTheme="majorHAnsi" w:hAnsiTheme="majorHAnsi"/>
        </w:rPr>
        <w:fldChar w:fldCharType="end"/>
      </w:r>
      <w:r w:rsidRPr="00DA1E70">
        <w:rPr>
          <w:rFonts w:asciiTheme="majorHAnsi" w:hAnsiTheme="majorHAnsi"/>
        </w:rPr>
        <w:t xml:space="preserve">. </w:t>
      </w:r>
    </w:p>
    <w:p w14:paraId="6508B3DC" w14:textId="77777777" w:rsidR="00DA1E70" w:rsidRPr="00DA1E70" w:rsidRDefault="00DA1E70" w:rsidP="00DA1E70">
      <w:pPr>
        <w:rPr>
          <w:rFonts w:asciiTheme="majorHAnsi" w:hAnsiTheme="majorHAnsi"/>
        </w:rPr>
      </w:pPr>
    </w:p>
    <w:p w14:paraId="19E8E2CE" w14:textId="1C07C93B" w:rsidR="00DA1E70" w:rsidRPr="00DA1E70" w:rsidRDefault="00DA1E70" w:rsidP="00DA1E70">
      <w:pPr>
        <w:rPr>
          <w:rFonts w:asciiTheme="majorHAnsi" w:hAnsiTheme="majorHAnsi"/>
          <w:color w:val="000000"/>
        </w:rPr>
      </w:pPr>
      <w:r w:rsidRPr="00DA1E70">
        <w:rPr>
          <w:rFonts w:asciiTheme="majorHAnsi" w:hAnsiTheme="majorHAnsi"/>
        </w:rPr>
        <w:t>Transportation agencies are mandated to reduce the negative effects of roads on wildlife populations, including disruption of gene flow.  Overpasses or undercrossings may be installed to restore natural gene flow patterns.  However, to effectively plan these and other mitigation activities, transportation agencies must know which roads to target</w:t>
      </w:r>
      <w:r w:rsidR="008303DF">
        <w:rPr>
          <w:rFonts w:asciiTheme="majorHAnsi" w:hAnsiTheme="majorHAnsi"/>
        </w:rPr>
        <w:t>, whether or not existing structures are providing wildlife passage,</w:t>
      </w:r>
      <w:r w:rsidRPr="00DA1E70">
        <w:rPr>
          <w:rFonts w:asciiTheme="majorHAnsi" w:hAnsiTheme="majorHAnsi"/>
        </w:rPr>
        <w:t xml:space="preserve"> and which species are most affected. However, the degree to which roads impede wildlife movements and gene flow varies by road and species. </w:t>
      </w:r>
      <w:r w:rsidRPr="00DA1E70">
        <w:rPr>
          <w:rFonts w:asciiTheme="majorHAnsi" w:hAnsiTheme="majorHAnsi"/>
          <w:color w:val="000000"/>
        </w:rPr>
        <w:t xml:space="preserve">Physical characteristics of roads (e.g. width, gradient, traffic volume) can affect their permeability to different species </w:t>
      </w:r>
      <w:r w:rsidR="00D843FD" w:rsidRPr="00DA1E70">
        <w:rPr>
          <w:rFonts w:asciiTheme="majorHAnsi" w:hAnsiTheme="majorHAnsi"/>
          <w:color w:val="000000"/>
        </w:rPr>
        <w:fldChar w:fldCharType="begin" w:fldLock="1"/>
      </w:r>
      <w:r w:rsidR="00876FA9">
        <w:rPr>
          <w:rFonts w:asciiTheme="majorHAnsi" w:hAnsiTheme="majorHAnsi"/>
          <w:color w:val="000000"/>
        </w:rPr>
        <w:instrText>ADDIN CSL_CITATION { "citationItems" : [ { "id" : "ITEM-1", "itemData" : { "DOI" : "10.1046/j.1523-1739.2000.98519.x", "ISSN" : "0888-8892", "author" : [ { "dropping-particle" : "", "family" : "Gerlach", "given" : "Gabriele", "non-dropping-particle" : "", "parse-names" : false, "suffix" : "" }, { "dropping-particle" : "", "family" : "Musolf", "given" : "Kerstin", "non-dropping-particle" : "", "parse-names" : false, "suffix" : "" } ], "container-title" : "Conservation Biology", "id" : "ITEM-1", "issue" : "4", "issued" : { "date-parts" : [ [ "2000" ] ] }, "page" : "1066-1074", "title" : "Fragmentation of landscape as a cause for genetic subdivision in bank voles", "type" : "article-journal", "volume" : "14" }, "uris" : [ "http://www.mendeley.com/documents/?uuid=95748acc-7a53-4b45-aa35-cfc673107ced" ] }, { "id" : "ITEM-2", "itemData" : { "DOI" : "10.1111/j.1523-1739.2005.00238.x", "ISSN" : "0888-8892", "author" : [ { "dropping-particle" : "", "family" : "Marsh", "given" : "David M.", "non-dropping-particle" : "", "parse-names" : false, "suffix" : "" }, { "dropping-particle" : "", "family" : "Milam", "given" : "Graham S.", "non-dropping-particle" : "", "parse-names" : false, "suffix" : "" }, { "dropping-particle" : "", "family" : "Gorham", "given" : "Nicholas P.", "non-dropping-particle" : "", "parse-names" : false, "suffix" : "" }, { "dropping-particle" : "", "family" : "Beckman", "given" : "Noelle G.", "non-dropping-particle" : "", "parse-names" : false, "suffix" : "" } ], "container-title" : "Conservation Biology", "id" : "ITEM-2", "issue" : "6", "issued" : { "date-parts" : [ [ "2005", "12" ] ] }, "page" : "2004-2008", "title" : "Forest roads as partial barriers to terrestrial salamander movement", "type" : "article-journal", "volume" : "19" }, "uris" : [ "http://www.mendeley.com/documents/?uuid=cb46f4a0-075f-4773-b5d9-3ed4b9705a4c" ] }, { "id" : "ITEM-3", "itemData" : { "author" : [ { "dropping-particle" : "", "family" : "Charry", "given" : "Barbara", "non-dropping-particle" : "", "parse-names" : false, "suffix" : "" }, { "dropping-particle" : "", "family" : "Jones", "given" : "Jody", "non-dropping-particle" : "", "parse-names" : false, "suffix" : "" } ], "container-title" : "Proceedings of the 2009 International Conference on Ecology and Transportation", "id" : "ITEM-3", "issued" : { "date-parts" : [ [ "2009" ] ] }, "page" : "159-205", "title" : "Traffic Volume as a Primary Road Characteristic Impacting Wildlife: A Tool for Land Use and Transportation Planning", "type" : "article-journal" }, "uris" : [ "http://www.mendeley.com/documents/?uuid=166ba179-3bda-46ff-b2d9-7232fdc59c60" ] } ], "mendeley" : { "formattedCitation" : "(Gerlach and Musolf 2000; Marsh et al. 2005; Charry and Jones 2009)", "plainTextFormattedCitation" : "(Gerlach and Musolf 2000; Marsh et al. 2005; Charry and Jones 2009)", "previouslyFormattedCitation" : "(Gerlach and Musolf 2000; Marsh et al. 2005; Charry and Jones 2009)" }, "properties" : { "noteIndex" : 0 }, "schema" : "https://github.com/citation-style-language/schema/raw/master/csl-citation.json" }</w:instrText>
      </w:r>
      <w:r w:rsidR="00D843FD" w:rsidRPr="00DA1E70">
        <w:rPr>
          <w:rFonts w:asciiTheme="majorHAnsi" w:hAnsiTheme="majorHAnsi"/>
          <w:color w:val="000000"/>
        </w:rPr>
        <w:fldChar w:fldCharType="separate"/>
      </w:r>
      <w:r w:rsidR="00AE0DA1" w:rsidRPr="00AE0DA1">
        <w:rPr>
          <w:rFonts w:asciiTheme="majorHAnsi" w:hAnsiTheme="majorHAnsi"/>
          <w:noProof/>
          <w:color w:val="000000"/>
        </w:rPr>
        <w:t>(Gerlach and Musolf 2000; Marsh et al. 2005; Charry and Jones 2009)</w:t>
      </w:r>
      <w:r w:rsidR="00D843FD" w:rsidRPr="00DA1E70">
        <w:rPr>
          <w:rFonts w:asciiTheme="majorHAnsi" w:hAnsiTheme="majorHAnsi"/>
          <w:color w:val="000000"/>
        </w:rPr>
        <w:fldChar w:fldCharType="end"/>
      </w:r>
      <w:r w:rsidRPr="00DA1E70">
        <w:rPr>
          <w:rFonts w:asciiTheme="majorHAnsi" w:hAnsiTheme="majorHAnsi"/>
          <w:color w:val="000000"/>
        </w:rPr>
        <w:t xml:space="preserve">. In addition, a single road can affect different species to varying degrees due to species-specific behavior patterns. The Trans-Canada Highway </w:t>
      </w:r>
      <w:r w:rsidR="008572AC">
        <w:rPr>
          <w:rFonts w:asciiTheme="majorHAnsi" w:hAnsiTheme="majorHAnsi"/>
          <w:color w:val="000000"/>
        </w:rPr>
        <w:t>i</w:t>
      </w:r>
      <w:r w:rsidR="008572AC" w:rsidRPr="00DA1E70">
        <w:rPr>
          <w:rFonts w:asciiTheme="majorHAnsi" w:hAnsiTheme="majorHAnsi"/>
          <w:color w:val="000000"/>
        </w:rPr>
        <w:t xml:space="preserve">s </w:t>
      </w:r>
      <w:r w:rsidRPr="00DA1E70">
        <w:rPr>
          <w:rFonts w:asciiTheme="majorHAnsi" w:hAnsiTheme="majorHAnsi"/>
          <w:color w:val="000000"/>
        </w:rPr>
        <w:t>a significant dispersal barrier for grizzly bears (</w:t>
      </w:r>
      <w:r w:rsidRPr="00DA1E70">
        <w:rPr>
          <w:rFonts w:asciiTheme="majorHAnsi" w:hAnsiTheme="majorHAnsi"/>
          <w:i/>
          <w:color w:val="000000"/>
        </w:rPr>
        <w:t>Ursus arctos</w:t>
      </w:r>
      <w:r w:rsidRPr="00DA1E70">
        <w:rPr>
          <w:rFonts w:asciiTheme="majorHAnsi" w:hAnsiTheme="majorHAnsi"/>
          <w:color w:val="000000"/>
        </w:rPr>
        <w:t xml:space="preserve">) but not for black bears (Ursus </w:t>
      </w:r>
      <w:r w:rsidRPr="00DA1E70">
        <w:rPr>
          <w:rFonts w:asciiTheme="majorHAnsi" w:hAnsiTheme="majorHAnsi"/>
          <w:i/>
          <w:color w:val="000000"/>
        </w:rPr>
        <w:t>americanus</w:t>
      </w:r>
      <w:r w:rsidR="00D843FD" w:rsidRPr="00DA1E70">
        <w:rPr>
          <w:rFonts w:asciiTheme="majorHAnsi" w:hAnsiTheme="majorHAnsi"/>
          <w:color w:val="000000"/>
        </w:rPr>
        <w:fldChar w:fldCharType="begin" w:fldLock="1"/>
      </w:r>
      <w:r w:rsidRPr="00DA1E70">
        <w:rPr>
          <w:rFonts w:asciiTheme="majorHAnsi" w:hAnsiTheme="majorHAnsi"/>
          <w:color w:val="000000"/>
        </w:rPr>
        <w:instrText>ADDIN CSL_CITATION { "citationItems" : [ { "id" : "ITEM-1", "itemData" : { "author" : [ { "dropping-particle" : "", "family" : "Sawaya", "given" : "Michael A", "non-dropping-particle" : "", "parse-names" : false, "suffix" : "" }, { "dropping-particle" : "", "family" : "Kalinowski", "given" : "Steven T", "non-dropping-particle" : "", "parse-names" : false, "suffix" : "" }, { "dropping-particle" : "", "family" : "Clevenger", "given" : "Anthony P", "non-dropping-particle" : "", "parse-names" : false, "suffix" : "" } ], "container-title" : "Proceedings of the Royal Society of London B", "id" : "ITEM-1", "issued" : { "date-parts" : [ [ "2014" ] ] }, "note" : "Good reference for why examining migration patterns with different techniques important due to limitations of each method\n\nAlso reference for same individuals using crossings over and over again", "page" : "20131705", "title" : "Genetic connectivity for two bear species at wildlife crossing structures in Banff National Park Genetic connectivity for two bear species at wildlife crossing structures in Banff National Park", "type" : "article-journal", "volume" : "281" }, "uris" : [ "http://www.mendeley.com/documents/?uuid=6a5e286a-1b2c-4bf4-9dd4-b12341c09a83" ] } ], "mendeley" : { "formattedCitation" : "(Sawaya et al. 2014b)", "manualFormatting" : "; Sawaya et al. 2014)", "plainTextFormattedCitation" : "(Sawaya et al. 2014b)", "previouslyFormattedCitation" : "(Sawaya et al. 2014b)" }, "properties" : { "noteIndex" : 0 }, "schema" : "https://github.com/citation-style-language/schema/raw/master/csl-citation.json" }</w:instrText>
      </w:r>
      <w:r w:rsidR="00D843FD" w:rsidRPr="00DA1E70">
        <w:rPr>
          <w:rFonts w:asciiTheme="majorHAnsi" w:hAnsiTheme="majorHAnsi"/>
          <w:color w:val="000000"/>
        </w:rPr>
        <w:fldChar w:fldCharType="separate"/>
      </w:r>
      <w:r w:rsidRPr="00DA1E70">
        <w:rPr>
          <w:rFonts w:asciiTheme="majorHAnsi" w:hAnsiTheme="majorHAnsi"/>
          <w:noProof/>
          <w:color w:val="000000"/>
        </w:rPr>
        <w:t>; Sawaya et al. 2014)</w:t>
      </w:r>
      <w:r w:rsidR="00D843FD" w:rsidRPr="00DA1E70">
        <w:rPr>
          <w:rFonts w:asciiTheme="majorHAnsi" w:hAnsiTheme="majorHAnsi"/>
          <w:color w:val="000000"/>
        </w:rPr>
        <w:fldChar w:fldCharType="end"/>
      </w:r>
      <w:r w:rsidRPr="00DA1E70">
        <w:rPr>
          <w:rFonts w:asciiTheme="majorHAnsi" w:hAnsiTheme="majorHAnsi"/>
          <w:color w:val="000000"/>
        </w:rPr>
        <w:t>. Therefore the impacts of roads on wildlife gene flow cannot be generalized in space or among species.</w:t>
      </w:r>
    </w:p>
    <w:p w14:paraId="1651B12F" w14:textId="77777777" w:rsidR="00DA1E70" w:rsidRPr="00DA1E70" w:rsidRDefault="00DA1E70" w:rsidP="00DA1E70">
      <w:pPr>
        <w:rPr>
          <w:rFonts w:asciiTheme="majorHAnsi" w:hAnsiTheme="majorHAnsi"/>
          <w:color w:val="000000"/>
        </w:rPr>
      </w:pPr>
    </w:p>
    <w:p w14:paraId="57072254" w14:textId="5D62F4EE" w:rsidR="00DA1E70" w:rsidRPr="00DA1E70" w:rsidRDefault="00DA1E70" w:rsidP="00DA1E70">
      <w:pPr>
        <w:rPr>
          <w:rFonts w:asciiTheme="majorHAnsi" w:hAnsiTheme="majorHAnsi"/>
        </w:rPr>
      </w:pPr>
      <w:r w:rsidRPr="00DA1E70">
        <w:rPr>
          <w:rFonts w:asciiTheme="majorHAnsi" w:hAnsiTheme="majorHAnsi"/>
          <w:color w:val="000000"/>
        </w:rPr>
        <w:t>Although others have shown that Southern California highways</w:t>
      </w:r>
      <w:r w:rsidR="008303DF">
        <w:rPr>
          <w:rFonts w:asciiTheme="majorHAnsi" w:hAnsiTheme="majorHAnsi"/>
          <w:color w:val="000000"/>
        </w:rPr>
        <w:t>, which exist in highly-disturbed landscapes,</w:t>
      </w:r>
      <w:r w:rsidRPr="00DA1E70">
        <w:rPr>
          <w:rFonts w:asciiTheme="majorHAnsi" w:hAnsiTheme="majorHAnsi"/>
          <w:color w:val="000000"/>
        </w:rPr>
        <w:t xml:space="preserve"> can significantly impede gene flow of numerous taxa </w:t>
      </w:r>
      <w:r w:rsidR="00D843FD" w:rsidRPr="00DA1E70">
        <w:rPr>
          <w:rFonts w:asciiTheme="majorHAnsi" w:hAnsiTheme="majorHAnsi"/>
          <w:color w:val="000000"/>
        </w:rPr>
        <w:fldChar w:fldCharType="begin" w:fldLock="1"/>
      </w:r>
      <w:r w:rsidR="00876FA9">
        <w:rPr>
          <w:rFonts w:asciiTheme="majorHAnsi" w:hAnsiTheme="majorHAnsi"/>
          <w:color w:val="000000"/>
        </w:rPr>
        <w:instrText>ADDIN CSL_CITATION { "citationItems" : [ { "id" : "ITEM-1", "itemData" : { "DOI" : "10.1111/j.1365-294X.2006.02907.x", "ISSN" : "0962-1083", "PMID" : "16689893", "abstract" : "Roads present formidable barriers to dispersal. We examine movements of two highly mobile carnivores across the Ventura Freeway near Los Angeles, one of the busiest highways in the United States. The two species, bobcats and coyotes, can disappear from habitats isolated and fragmented by roads, and their ability to disperse across the Ventura Freeway tests the limits of vertebrates to overcome anthropogenic obstacles. We combine radio-telemetry data and genetically based assignments to identify individuals that have crossed the freeway. Although the freeway is a significant barrier to dispersal, we find that carnivores can cross the freeway and that 5-32% of sampled carnivores crossed over a 7-year period. However, despite moderate levels of migration, populations on either side of the freeway are genetically differentiated, and coalescent modelling shows their genetic isolation is consistent with a migration fraction less than 0.5% per generation. These results imply that individuals that cross the freeway rarely reproduce. Highways and development impose artificial home range boundaries on territorial and reproductive individuals and hence decrease genetically effective migration. Further, territory pile-up at freeway boundaries may decrease reproductive opportunities for dispersing individuals that do manage to cross. Consequently, freeways are filters favouring dispersing individuals that add to the migration rate but little to gene flow. Our results demonstrate that freeways can restrict gene flow even in wide-ranging species and suggest that for territorial animals, migration levels across anthropogenic barriers need to be an order of magnitude larger than commonly assumed to counteract genetic differentiation.", "author" : [ { "dropping-particle" : "", "family" : "Riley", "given" : "Seth P D", "non-dropping-particle" : "", "parse-names" : false, "suffix" : "" }, { "dropping-particle" : "", "family" : "Pollinger", "given" : "John P", "non-dropping-particle" : "", "parse-names" : false, "suffix" : "" }, { "dropping-particle" : "", "family" : "Sauvajot", "given" : "Raymond M", "non-dropping-particle" : "", "parse-names" : false, "suffix" : "" }, { "dropping-particle" : "", "family" : "York", "given" : "Eric C", "non-dropping-particle" : "", "parse-names" : false, "suffix" : "" }, { "dropping-particle" : "", "family" : "Bromley", "given" : "Cassity", "non-dropping-particle" : "", "parse-names" : false, "suffix" : "" }, { "dropping-particle" : "", "family" : "Fuller", "given" : "Todd K", "non-dropping-particle" : "", "parse-names" : false, "suffix" : "" }, { "dropping-particle" : "", "family" : "Wayne", "given" : "Robert K", "non-dropping-particle" : "", "parse-names" : false, "suffix" : "" } ], "container-title" : "Molecular Ecology", "id" : "ITEM-1", "issue" : "7", "issued" : { "date-parts" : [ [ "2006", "6" ] ] }, "page" : "1733-1741", "title" : "A southern California freeway is a physical and social barrier to gene flow in carnivores.", "type" : "article-journal", "volume" : "15" }, "uris" : [ "http://www.mendeley.com/documents/?uuid=22655952-7a35-4d7c-9b7d-c798d3ea1d82" ] }, { "id" : "ITEM-2", "itemData" : { "DOI" : "10.1371/journal.pone.0012767", "ISSN" : "1932-6203", "author" : [ { "dropping-particle" : "", "family" : "Delaney", "given" : "Kathleen Semple", "non-dropping-particle" : "", "parse-names" : false, "suffix" : "" }, { "dropping-particle" : "", "family" : "Riley", "given" : "Seth P. D.", "non-dropping-particle" : "", "parse-names" : false, "suffix" : "" }, { "dropping-particle" : "", "family" : "Fisher", "given" : "Robert N.", "non-dropping-particle" : "", "parse-names" : false, "suffix" : "" } ], "container-title" : "PLoS ONE", "id" : "ITEM-2", "issue" : "9", "issued" : { "date-parts" : [ [ "2010" ] ] }, "page" : "e12767", "title" : "A Rapid, Strong, and Convergent Genetic Response to Urban Habitat Fragmentation in Four Divergent and Widespread Vertebrates", "type" : "article-journal", "volume" : "5" }, "uris" : [ "http://www.mendeley.com/documents/?uuid=265b2e77-cf0e-4358-8b0f-b5e240c8f38a" ] }, { "id" : "ITEM-3", "itemData" : { "DOI" : "10.1016/j.cub.2014.07.029", "ISSN" : "1879-0445", "PMID" : "25131676", "abstract" : "Large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 "author" : [ { "dropping-particle" : "", "family" : "Riley", "given" : "Seth P D", "non-dropping-particle" : "", "parse-names" : false, "suffix" : "" }, { "dropping-particle" : "", "family" : "Serieys", "given" : "Laurel E K", "non-dropping-particle" : "", "parse-names" : false, "suffix" : "" }, { "dropping-particle" : "", "family" : "Pollinger", "given" : "John P", "non-dropping-particle" : "", "parse-names" : false, "suffix" : "" }, { "dropping-particle" : "", "family" : "Sikich", "given" : "Jeffrey a", "non-dropping-particle" : "", "parse-names" : false, "suffix" : "" }, { "dropping-particle" : "", "family" : "Dalbeck", "given" : "Lisa", "non-dropping-particle" : "", "parse-names" : false, "suffix" : "" }, { "dropping-particle" : "", "family" : "Wayne", "given" : "Robert K", "non-dropping-particle" : "", "parse-names" : false, "suffix" : "" }, { "dropping-particle" : "", "family" : "Ernest", "given" : "Holly B", "non-dropping-particle" : "", "parse-names" : false, "suffix" : "" } ], "container-title" : "Current Biology : CB", "id" : "ITEM-3", "issue" : "17", "issued" : { "date-parts" : [ [ "2014", "9", "8" ] ] }, "page" : "1989-1994", "title" : "Individual behaviors dominate the dynamics of an urban mountain lion population isolated by roads.", "type" : "article-journal", "volume" : "24" }, "uris" : [ "http://www.mendeley.com/documents/?uuid=22b7055e-751f-4279-9cc6-b7a30e59df09" ] } ], "mendeley" : { "formattedCitation" : "(Riley et al. 2006; Delaney et al. 2010; Riley et al. 2014b)", "manualFormatting" : "(Riley et al. 2006, 2014, Delaney et al. 2010)", "plainTextFormattedCitation" : "(Riley et al. 2006; Delaney et al. 2010; Riley et al. 2014b)", "previouslyFormattedCitation" : "(Riley et al. 2006; Delaney et al. 2010; Riley et al. 2014b)" }, "properties" : { "noteIndex" : 0 }, "schema" : "https://github.com/citation-style-language/schema/raw/master/csl-citation.json" }</w:instrText>
      </w:r>
      <w:r w:rsidR="00D843FD" w:rsidRPr="00DA1E70">
        <w:rPr>
          <w:rFonts w:asciiTheme="majorHAnsi" w:hAnsiTheme="majorHAnsi"/>
          <w:color w:val="000000"/>
        </w:rPr>
        <w:fldChar w:fldCharType="separate"/>
      </w:r>
      <w:r w:rsidRPr="00DA1E70">
        <w:rPr>
          <w:rFonts w:asciiTheme="majorHAnsi" w:hAnsiTheme="majorHAnsi"/>
          <w:noProof/>
          <w:color w:val="000000"/>
        </w:rPr>
        <w:t>(Riley et al. 2006, 2014, Delaney et al. 2010)</w:t>
      </w:r>
      <w:r w:rsidR="00D843FD" w:rsidRPr="00DA1E70">
        <w:rPr>
          <w:rFonts w:asciiTheme="majorHAnsi" w:hAnsiTheme="majorHAnsi"/>
          <w:color w:val="000000"/>
        </w:rPr>
        <w:fldChar w:fldCharType="end"/>
      </w:r>
      <w:r w:rsidRPr="00DA1E70">
        <w:rPr>
          <w:rFonts w:asciiTheme="majorHAnsi" w:hAnsiTheme="majorHAnsi"/>
          <w:color w:val="000000"/>
        </w:rPr>
        <w:t xml:space="preserve">, few studies have investigated the effect of Northern California highways on wildlife gene flow. In this pilot study, </w:t>
      </w:r>
      <w:r w:rsidRPr="00DA1E70">
        <w:rPr>
          <w:rFonts w:asciiTheme="majorHAnsi" w:hAnsiTheme="majorHAnsi"/>
        </w:rPr>
        <w:t xml:space="preserve">we use the coyote, a wide-ranging mesopredator, </w:t>
      </w:r>
      <w:r w:rsidR="008303DF">
        <w:rPr>
          <w:rFonts w:asciiTheme="majorHAnsi" w:hAnsiTheme="majorHAnsi"/>
        </w:rPr>
        <w:t xml:space="preserve">both because of its ecosystem role as a predator and </w:t>
      </w:r>
      <w:r w:rsidRPr="00DA1E70">
        <w:rPr>
          <w:rFonts w:asciiTheme="majorHAnsi" w:hAnsiTheme="majorHAnsi"/>
        </w:rPr>
        <w:t xml:space="preserve">as a model species to investigate how highways affect gene flow of </w:t>
      </w:r>
      <w:r w:rsidR="003B0104">
        <w:rPr>
          <w:rFonts w:asciiTheme="majorHAnsi" w:hAnsiTheme="majorHAnsi"/>
        </w:rPr>
        <w:t>terrestrial</w:t>
      </w:r>
      <w:r w:rsidRPr="00DA1E70">
        <w:rPr>
          <w:rFonts w:asciiTheme="majorHAnsi" w:hAnsiTheme="majorHAnsi"/>
        </w:rPr>
        <w:t xml:space="preserve"> vertebrates in Northern California. The coyote is an ideal model for this type of investigation because it is abundant, occupies most habitats (pristine to urban), and leaves conspicuous scats that can be collected for genetic analysis. In this study we sample</w:t>
      </w:r>
      <w:r w:rsidR="008303DF">
        <w:rPr>
          <w:rFonts w:asciiTheme="majorHAnsi" w:hAnsiTheme="majorHAnsi"/>
        </w:rPr>
        <w:t>d</w:t>
      </w:r>
      <w:r w:rsidRPr="00DA1E70">
        <w:rPr>
          <w:rFonts w:asciiTheme="majorHAnsi" w:hAnsiTheme="majorHAnsi"/>
        </w:rPr>
        <w:t xml:space="preserve"> coyote scats in open space areas on either side of long stretches of I-580 and I-680 in the Bay Area and I-80 and </w:t>
      </w:r>
      <w:r w:rsidR="00602300">
        <w:rPr>
          <w:rFonts w:asciiTheme="majorHAnsi" w:hAnsiTheme="majorHAnsi"/>
        </w:rPr>
        <w:t>SR</w:t>
      </w:r>
      <w:r w:rsidRPr="00DA1E70">
        <w:rPr>
          <w:rFonts w:asciiTheme="majorHAnsi" w:hAnsiTheme="majorHAnsi"/>
        </w:rPr>
        <w:t xml:space="preserve"> 50 in the Sierra Nevada foothills. We then use population genetic analysis to determine whether those highways acted as physical or functional barriers to coyote gene flow.</w:t>
      </w:r>
    </w:p>
    <w:p w14:paraId="47BCCA94" w14:textId="77777777" w:rsidR="00816880" w:rsidRDefault="00DA1E70" w:rsidP="002E66C4">
      <w:pPr>
        <w:pStyle w:val="Heading1"/>
      </w:pPr>
      <w:r>
        <w:lastRenderedPageBreak/>
        <w:t>Materials and Methods</w:t>
      </w:r>
    </w:p>
    <w:p w14:paraId="30B47658" w14:textId="77777777" w:rsidR="002E66C4" w:rsidRDefault="002E66C4" w:rsidP="001802A5"/>
    <w:p w14:paraId="162CDAFF" w14:textId="77777777" w:rsidR="002E66C4" w:rsidRDefault="00DA1E70" w:rsidP="002E66C4">
      <w:pPr>
        <w:pStyle w:val="Heading2"/>
      </w:pPr>
      <w:r>
        <w:t>Study Highways</w:t>
      </w:r>
    </w:p>
    <w:p w14:paraId="51DA37FC" w14:textId="77777777" w:rsidR="00602300" w:rsidRPr="00602300" w:rsidRDefault="00602300" w:rsidP="00602300"/>
    <w:p w14:paraId="3BA2A619" w14:textId="77777777" w:rsidR="00CB163F" w:rsidRDefault="00CB163F" w:rsidP="00CB163F">
      <w:pPr>
        <w:pStyle w:val="Heading3"/>
      </w:pPr>
      <w:r>
        <w:t xml:space="preserve">Interstates 580 and 680 </w:t>
      </w:r>
    </w:p>
    <w:p w14:paraId="69CAE7F8" w14:textId="73966D38" w:rsidR="00602300" w:rsidRPr="00602300" w:rsidRDefault="00602300" w:rsidP="00602300">
      <w:pPr>
        <w:rPr>
          <w:rFonts w:asciiTheme="majorHAnsi" w:hAnsiTheme="majorHAnsi"/>
        </w:rPr>
      </w:pPr>
      <w:r w:rsidRPr="00602300">
        <w:rPr>
          <w:rFonts w:asciiTheme="majorHAnsi" w:hAnsiTheme="majorHAnsi"/>
        </w:rPr>
        <w:t>We studied coyote separated by Interstates 680 and 580 in the inland valleys of the East Bay (hereafter referred to as Bay Area). Both highways have 10 lanes, center median barriers, and are heavily trafficked, travelled by &gt;180,000 vehicles</w:t>
      </w:r>
      <w:r w:rsidRPr="00602300" w:rsidDel="00E47A14">
        <w:rPr>
          <w:rFonts w:asciiTheme="majorHAnsi" w:hAnsiTheme="majorHAnsi"/>
        </w:rPr>
        <w:t xml:space="preserve"> </w:t>
      </w:r>
      <w:r w:rsidRPr="00602300">
        <w:rPr>
          <w:rFonts w:asciiTheme="majorHAnsi" w:hAnsiTheme="majorHAnsi"/>
        </w:rPr>
        <w:t>daily (</w:t>
      </w:r>
      <w:r w:rsidRPr="00602300">
        <w:rPr>
          <w:rFonts w:asciiTheme="majorHAnsi" w:hAnsiTheme="majorHAnsi"/>
          <w:highlight w:val="lightGray"/>
        </w:rPr>
        <w:t>Caltrans, 2014 Traffic Volumes on California State Highways</w:t>
      </w:r>
      <w:r w:rsidRPr="00602300">
        <w:rPr>
          <w:rFonts w:asciiTheme="majorHAnsi" w:hAnsiTheme="majorHAnsi"/>
        </w:rPr>
        <w:t xml:space="preserve">). The East Bay region is a heavily populated urban and suburban matrix interspersed with regions designated as open space parkland (Figure 1A). Sampling was conducted in 115.8 square km of open space and parkland in regions adjacent to the study highways. </w:t>
      </w:r>
      <w:r>
        <w:rPr>
          <w:rFonts w:asciiTheme="majorHAnsi" w:hAnsiTheme="majorHAnsi"/>
        </w:rPr>
        <w:t xml:space="preserve">All samples were collected </w:t>
      </w:r>
      <w:r>
        <w:t>≤</w:t>
      </w:r>
      <w:r>
        <w:rPr>
          <w:rFonts w:asciiTheme="majorHAnsi" w:hAnsiTheme="majorHAnsi"/>
        </w:rPr>
        <w:t xml:space="preserve"> 10 km from the highways. </w:t>
      </w:r>
      <w:r w:rsidRPr="00602300">
        <w:rPr>
          <w:rFonts w:asciiTheme="majorHAnsi" w:hAnsiTheme="majorHAnsi"/>
        </w:rPr>
        <w:t xml:space="preserve">Although the East Bay region is highly developed, coyotes have been shown to inhabit urban and suburban habitats and therefore development alone is not likely to act as a barrier to dispersal </w:t>
      </w:r>
      <w:r w:rsidR="00D843FD" w:rsidRPr="00602300">
        <w:rPr>
          <w:rFonts w:asciiTheme="majorHAnsi" w:hAnsiTheme="majorHAnsi"/>
        </w:rPr>
        <w:fldChar w:fldCharType="begin" w:fldLock="1"/>
      </w:r>
      <w:r w:rsidR="00876FA9">
        <w:rPr>
          <w:rFonts w:asciiTheme="majorHAnsi" w:hAnsiTheme="majorHAnsi"/>
        </w:rPr>
        <w:instrText>ADDIN CSL_CITATION { "citationItems" : [ { "id" : "ITEM-1", "itemData" : { "DOI" : "10.2307/3803038", "ISBN" : "0022-541X", "ISSN" : "0022-541X", "PMID" : "171743200027", "abstract" : "Coyotes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 "author" : [ { "dropping-particle" : "", "family" : "Grinder", "given" : "M. I.", "non-dropping-particle" : "", "parse-names" : false, "suffix" : "" }, { "dropping-particle" : "", "family" : "Krausman", "given" : "P. R.", "non-dropping-particle" : "", "parse-names" : false, "suffix" : "" } ], "container-title" : "Journal of Wildlife Management", "id" : "ITEM-1", "issue" : "4", "issued" : { "date-parts" : [ [ "2001" ] ] }, "page" : "887-898", "title" : "Home range, habitat use, and nocturnal activity of coyotes in an urban environment", "type" : "article-journal", "volume" : "65" }, "uris" : [ "http://www.mendeley.com/documents/?uuid=c6de0428-d766-4cb9-9bb5-7efa183c5312", "http://www.mendeley.com/documents/?uuid=93f90555-5090-45b1-84c9-801eabd360ba" ] }, { "id" : "ITEM-2", "itemData" : { "author" : [ { "dropping-particle" : "", "family" : "Grubbs", "given" : "Shannon E", "non-dropping-particle" : "", "parse-names" : false, "suffix" : "" }, { "dropping-particle" : "", "family" : "Krausman", "given" : "Paul R", "non-dropping-particle" : "", "parse-names" : false, "suffix" : "" } ], "container-title" : "The Southwestern Naturalists", "id" : "ITEM-2", "issue" : "1", "issued" : { "date-parts" : [ [ "2009" ] ] }, "page" : "1-12", "title" : "Use of Urban Landscape by Coyotes", "type" : "article-journal", "volume" : "54" }, "uris" : [ "http://www.mendeley.com/documents/?uuid=30b1bd4d-be20-4a1b-91ac-cb9728ec9223", "http://www.mendeley.com/documents/?uuid=1194b380-8800-468d-b704-49992aa99a35" ] } ], "mendeley" : { "formattedCitation" : "(Grinder and Krausman 2001; Grubbs and Krausman 2009)", "manualFormatting" : "(Atkinson and Shackelton 1991, Grinder and Krausman 2001, Grubbs and Krausman 2009)", "plainTextFormattedCitation" : "(Grinder and Krausman 2001; Grubbs and Krausman 2009)", "previouslyFormattedCitation" : "(Grinder and Krausman 2001; Grubbs and Krausman 2009)" }, "properties" : { "noteIndex" : 0 }, "schema" : "https://github.com/citation-style-language/schema/raw/master/csl-citation.json" }</w:instrText>
      </w:r>
      <w:r w:rsidR="00D843FD" w:rsidRPr="00602300">
        <w:rPr>
          <w:rFonts w:asciiTheme="majorHAnsi" w:hAnsiTheme="majorHAnsi"/>
        </w:rPr>
        <w:fldChar w:fldCharType="separate"/>
      </w:r>
      <w:r w:rsidRPr="00602300">
        <w:rPr>
          <w:rFonts w:asciiTheme="majorHAnsi" w:hAnsiTheme="majorHAnsi"/>
          <w:noProof/>
        </w:rPr>
        <w:t>(Atkinson and Shackelton 1991, Grinder and Krausman 2001, Grubbs and Krausman 2009)</w:t>
      </w:r>
      <w:r w:rsidR="00D843FD" w:rsidRPr="00602300">
        <w:rPr>
          <w:rFonts w:asciiTheme="majorHAnsi" w:hAnsiTheme="majorHAnsi"/>
        </w:rPr>
        <w:fldChar w:fldCharType="end"/>
      </w:r>
      <w:r w:rsidRPr="00602300">
        <w:rPr>
          <w:rFonts w:asciiTheme="majorHAnsi" w:hAnsiTheme="majorHAnsi"/>
        </w:rPr>
        <w:t xml:space="preserve">. Therefore, the highways are the only major landscape </w:t>
      </w:r>
      <w:r w:rsidR="00C34135">
        <w:rPr>
          <w:rFonts w:asciiTheme="majorHAnsi" w:hAnsiTheme="majorHAnsi"/>
        </w:rPr>
        <w:t xml:space="preserve">feature </w:t>
      </w:r>
      <w:r w:rsidRPr="00602300">
        <w:rPr>
          <w:rFonts w:asciiTheme="majorHAnsi" w:hAnsiTheme="majorHAnsi"/>
        </w:rPr>
        <w:t>likely to disrupt gene flow in the absence of rivers or other geological features.</w:t>
      </w:r>
    </w:p>
    <w:p w14:paraId="2831FB99" w14:textId="77777777" w:rsidR="002E66C4" w:rsidRDefault="002E66C4" w:rsidP="001802A5"/>
    <w:p w14:paraId="208DE2A4" w14:textId="794F4863" w:rsidR="00CB163F" w:rsidRDefault="00CB163F" w:rsidP="00CB163F">
      <w:pPr>
        <w:pStyle w:val="Heading3"/>
      </w:pPr>
      <w:r>
        <w:t>Interstate 80 and State R</w:t>
      </w:r>
      <w:r w:rsidR="008303DF">
        <w:t>oute</w:t>
      </w:r>
      <w:r>
        <w:t xml:space="preserve"> 50 </w:t>
      </w:r>
    </w:p>
    <w:p w14:paraId="7E3C810B" w14:textId="15EE22DA" w:rsidR="00602300" w:rsidRDefault="00602300" w:rsidP="001802A5">
      <w:pPr>
        <w:rPr>
          <w:rFonts w:asciiTheme="majorHAnsi" w:hAnsiTheme="majorHAnsi"/>
        </w:rPr>
      </w:pPr>
      <w:r w:rsidRPr="00602300">
        <w:rPr>
          <w:rFonts w:asciiTheme="majorHAnsi" w:hAnsiTheme="majorHAnsi"/>
        </w:rPr>
        <w:t>Within the lower Sierra Nevada Foothills, we studied coyotes separated by Interstate 80 and State R</w:t>
      </w:r>
      <w:r w:rsidR="008303DF">
        <w:rPr>
          <w:rFonts w:asciiTheme="majorHAnsi" w:hAnsiTheme="majorHAnsi"/>
        </w:rPr>
        <w:t>oute</w:t>
      </w:r>
      <w:r w:rsidRPr="00602300">
        <w:rPr>
          <w:rFonts w:asciiTheme="majorHAnsi" w:hAnsiTheme="majorHAnsi"/>
        </w:rPr>
        <w:t xml:space="preserve"> 50 (Figure 1B). Both highways are 6-10 lane highways</w:t>
      </w:r>
      <w:r w:rsidR="008303DF">
        <w:rPr>
          <w:rFonts w:asciiTheme="majorHAnsi" w:hAnsiTheme="majorHAnsi"/>
        </w:rPr>
        <w:t xml:space="preserve"> in the study area,</w:t>
      </w:r>
      <w:r w:rsidRPr="00602300">
        <w:rPr>
          <w:rFonts w:asciiTheme="majorHAnsi" w:hAnsiTheme="majorHAnsi"/>
        </w:rPr>
        <w:t xml:space="preserve"> with central median barriers and daily </w:t>
      </w:r>
      <w:r w:rsidR="008303DF">
        <w:rPr>
          <w:rFonts w:asciiTheme="majorHAnsi" w:hAnsiTheme="majorHAnsi"/>
        </w:rPr>
        <w:t>traffic volumes</w:t>
      </w:r>
      <w:r w:rsidRPr="00602300">
        <w:rPr>
          <w:rFonts w:asciiTheme="majorHAnsi" w:hAnsiTheme="majorHAnsi"/>
        </w:rPr>
        <w:t xml:space="preserve"> that ranges from &gt;140,000 </w:t>
      </w:r>
      <w:r w:rsidR="008303DF">
        <w:rPr>
          <w:rFonts w:asciiTheme="majorHAnsi" w:hAnsiTheme="majorHAnsi"/>
        </w:rPr>
        <w:t xml:space="preserve">vehicles/day </w:t>
      </w:r>
      <w:r w:rsidRPr="00602300">
        <w:rPr>
          <w:rFonts w:asciiTheme="majorHAnsi" w:hAnsiTheme="majorHAnsi"/>
        </w:rPr>
        <w:t xml:space="preserve">in the southern section to 65,000 </w:t>
      </w:r>
      <w:r w:rsidR="008303DF">
        <w:rPr>
          <w:rFonts w:asciiTheme="majorHAnsi" w:hAnsiTheme="majorHAnsi"/>
        </w:rPr>
        <w:t xml:space="preserve">vehicles/day </w:t>
      </w:r>
      <w:r w:rsidRPr="00602300">
        <w:rPr>
          <w:rFonts w:asciiTheme="majorHAnsi" w:hAnsiTheme="majorHAnsi"/>
        </w:rPr>
        <w:t xml:space="preserve">in the northern, more rural region of our study area. Sampling was conducted in 130 square km of open space and parklands in regions adjacent to the study highways. </w:t>
      </w:r>
      <w:r>
        <w:rPr>
          <w:rFonts w:asciiTheme="majorHAnsi" w:hAnsiTheme="majorHAnsi"/>
        </w:rPr>
        <w:t xml:space="preserve">All samples were collected </w:t>
      </w:r>
      <w:r>
        <w:t>≤</w:t>
      </w:r>
      <w:r>
        <w:rPr>
          <w:rFonts w:asciiTheme="majorHAnsi" w:hAnsiTheme="majorHAnsi"/>
        </w:rPr>
        <w:t xml:space="preserve"> 10 km from the highways.</w:t>
      </w:r>
      <w:r w:rsidRPr="00602300">
        <w:rPr>
          <w:rFonts w:asciiTheme="majorHAnsi" w:hAnsiTheme="majorHAnsi"/>
        </w:rPr>
        <w:t xml:space="preserve"> The southern portion of the study area is comprised of urban matrix surrounding Sacramento with human population densities decreasing as the highways travel east and north from the city. In addition to the presence of the study highways, the American River </w:t>
      </w:r>
      <w:r w:rsidR="009830F7">
        <w:rPr>
          <w:rFonts w:asciiTheme="majorHAnsi" w:hAnsiTheme="majorHAnsi"/>
        </w:rPr>
        <w:t xml:space="preserve">mainstem </w:t>
      </w:r>
      <w:r w:rsidRPr="00602300">
        <w:rPr>
          <w:rFonts w:asciiTheme="majorHAnsi" w:hAnsiTheme="majorHAnsi"/>
        </w:rPr>
        <w:t>and the North Fork American River run through the center of the study region and may serve as dispersal barriers.</w:t>
      </w:r>
    </w:p>
    <w:p w14:paraId="722F9088" w14:textId="77777777" w:rsidR="00602300" w:rsidRDefault="00602300" w:rsidP="001802A5">
      <w:pPr>
        <w:rPr>
          <w:rFonts w:asciiTheme="majorHAnsi" w:hAnsiTheme="majorHAnsi"/>
        </w:rPr>
      </w:pPr>
    </w:p>
    <w:p w14:paraId="25C8B642" w14:textId="77777777" w:rsidR="00602300" w:rsidRDefault="00602300" w:rsidP="00602300">
      <w:pPr>
        <w:pStyle w:val="Heading2"/>
      </w:pPr>
      <w:r>
        <w:t>Molecular Methods</w:t>
      </w:r>
    </w:p>
    <w:p w14:paraId="2004B767" w14:textId="77777777" w:rsidR="00602300" w:rsidRDefault="00602300" w:rsidP="001802A5">
      <w:pPr>
        <w:rPr>
          <w:rFonts w:asciiTheme="majorHAnsi" w:hAnsiTheme="majorHAnsi"/>
        </w:rPr>
      </w:pPr>
    </w:p>
    <w:p w14:paraId="6FFCB173" w14:textId="77777777" w:rsidR="00CB163F" w:rsidRDefault="00CB163F" w:rsidP="00CB163F">
      <w:pPr>
        <w:pStyle w:val="Heading3"/>
      </w:pPr>
      <w:r>
        <w:t xml:space="preserve">Sample Collection and DNA Extraction </w:t>
      </w:r>
    </w:p>
    <w:p w14:paraId="4C306A1C" w14:textId="57D608F6" w:rsidR="00CB163F" w:rsidRPr="00CB163F" w:rsidRDefault="009A0A81" w:rsidP="00CB163F">
      <w:pPr>
        <w:pStyle w:val="ListParagraph"/>
        <w:ind w:left="0"/>
        <w:contextualSpacing w:val="0"/>
        <w:rPr>
          <w:rFonts w:asciiTheme="majorHAnsi" w:hAnsiTheme="majorHAnsi"/>
        </w:rPr>
      </w:pPr>
      <w:r>
        <w:rPr>
          <w:rFonts w:asciiTheme="majorHAnsi" w:hAnsiTheme="majorHAnsi"/>
        </w:rPr>
        <w:t>We collected mesopredator</w:t>
      </w:r>
      <w:r w:rsidR="00CB163F" w:rsidRPr="00CB163F">
        <w:rPr>
          <w:rFonts w:asciiTheme="majorHAnsi" w:hAnsiTheme="majorHAnsi"/>
        </w:rPr>
        <w:t xml:space="preserve"> fecal samples along hiking transects in the study areas from November 2014 to August 2015</w:t>
      </w:r>
      <w:r w:rsidR="003B0104">
        <w:rPr>
          <w:rFonts w:asciiTheme="majorHAnsi" w:hAnsiTheme="majorHAnsi"/>
        </w:rPr>
        <w:t xml:space="preserve"> (Figure 1; Table 1)</w:t>
      </w:r>
      <w:r w:rsidR="00CB163F" w:rsidRPr="00CB163F">
        <w:rPr>
          <w:rFonts w:asciiTheme="majorHAnsi" w:hAnsiTheme="majorHAnsi"/>
        </w:rPr>
        <w:t>. A fraction of each scat was preserved in 95% ethanol in the field for later DNA extraction. GPS points recorded the exact location where each sample was collected. Fecal samples were stored at 4</w:t>
      </w:r>
      <w:r w:rsidR="00CB163F" w:rsidRPr="00CB163F">
        <w:rPr>
          <w:rFonts w:asciiTheme="majorHAnsi" w:hAnsiTheme="majorHAnsi" w:cs="Noteworthy Bold"/>
        </w:rPr>
        <w:t>⁰</w:t>
      </w:r>
      <w:r w:rsidR="00CB163F" w:rsidRPr="00CB163F">
        <w:rPr>
          <w:rFonts w:asciiTheme="majorHAnsi" w:hAnsiTheme="majorHAnsi"/>
        </w:rPr>
        <w:t>C upon return to the lab. DNA was extracted using the QIAmp Mini Stool Kit (QIAGEN). To minimize opportunities for contamination, all extractions were done in a laboratory isolated from post-PCR products and lab benchtops were bleached before and after fecal samples were handled.</w:t>
      </w:r>
    </w:p>
    <w:p w14:paraId="78638C36" w14:textId="77777777" w:rsidR="00CB163F" w:rsidRDefault="00CB163F" w:rsidP="00CB163F">
      <w:pPr>
        <w:pStyle w:val="Heading3"/>
      </w:pPr>
      <w:r>
        <w:lastRenderedPageBreak/>
        <w:t xml:space="preserve">Species Identification and Genotyping </w:t>
      </w:r>
    </w:p>
    <w:p w14:paraId="1E06DDDE" w14:textId="77777777" w:rsidR="00CB163F" w:rsidRDefault="00CB163F" w:rsidP="00CB163F">
      <w:pPr>
        <w:rPr>
          <w:rFonts w:asciiTheme="majorHAnsi" w:hAnsiTheme="majorHAnsi"/>
        </w:rPr>
      </w:pPr>
      <w:r w:rsidRPr="00CB163F">
        <w:rPr>
          <w:rFonts w:asciiTheme="majorHAnsi" w:hAnsiTheme="majorHAnsi"/>
        </w:rPr>
        <w:t xml:space="preserve">Samples were identified to the species level by sequencing a portion of the cytochrome </w:t>
      </w:r>
      <w:r w:rsidRPr="00CB163F">
        <w:rPr>
          <w:rFonts w:asciiTheme="majorHAnsi" w:hAnsiTheme="majorHAnsi"/>
          <w:i/>
        </w:rPr>
        <w:t xml:space="preserve">b </w:t>
      </w:r>
      <w:r w:rsidRPr="00CB163F">
        <w:rPr>
          <w:rFonts w:asciiTheme="majorHAnsi" w:hAnsiTheme="majorHAnsi"/>
        </w:rPr>
        <w:t xml:space="preserve">gene. Cytochrome </w:t>
      </w:r>
      <w:r w:rsidRPr="00CB163F">
        <w:rPr>
          <w:rFonts w:asciiTheme="majorHAnsi" w:hAnsiTheme="majorHAnsi"/>
          <w:i/>
        </w:rPr>
        <w:t>b</w:t>
      </w:r>
      <w:r w:rsidRPr="00CB163F">
        <w:rPr>
          <w:rFonts w:asciiTheme="majorHAnsi" w:hAnsiTheme="majorHAnsi"/>
        </w:rPr>
        <w:t xml:space="preserve"> is a region of mitochondrial DNA commonly used for distinguishing between mammal species. All samples identified as non-target species (e.g. bobcat, gray fox) were archived for future study. Samples confirmed to have originated from coyote were genotyped using 13 microsatellite loci optimized for use with coyote fecal DNA: AHTh171, AHT137, ANT142, CPH11, CPH18, CXX279, CXX374, CXX468, CXX602, INU055, REN54P11, REN162C04, and REN169O18 (Quinn &amp; Sacks 2014). Loci were multiplexed using the QIAGEN Multiplex PCR Kit (QIAGEN) with two multiplexes containing 7 loci each. Two microliters of PCR product were combined with 9.5 </w:t>
      </w:r>
      <w:r w:rsidRPr="00CB163F">
        <w:rPr>
          <w:rFonts w:asciiTheme="majorHAnsi" w:hAnsiTheme="majorHAnsi"/>
        </w:rPr>
        <w:sym w:font="Symbol" w:char="F06D"/>
      </w:r>
      <w:r w:rsidRPr="00CB163F">
        <w:rPr>
          <w:rFonts w:asciiTheme="majorHAnsi" w:hAnsiTheme="majorHAnsi"/>
        </w:rPr>
        <w:t xml:space="preserve">l of highly deionized formamide and 0.5 </w:t>
      </w:r>
      <w:r w:rsidRPr="00CB163F">
        <w:rPr>
          <w:rFonts w:asciiTheme="majorHAnsi" w:hAnsiTheme="majorHAnsi"/>
        </w:rPr>
        <w:sym w:font="Symbol" w:char="F06D"/>
      </w:r>
      <w:r w:rsidRPr="00CB163F">
        <w:rPr>
          <w:rFonts w:asciiTheme="majorHAnsi" w:hAnsiTheme="majorHAnsi"/>
        </w:rPr>
        <w:t>l of Genescan 500 LIZ size standard (Life Technologies; LT). Fragment analysis was performed on an ABI PRISM 3730 DNA Analyzer (LT) and alleles were scored with STRand software (Locke and Toonen 2007). Negative controls were included with each PCR run to detect contamination. Samples were genotyped three times at each locus to detect and correct for allelic dropout and other genotyping errors commonly encountered when working with degraded samples.</w:t>
      </w:r>
    </w:p>
    <w:p w14:paraId="087A5702" w14:textId="77777777" w:rsidR="00CB163F" w:rsidRDefault="00CB163F" w:rsidP="00CB163F">
      <w:pPr>
        <w:rPr>
          <w:rFonts w:asciiTheme="majorHAnsi" w:hAnsiTheme="majorHAnsi"/>
        </w:rPr>
      </w:pPr>
    </w:p>
    <w:p w14:paraId="58689488" w14:textId="77777777" w:rsidR="00CB163F" w:rsidRDefault="00CB163F" w:rsidP="00CB163F">
      <w:pPr>
        <w:pStyle w:val="Heading2"/>
      </w:pPr>
      <w:r>
        <w:t>Data Analysis</w:t>
      </w:r>
    </w:p>
    <w:p w14:paraId="3F171713" w14:textId="77777777" w:rsidR="00CB163F" w:rsidRDefault="00CB163F" w:rsidP="00CB163F">
      <w:pPr>
        <w:rPr>
          <w:rFonts w:asciiTheme="majorHAnsi" w:hAnsiTheme="majorHAnsi"/>
        </w:rPr>
      </w:pPr>
    </w:p>
    <w:p w14:paraId="73DCFC6E" w14:textId="77777777" w:rsidR="00CB163F" w:rsidRDefault="00CB163F" w:rsidP="00CB163F">
      <w:pPr>
        <w:pStyle w:val="Heading3"/>
      </w:pPr>
      <w:r>
        <w:t xml:space="preserve">Genetic Diversity </w:t>
      </w:r>
    </w:p>
    <w:p w14:paraId="7FCD0191" w14:textId="77777777" w:rsidR="00CB163F" w:rsidRPr="00CB163F" w:rsidRDefault="00CB163F" w:rsidP="00CB163F">
      <w:pPr>
        <w:rPr>
          <w:rFonts w:asciiTheme="majorHAnsi" w:hAnsiTheme="majorHAnsi"/>
        </w:rPr>
      </w:pPr>
    </w:p>
    <w:p w14:paraId="76C21062" w14:textId="250F41BF" w:rsidR="00CB163F" w:rsidRPr="00CB163F" w:rsidRDefault="00CB163F" w:rsidP="00CB163F">
      <w:pPr>
        <w:rPr>
          <w:rFonts w:asciiTheme="majorHAnsi" w:hAnsiTheme="majorHAnsi"/>
        </w:rPr>
      </w:pPr>
      <w:r w:rsidRPr="00CB163F">
        <w:rPr>
          <w:rFonts w:asciiTheme="majorHAnsi" w:hAnsiTheme="majorHAnsi"/>
        </w:rPr>
        <w:t xml:space="preserve">Before any analyses were conducted, microsatellite loci were tested for conformance to Hardy Weinberg equilibrium and linkage equilibrium using GenAlEx version 6.502 </w:t>
      </w:r>
      <w:r w:rsidR="00D843FD" w:rsidRPr="00CB163F">
        <w:rPr>
          <w:rFonts w:asciiTheme="majorHAnsi" w:hAnsiTheme="majorHAnsi"/>
        </w:rPr>
        <w:fldChar w:fldCharType="begin" w:fldLock="1"/>
      </w:r>
      <w:r w:rsidR="00876FA9">
        <w:rPr>
          <w:rFonts w:asciiTheme="majorHAnsi" w:hAnsiTheme="majorHAnsi"/>
        </w:rPr>
        <w:instrText>ADDIN CSL_CITATION { "citationItems" : [ { "id" : "ITEM-1", "itemData" : { "DOI" : "10.1111/j.1471-8286.2005.01155.x", "ISSN" : "1471-8278", "author" : [ { "dropping-particle" : "", "family" : "Peakall", "given" : "Rod", "non-dropping-particle" : "", "parse-names" : false, "suffix" : "" }, { "dropping-particle" : "", "family" : "Smouse", "given" : "Peter E.", "non-dropping-particle" : "", "parse-names" : false, "suffix" : "" } ], "container-title" : "Molecular Ecology Notes", "id" : "ITEM-1", "issue" : "1", "issued" : { "date-parts" : [ [ "2006", "3" ] ] }, "page" : "288-295", "title" : "GENALEX 6: genetic analysis in Excel. Population genetic software for teaching and research", "type" : "article-journal", "volume" : "6" }, "uris" : [ "http://www.mendeley.com/documents/?uuid=e354e467-bf82-4742-a321-70527ced2b9c" ] }, { "id" : "ITEM-2", "itemData" : { "DOI" : "10.1093/bioinformatics/bts460", "ISSN" : "1367-4803", "author" : [ { "dropping-particle" : "", "family" : "Peakall", "given" : "R.", "non-dropping-particle" : "", "parse-names" : false, "suffix" : "" }, { "dropping-particle" : "", "family" : "Smouse", "given" : "P. E.", "non-dropping-particle" : "", "parse-names" : false, "suffix" : "" } ], "container-title" : "Bioinformatics", "id" : "ITEM-2", "issue" : "19", "issued" : { "date-parts" : [ [ "2012" ] ] }, "page" : "2537-2539", "title" : "GenAlEx 6.5: genetic analysis in Excel. Population genetic software for teaching and research--an update", "type" : "article-journal", "volume" : "28" }, "uris" : [ "http://www.mendeley.com/documents/?uuid=62904e8b-5af3-4fd0-9b27-04e005e9c202", "http://www.mendeley.com/documents/?uuid=47f07566-9732-4911-b6d9-07321a902f39" ] } ], "mendeley" : { "formattedCitation" : "(Peakall and Smouse 2006; Peakall and Smouse 2012)", "plainTextFormattedCitation" : "(Peakall and Smouse 2006; Peakall and Smouse 2012)", "previouslyFormattedCitation" : "(Peakall and Smouse 2006; Peakall and Smouse 2012)" }, "properties" : { "noteIndex" : 0 }, "schema" : "https://github.com/citation-style-language/schema/raw/master/csl-citation.json" }</w:instrText>
      </w:r>
      <w:r w:rsidR="00D843FD" w:rsidRPr="00CB163F">
        <w:rPr>
          <w:rFonts w:asciiTheme="majorHAnsi" w:hAnsiTheme="majorHAnsi"/>
        </w:rPr>
        <w:fldChar w:fldCharType="separate"/>
      </w:r>
      <w:r w:rsidR="00AE0DA1" w:rsidRPr="00AE0DA1">
        <w:rPr>
          <w:rFonts w:asciiTheme="majorHAnsi" w:hAnsiTheme="majorHAnsi"/>
          <w:noProof/>
        </w:rPr>
        <w:t>(Peakall and Smouse 2006; Peakall and Smouse 2012)</w:t>
      </w:r>
      <w:r w:rsidR="00D843FD" w:rsidRPr="00CB163F">
        <w:rPr>
          <w:rFonts w:asciiTheme="majorHAnsi" w:hAnsiTheme="majorHAnsi"/>
        </w:rPr>
        <w:fldChar w:fldCharType="end"/>
      </w:r>
      <w:r w:rsidRPr="00CB163F">
        <w:rPr>
          <w:rFonts w:asciiTheme="majorHAnsi" w:hAnsiTheme="majorHAnsi"/>
        </w:rPr>
        <w:t xml:space="preserve"> using sequential Bonferroni corrections to account for multiple comparisons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"author" : [ { "dropping-particle" : "", "family" : "Rice", "given" : "W. R.", "non-dropping-particle" : "", "parse-names" : false, "suffix" : "" } ], "container-title" : "Evolution", "id" : "ITEM-1", "issue" : "1", "issued" : { "date-parts" : [ [ "1989" ] ] }, "page" : "223-225", "title" : "Analyzing tables of statistical tests", "type" : "article-journal", "volume" : "43" }, "uris" : [ "http://www.mendeley.com/documents/?uuid=782c02d7-a22e-4886-aad3-381f6ed41e47" ] } ], "mendeley" : { "formattedCitation" : "(Rice 1989)", "plainTextFormattedCitation" : "(Rice 1989)", "previouslyFormattedCitation" : "(Rice 1989)"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(Rice 1989)</w:t>
      </w:r>
      <w:r w:rsidR="00D843FD" w:rsidRPr="00CB163F">
        <w:rPr>
          <w:rFonts w:asciiTheme="majorHAnsi" w:hAnsiTheme="majorHAnsi"/>
        </w:rPr>
        <w:fldChar w:fldCharType="end"/>
      </w:r>
      <w:r w:rsidRPr="00CB163F">
        <w:rPr>
          <w:rFonts w:asciiTheme="majorHAnsi" w:hAnsiTheme="majorHAnsi"/>
        </w:rPr>
        <w:t xml:space="preserve">. We then examined genetic diversity within and among coyote populations in our study areas by calculating the number of alleles, allelic richness, and expected and observed heterozygosity (He, Ho) in GenAlEx. Because small sample sizes can negatively bias genetic diversity estimates, we did a rarefaction analysis in HP-Rare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(Kalinowski 2005)</w:t>
      </w:r>
      <w:r w:rsidR="00D843FD" w:rsidRPr="00CB163F">
        <w:rPr>
          <w:rFonts w:asciiTheme="majorHAnsi" w:hAnsiTheme="majorHAnsi"/>
        </w:rPr>
        <w:fldChar w:fldCharType="end"/>
      </w:r>
      <w:r w:rsidRPr="00CB163F">
        <w:rPr>
          <w:rFonts w:asciiTheme="majorHAnsi" w:hAnsiTheme="majorHAnsi"/>
        </w:rPr>
        <w:t xml:space="preserve"> to develop estimates of allelic richness corrected for unequal sample sizes. Additionally, we measured pairwise relatedness (r) among coyotes within and among sampling locations in GenAlEx to identify close relatives (first and second order) in our dataset. </w:t>
      </w:r>
    </w:p>
    <w:p w14:paraId="0DFB716C" w14:textId="77777777" w:rsidR="00CB163F" w:rsidRDefault="00CB163F" w:rsidP="00CB163F"/>
    <w:p w14:paraId="023AEC6B" w14:textId="77777777" w:rsidR="00CB163F" w:rsidRDefault="00CB163F" w:rsidP="00CB163F">
      <w:pPr>
        <w:pStyle w:val="Heading3"/>
      </w:pPr>
      <w:r>
        <w:t xml:space="preserve">Genetic Connectivity </w:t>
      </w:r>
    </w:p>
    <w:p w14:paraId="298C707B" w14:textId="13B422A3" w:rsidR="00CB163F" w:rsidRPr="00CB163F" w:rsidRDefault="00CB163F" w:rsidP="00CB163F">
      <w:pPr>
        <w:rPr>
          <w:rFonts w:asciiTheme="majorHAnsi" w:hAnsiTheme="majorHAnsi"/>
        </w:rPr>
      </w:pPr>
      <w:r w:rsidRPr="00CB163F">
        <w:rPr>
          <w:rFonts w:asciiTheme="majorHAnsi" w:hAnsiTheme="majorHAnsi"/>
        </w:rPr>
        <w:t xml:space="preserve">We used STRUCTURE version 2.3.4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"ISSN" : "0016-6731", "PMID" : "10835412", "abstract" : "We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 "author" : [ { "dropping-particle" : "", "family" : "Pritchard", "given" : "J K", "non-dropping-particle" : "", "parse-names" : false, "suffix" : "" }, { "dropping-particle" : "", "family" : "Stephens", "given" : "M", "non-dropping-particle" : "", "parse-names" : false, "suffix" : "" }, { "dropping-particle" : "", "family" : "Donnelly", "given" : "P", "non-dropping-particle" : "", "parse-names" : false, "suffix" : "" } ], "container-title" : "Genetics", "id" : "ITEM-1", "issue" : "2", "issued" : { "date-parts" : [ [ "2000", "6" ] ] }, "page" : "945-959", "title" : "Inference of population structure using multilocus genotype data.", "type" : "article-journal", "volume" : "155" }, "uris" : [ "http://www.mendeley.com/documents/?uuid=bf7eb54b-4803-4ec1-a32c-92801342f65e" ] } ], "mendeley" : { "formattedCitation" : "(Pritchard et al. 2000)", "plainTextFormattedCitation" : "(Pritchard et al. 2000)", "previouslyFormattedCitation" : "(Pritchard et al. 2000)"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(Pritchard et al. 2000)</w:t>
      </w:r>
      <w:r w:rsidR="00D843FD" w:rsidRPr="00CB163F">
        <w:rPr>
          <w:rFonts w:asciiTheme="majorHAnsi" w:hAnsiTheme="majorHAnsi"/>
        </w:rPr>
        <w:fldChar w:fldCharType="end"/>
      </w:r>
      <w:r w:rsidRPr="00CB163F">
        <w:rPr>
          <w:rFonts w:asciiTheme="majorHAnsi" w:hAnsiTheme="majorHAnsi"/>
        </w:rPr>
        <w:t xml:space="preserve"> to examine how coyote genetic diversity was partitioned across our sampling locations. STRUCTURE, a Bayesian clustering algorithm, inferred the most likely number of populations in the Bay Area and Sierra Nevada foothills study areas. Since our sampling was conducted on a relatively fine scale for a wide-ranging species, we expected population structuring to be weak, even if highways were significant barriers to gene flow. Therefore, we used the Hubisz et al.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"DOI" : "10.1111/j.1755-0998.2009.02591.x", "ISSN" : "1755-0998", "PMID" : "21564903", "abstract" : "Genetic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"author" : [ { "dropping-particle" : "", "family" : "Hubisz", "given" : "Melissa J", "non-dropping-particle" : "", "parse-names" : false, "suffix" : "" }, { "dropping-particle" : "", "family" : "Falush", "given" : "Daniel", "non-dropping-particle" : "", "parse-names" : false, "suffix" : "" }, { "dropping-particle" : "", "family" : "Stephens", "given" : "Matthew", "non-dropping-particle" : "", "parse-names" : false, "suffix" : "" }, { "dropping-particle" : "", "family" : "Pritchard", "given" : "Jonathan K", "non-dropping-particle" : "", "parse-names" : false, "suffix" : "" } ], "container-title" : "Molecular Ecology Resources", "id" : "ITEM-1", "issue" : "5", "issued" : { "date-parts" : [ [ "2009", "9" ] ] }, "note" : "r &amp;gt;&amp;gt; 1 means location labels are not informative about ancestry\n\nr = or &amp;lt; 1 means that location labels are an informative prior", "page" : "1322-1332", "title" : "Inferring weak population structure with the assistance of sample group information.", "type" : "article-journal", "volume" : "9" }, "uris" : [ "http://www.mendeley.com/documents/?uuid=2e1f7fb6-0ca9-455f-838b-02c673632af5" ] } ], "mendeley" : { "formattedCitation" : "(Hubisz et al. 2009)", "manualFormatting" : "(2009)", "plainTextFormattedCitation" : "(Hubisz et al. 2009)", "previouslyFormattedCitation" : "(Hubisz et al. 2009)"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(2009)</w:t>
      </w:r>
      <w:r w:rsidR="00D843FD" w:rsidRPr="00CB163F">
        <w:rPr>
          <w:rFonts w:asciiTheme="majorHAnsi" w:hAnsiTheme="majorHAnsi"/>
        </w:rPr>
        <w:fldChar w:fldCharType="end"/>
      </w:r>
      <w:r w:rsidRPr="00CB163F">
        <w:rPr>
          <w:rFonts w:asciiTheme="majorHAnsi" w:hAnsiTheme="majorHAnsi"/>
        </w:rPr>
        <w:t xml:space="preserve"> LOCPRIOR model that improves STRUCTURE’s ability to detect weak population structure by using geographic sampling location as prior</w:t>
      </w:r>
      <w:r w:rsidR="009830F7">
        <w:rPr>
          <w:rFonts w:asciiTheme="majorHAnsi" w:hAnsiTheme="majorHAnsi"/>
        </w:rPr>
        <w:t xml:space="preserve"> information</w:t>
      </w:r>
      <w:r w:rsidRPr="00CB163F">
        <w:rPr>
          <w:rFonts w:asciiTheme="majorHAnsi" w:hAnsiTheme="majorHAnsi"/>
        </w:rPr>
        <w:t xml:space="preserve">. We also used the population admixture model with correlated allele frequencies. Each run consisted of 100,000 Markov chain Monte Carlo </w:t>
      </w:r>
      <w:r w:rsidRPr="00CB163F">
        <w:rPr>
          <w:rFonts w:asciiTheme="majorHAnsi" w:hAnsiTheme="majorHAnsi"/>
        </w:rPr>
        <w:lastRenderedPageBreak/>
        <w:t>iterations following a burn-in period of 10,000 iterations. We tested the likelihood of K=1 through K=4 for the Bay Area and K=1 through K=6 for the Sierra Nevada foothills dataset</w:t>
      </w:r>
      <w:r w:rsidR="00C34135">
        <w:rPr>
          <w:rFonts w:asciiTheme="majorHAnsi" w:hAnsiTheme="majorHAnsi"/>
        </w:rPr>
        <w:t>, where K is the number of populations</w:t>
      </w:r>
      <w:r w:rsidRPr="00CB163F">
        <w:rPr>
          <w:rFonts w:asciiTheme="majorHAnsi" w:hAnsiTheme="majorHAnsi"/>
        </w:rPr>
        <w:t xml:space="preserve">. Ten replicates were conducted for each K. We determined K by examining plots of the mean likelihood value ln Pr(X|K) and calculating ∆K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"DOI" : "10.1111/j.1365-294X.2005.02553.x", "ISSN" : "0962-1083", "PMID" : "15969739", "abstract" :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DeltaK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 "author" : [ { "dropping-particle" : "", "family" : "Evanno", "given" : "G", "non-dropping-particle" : "", "parse-names" : false, "suffix" : "" }, { "dropping-particle" : "", "family" : "Regnaut", "given" : "S", "non-dropping-particle" : "", "parse-names" : false, "suffix" : "" }, { "dropping-particle" : "", "family" : "Goudet", "given" : "J", "non-dropping-particle" : "", "parse-names" : false, "suffix" : "" } ], "container-title" : "Molecular Ecology", "id" : "ITEM-1", "issue" : "8", "issued" : { "date-parts" : [ [ "2005", "7" ] ] }, "page" : "2611-2620", "title" : "Detecting the number of clusters of individuals using the software STRUCTURE: a simulation study.", "type" : "article-journal", "volume" : "14" }, "uris" : [ "http://www.mendeley.com/documents/?uuid=443048e7-4a14-4841-9ea6-15017a561718" ] } ], "mendeley" : { "formattedCitation" : "(Evanno et al. 2005)", "plainTextFormattedCitation" : "(Evanno et al. 2005)", "previouslyFormattedCitation" : "(Evanno et al. 2005)"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(Evanno et al. 2005)</w:t>
      </w:r>
      <w:r w:rsidR="00D843FD" w:rsidRPr="00CB163F">
        <w:rPr>
          <w:rFonts w:asciiTheme="majorHAnsi" w:hAnsiTheme="majorHAnsi"/>
        </w:rPr>
        <w:fldChar w:fldCharType="end"/>
      </w:r>
      <w:r w:rsidRPr="00CB163F">
        <w:rPr>
          <w:rFonts w:asciiTheme="majorHAnsi" w:hAnsiTheme="majorHAnsi"/>
        </w:rPr>
        <w:t xml:space="preserve"> in STRUCTURE HARVESTER (Earl and von Holdt 2012).  The program CLUMPP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"DOI" : "10.1093/bioinformatics/btm233", "ISSN" : "1367-4811", "PMID" : "17485429", "abstract" :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 "author" : [ { "dropping-particle" : "", "family" : "Jakobsson", "given" : "Mattias", "non-dropping-particle" : "", "parse-names" : false, "suffix" : "" }, { "dropping-particle" : "", "family" : "Rosenberg", "given" : "Noah a", "non-dropping-particle" : "", "parse-names" : false, "suffix" : "" } ], "container-title" : "Bioinformatics (Oxford, England)", "id" : "ITEM-1", "issue" : "14", "issued" : { "date-parts" : [ [ "2007", "7", "15" ] ] }, "page" : "1801-1806", "title" : "CLUMPP: a cluster matching and permutation program for dealing with label switching and multimodality in analysis of population structure.", "type" : "article-journal", "volume" : "23" }, "uris" : [ "http://www.mendeley.com/documents/?uuid=0eafdc7a-7a9e-4b7e-8f3d-c9c38ecbafd1" ] } ], "mendeley" : { "formattedCitation" : "(Jakobsson and Rosenberg 2007)", "plainTextFormattedCitation" : "(Jakobsson and Rosenberg 2007)", "previouslyFormattedCitation" : "(Jakobsson and Rosenberg 2007)"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(Jakobsson and Rosenberg 2007)</w:t>
      </w:r>
      <w:r w:rsidR="00D843FD" w:rsidRPr="00CB163F">
        <w:rPr>
          <w:rFonts w:asciiTheme="majorHAnsi" w:hAnsiTheme="majorHAnsi"/>
        </w:rPr>
        <w:fldChar w:fldCharType="end"/>
      </w:r>
      <w:r w:rsidRPr="00CB163F">
        <w:rPr>
          <w:rFonts w:asciiTheme="majorHAnsi" w:hAnsiTheme="majorHAnsi"/>
        </w:rPr>
        <w:t xml:space="preserve"> was used to compile individual assignments across replicates and we used custom R code </w:t>
      </w:r>
      <w:r w:rsidR="00293588">
        <w:rPr>
          <w:rFonts w:asciiTheme="majorHAnsi" w:hAnsiTheme="majorHAnsi"/>
        </w:rPr>
        <w:t xml:space="preserve">based on </w:t>
      </w:r>
      <w:r w:rsidR="00603451">
        <w:rPr>
          <w:rFonts w:asciiTheme="majorHAnsi" w:hAnsiTheme="majorHAnsi"/>
        </w:rPr>
        <w:t xml:space="preserve">the </w:t>
      </w:r>
      <w:r w:rsidR="00293588">
        <w:rPr>
          <w:rFonts w:asciiTheme="majorHAnsi" w:hAnsiTheme="majorHAnsi"/>
        </w:rPr>
        <w:t xml:space="preserve">ggplot2 package </w:t>
      </w:r>
      <w:r w:rsidRPr="00CB163F">
        <w:rPr>
          <w:rFonts w:asciiTheme="majorHAnsi" w:hAnsiTheme="majorHAnsi"/>
        </w:rPr>
        <w:t>to create bar plots to visualize results.</w:t>
      </w:r>
    </w:p>
    <w:p w14:paraId="0BC3ED97" w14:textId="77777777" w:rsidR="00CB163F" w:rsidRPr="00CB163F" w:rsidRDefault="00CB163F" w:rsidP="00CB163F">
      <w:pPr>
        <w:rPr>
          <w:rFonts w:asciiTheme="majorHAnsi" w:hAnsiTheme="majorHAnsi"/>
        </w:rPr>
      </w:pPr>
    </w:p>
    <w:p w14:paraId="767E683C" w14:textId="00A175E6" w:rsidR="00CB163F" w:rsidRPr="00CB163F" w:rsidRDefault="00CB163F" w:rsidP="00CB163F">
      <w:pPr>
        <w:rPr>
          <w:rFonts w:asciiTheme="majorHAnsi" w:hAnsiTheme="majorHAnsi"/>
        </w:rPr>
      </w:pPr>
      <w:r w:rsidRPr="00CB163F">
        <w:rPr>
          <w:rFonts w:asciiTheme="majorHAnsi" w:hAnsiTheme="majorHAnsi"/>
        </w:rPr>
        <w:t>We also examined population genetic structure by estimating pairwise F</w:t>
      </w:r>
      <w:r w:rsidRPr="00CB163F">
        <w:rPr>
          <w:rFonts w:asciiTheme="majorHAnsi" w:hAnsiTheme="majorHAnsi"/>
          <w:vertAlign w:val="subscript"/>
        </w:rPr>
        <w:t>ST</w:t>
      </w:r>
      <w:r w:rsidRPr="00CB163F">
        <w:rPr>
          <w:rFonts w:asciiTheme="majorHAnsi" w:hAnsiTheme="majorHAnsi"/>
        </w:rPr>
        <w:t xml:space="preserve"> values </w:t>
      </w:r>
      <w:r w:rsidR="00C34135">
        <w:rPr>
          <w:rFonts w:asciiTheme="majorHAnsi" w:hAnsiTheme="majorHAnsi"/>
        </w:rPr>
        <w:t>(a measure of genetic differentiation) among</w:t>
      </w:r>
      <w:r w:rsidRPr="00CB163F">
        <w:rPr>
          <w:rFonts w:asciiTheme="majorHAnsi" w:hAnsiTheme="majorHAnsi"/>
        </w:rPr>
        <w:t xml:space="preserve"> all sampling locations in the AMOVA framework in GenAlEx. Significance of pairwise F</w:t>
      </w:r>
      <w:r w:rsidR="009A0A81" w:rsidRPr="009A0A81">
        <w:rPr>
          <w:rFonts w:asciiTheme="majorHAnsi" w:hAnsiTheme="majorHAnsi"/>
          <w:vertAlign w:val="subscript"/>
        </w:rPr>
        <w:t>ST</w:t>
      </w:r>
      <w:r w:rsidRPr="00CB163F">
        <w:rPr>
          <w:rFonts w:asciiTheme="majorHAnsi" w:hAnsiTheme="majorHAnsi"/>
        </w:rPr>
        <w:t xml:space="preserve"> values was determined through 999 permutations. We also calculated Nei’s genetic distance </w:t>
      </w:r>
      <w:r w:rsidR="00D843FD" w:rsidRPr="00CB163F">
        <w:rPr>
          <w:rFonts w:asciiTheme="majorHAnsi" w:hAnsiTheme="majorHAnsi"/>
        </w:rPr>
        <w:fldChar w:fldCharType="begin" w:fldLock="1"/>
      </w:r>
      <w:r w:rsidR="00876FA9">
        <w:rPr>
          <w:rFonts w:asciiTheme="majorHAnsi" w:hAnsiTheme="majorHAnsi"/>
        </w:rPr>
        <w:instrText>ADDIN CSL_CITATION { "citationItems" : [ { "id" : "ITEM-1", "itemData" : { "author" : [ { "dropping-particle" : "", "family" : "Nei", "given" : "Masatoshi", "non-dropping-particle" : "", "parse-names" : false, "suffix" : "" } ], "container-title" : "The American Naturalist", "id" : "ITEM-1", "issue" : "949", "issued" : { "date-parts" : [ [ "1972" ] ] }, "page" : "283-292", "title" : "Genetic distance between populations", "type" : "article-journal", "volume" : "106" }, "uris" : [ "http://www.mendeley.com/documents/?uuid=409b1979-fea6-4fd8-885b-6b0c5129b654" ] }, { "id" : "ITEM-2", "itemData" : { "author" : [ { "dropping-particle" : "", "family" : "Nei", "given" : "Masatoshi", "non-dropping-particle" : "", "parse-names" : false, "suffix" : "" } ], "container-title" : "Genetics", "id" : "ITEM-2", "issued" : { "date-parts" : [ [ "1978" ] ] }, "page" : "583-590", "title" : "Estimation of average heterozygosity and genetic distance from a small number of individuals", "type" : "article-journal", "volume" : "89" }, "uris" : [ "http://www.mendeley.com/documents/?uuid=c6cf78e5-3044-460d-92f4-e0cc47575a6a" ] } ], "mendeley" : { "formattedCitation" : "(Nei 1972; Nei 1978)", "plainTextFormattedCitation" : "(Nei 1972; Nei 1978)", "previouslyFormattedCitation" : "(Nei 1972; Nei 1978)" }, "properties" : { "noteIndex" : 0 }, "schema" : "https://github.com/citation-style-language/schema/raw/master/csl-citation.json" }</w:instrText>
      </w:r>
      <w:r w:rsidR="00D843FD" w:rsidRPr="00CB163F">
        <w:rPr>
          <w:rFonts w:asciiTheme="majorHAnsi" w:hAnsiTheme="majorHAnsi"/>
        </w:rPr>
        <w:fldChar w:fldCharType="separate"/>
      </w:r>
      <w:r w:rsidR="00AE0DA1" w:rsidRPr="00AE0DA1">
        <w:rPr>
          <w:rFonts w:asciiTheme="majorHAnsi" w:hAnsiTheme="majorHAnsi"/>
          <w:noProof/>
        </w:rPr>
        <w:t>(Nei 1972; Nei 1978)</w:t>
      </w:r>
      <w:r w:rsidR="00D843FD" w:rsidRPr="00CB163F">
        <w:rPr>
          <w:rFonts w:asciiTheme="majorHAnsi" w:hAnsiTheme="majorHAnsi"/>
        </w:rPr>
        <w:fldChar w:fldCharType="end"/>
      </w:r>
      <w:r w:rsidRPr="00CB163F">
        <w:rPr>
          <w:rFonts w:asciiTheme="majorHAnsi" w:hAnsiTheme="majorHAnsi"/>
        </w:rPr>
        <w:t xml:space="preserve"> among sampling locations in GenAlEx. Nei’s genetic distance matrix was paired with a geographic distance matrix to test for isolation by distance (IBD), which occurs when genetic distance between sampling locations increases with geographic distance. Geographical distance was calculated as the Euclidean distance between pairs of individual sample locations, recorded as GPS points (decimal latitude and longitude). For individuals that were detected twice in our sampling locations, we used </w:t>
      </w:r>
      <w:r w:rsidR="009830F7">
        <w:rPr>
          <w:rFonts w:asciiTheme="majorHAnsi" w:hAnsiTheme="majorHAnsi"/>
        </w:rPr>
        <w:t xml:space="preserve">the average of </w:t>
      </w:r>
      <w:r w:rsidRPr="00CB163F">
        <w:rPr>
          <w:rFonts w:asciiTheme="majorHAnsi" w:hAnsiTheme="majorHAnsi"/>
        </w:rPr>
        <w:t xml:space="preserve">two locations to represent their detection center. The relationship between genetic and geographic distance in the Bay Area and Sierra Nevada foothills was assessed with Mantel tests in the R package Ecodist </w:t>
      </w:r>
      <w:r w:rsidR="00D843FD" w:rsidRPr="00CB163F">
        <w:rPr>
          <w:rFonts w:asciiTheme="majorHAnsi" w:hAnsiTheme="majorHAnsi"/>
        </w:rPr>
        <w:fldChar w:fldCharType="begin" w:fldLock="1"/>
      </w:r>
      <w:r w:rsidRPr="00CB163F">
        <w:rPr>
          <w:rFonts w:asciiTheme="majorHAnsi" w:hAnsiTheme="majorHAnsi"/>
        </w:rPr>
        <w:instrText>ADDIN CSL_CITATION { "citationItems" : [ { "id" : "ITEM-1", "itemData" : { "author" : [ { "dropping-particle" : "", "family" : "Goslee", "given" : "Author Sarah", "non-dropping-particle" : "", "parse-names" : false, "suffix" : "" }, { "dropping-particle" : "", "family" : "Urban", "given" : "Dean", "non-dropping-particle" : "", "parse-names" : false, "suffix" : "" }, { "dropping-particle" : "", "family" : "Sarahgosleearsusdagov", "given" : "Maintainer Sarah Goslee", "non-dropping-particle" : "", "parse-names" : false, "suffix" : "" } ], "id" : "ITEM-1", "issued" : { "date-parts" : [ [ "2015" ] ] }, "title" : "Package \u2018 ecodist \u2019", "type" : "article-journal" }, "uris" : [ "http://www.mendeley.com/documents/?uuid=1378d3b9-0df8-4c24-a798-471989cb7536", "http://www.mendeley.com/documents/?uuid=83eafd98-9212-44f1-b361-b468cc8e2789" ] } ], "mendeley" : { "formattedCitation" : "(Goslee et al. 2015)", "plainTextFormattedCitation" : "(Goslee et al. 2015)", "previouslyFormattedCitation" : "(Goslee et al. 2015)" }, "properties" : { "noteIndex" : 0 }, "schema" : "https://github.com/citation-style-language/schema/raw/master/csl-citation.json" }</w:instrText>
      </w:r>
      <w:r w:rsidR="00D843FD" w:rsidRPr="00CB163F">
        <w:rPr>
          <w:rFonts w:asciiTheme="majorHAnsi" w:hAnsiTheme="majorHAnsi"/>
        </w:rPr>
        <w:fldChar w:fldCharType="separate"/>
      </w:r>
      <w:r w:rsidRPr="00CB163F">
        <w:rPr>
          <w:rFonts w:asciiTheme="majorHAnsi" w:hAnsiTheme="majorHAnsi"/>
          <w:noProof/>
        </w:rPr>
        <w:t>(Goslee et al. 2015)</w:t>
      </w:r>
      <w:r w:rsidR="00D843FD" w:rsidRPr="00CB163F">
        <w:rPr>
          <w:rFonts w:asciiTheme="majorHAnsi" w:hAnsiTheme="majorHAnsi"/>
        </w:rPr>
        <w:fldChar w:fldCharType="end"/>
      </w:r>
      <w:r w:rsidRPr="00CB163F">
        <w:rPr>
          <w:rFonts w:asciiTheme="majorHAnsi" w:hAnsiTheme="majorHAnsi"/>
        </w:rPr>
        <w:t xml:space="preserve">. To determine whether the study highways have a significant effect on genetic distance between sampling locations, we performed partial Mantel tests, also in Ecodist, where we assigned a dummy variable to pairs of populations to designate whether they were on the same side (=0) or different side (=1) of the highway from each other. </w:t>
      </w:r>
    </w:p>
    <w:p w14:paraId="6A71B058" w14:textId="77777777" w:rsidR="002E66C4" w:rsidRDefault="00CB163F" w:rsidP="002E66C4">
      <w:pPr>
        <w:pStyle w:val="Heading1"/>
      </w:pPr>
      <w:r>
        <w:t>Results</w:t>
      </w:r>
    </w:p>
    <w:p w14:paraId="26870533" w14:textId="77777777" w:rsidR="003D24F3" w:rsidRPr="003D24F3" w:rsidRDefault="003D24F3" w:rsidP="003D24F3"/>
    <w:p w14:paraId="24DF3837" w14:textId="77777777" w:rsidR="002E66C4" w:rsidRDefault="00766260" w:rsidP="002E66C4">
      <w:pPr>
        <w:pStyle w:val="Heading2"/>
      </w:pPr>
      <w:r>
        <w:t>Sample Collection and Species Identification</w:t>
      </w:r>
    </w:p>
    <w:p w14:paraId="227C62C9" w14:textId="0D45AA54" w:rsidR="00766260" w:rsidRDefault="00766260" w:rsidP="00766260">
      <w:pPr>
        <w:pStyle w:val="ListParagraph"/>
        <w:ind w:left="0"/>
        <w:contextualSpacing w:val="0"/>
        <w:rPr>
          <w:rFonts w:asciiTheme="majorHAnsi" w:hAnsiTheme="majorHAnsi"/>
        </w:rPr>
      </w:pPr>
      <w:r w:rsidRPr="00766260">
        <w:rPr>
          <w:rFonts w:asciiTheme="majorHAnsi" w:hAnsiTheme="majorHAnsi"/>
        </w:rPr>
        <w:t xml:space="preserve">We collected a total of 251 scats from our hiking transects. The species identification test revealed that 128 of these samples originated from coyote. We were able to obtain high quality genotypes (data at &gt;85% of loci) for </w:t>
      </w:r>
      <w:r w:rsidR="00293588">
        <w:rPr>
          <w:rFonts w:asciiTheme="majorHAnsi" w:hAnsiTheme="majorHAnsi"/>
        </w:rPr>
        <w:t>83</w:t>
      </w:r>
      <w:r w:rsidR="00293588" w:rsidRPr="00766260">
        <w:rPr>
          <w:rFonts w:asciiTheme="majorHAnsi" w:hAnsiTheme="majorHAnsi"/>
        </w:rPr>
        <w:t xml:space="preserve"> </w:t>
      </w:r>
      <w:r w:rsidRPr="00766260">
        <w:rPr>
          <w:rFonts w:asciiTheme="majorHAnsi" w:hAnsiTheme="majorHAnsi"/>
        </w:rPr>
        <w:t>individuals</w:t>
      </w:r>
      <w:r w:rsidR="00696761">
        <w:rPr>
          <w:rFonts w:asciiTheme="majorHAnsi" w:hAnsiTheme="majorHAnsi"/>
        </w:rPr>
        <w:t xml:space="preserve"> (Table 1)</w:t>
      </w:r>
      <w:r w:rsidRPr="00766260">
        <w:rPr>
          <w:rFonts w:asciiTheme="majorHAnsi" w:hAnsiTheme="majorHAnsi"/>
        </w:rPr>
        <w:t>.</w:t>
      </w:r>
    </w:p>
    <w:p w14:paraId="18E67377" w14:textId="77777777" w:rsidR="00766260" w:rsidRDefault="00766260" w:rsidP="00766260">
      <w:pPr>
        <w:pStyle w:val="ListParagraph"/>
        <w:ind w:left="0"/>
        <w:contextualSpacing w:val="0"/>
        <w:rPr>
          <w:rFonts w:asciiTheme="majorHAnsi" w:hAnsiTheme="majorHAnsi"/>
        </w:rPr>
      </w:pPr>
    </w:p>
    <w:p w14:paraId="5BE869C8" w14:textId="77777777" w:rsidR="00766260" w:rsidRPr="00766260" w:rsidRDefault="00766260" w:rsidP="00766260">
      <w:pPr>
        <w:pStyle w:val="Heading2"/>
      </w:pPr>
      <w:r>
        <w:t xml:space="preserve">Genetic Diversity </w:t>
      </w:r>
    </w:p>
    <w:p w14:paraId="7E2EF76B" w14:textId="0068AF17" w:rsidR="00766260" w:rsidRPr="00766260" w:rsidRDefault="00766260" w:rsidP="00064AE4">
      <w:pPr>
        <w:pStyle w:val="ListParagraph"/>
        <w:ind w:left="0"/>
        <w:rPr>
          <w:rFonts w:asciiTheme="majorHAnsi" w:hAnsiTheme="majorHAnsi"/>
        </w:rPr>
      </w:pPr>
      <w:r w:rsidRPr="00766260">
        <w:rPr>
          <w:rFonts w:asciiTheme="majorHAnsi" w:hAnsiTheme="majorHAnsi"/>
        </w:rPr>
        <w:t xml:space="preserve">For populations that contained no close relatives (see below), no significant deviation from linkage equilibrium was observed at any loci after implementing the sequential Bonferroni correction (alpha = 0.0039). However, </w:t>
      </w:r>
      <w:r w:rsidR="00BB1301">
        <w:rPr>
          <w:rFonts w:asciiTheme="majorHAnsi" w:hAnsiTheme="majorHAnsi"/>
        </w:rPr>
        <w:t>eight</w:t>
      </w:r>
      <w:r w:rsidR="00064AE4">
        <w:rPr>
          <w:rFonts w:asciiTheme="majorHAnsi" w:hAnsiTheme="majorHAnsi"/>
        </w:rPr>
        <w:t xml:space="preserve"> loci </w:t>
      </w:r>
      <w:r w:rsidR="00064AE4" w:rsidRPr="00766260">
        <w:rPr>
          <w:rFonts w:asciiTheme="majorHAnsi" w:hAnsiTheme="majorHAnsi"/>
        </w:rPr>
        <w:t>deviated significantly from Hardy Weinberg equilibrium</w:t>
      </w:r>
      <w:r w:rsidR="00BB1301">
        <w:rPr>
          <w:rFonts w:asciiTheme="majorHAnsi" w:hAnsiTheme="majorHAnsi"/>
        </w:rPr>
        <w:t xml:space="preserve"> in at least one population. </w:t>
      </w:r>
      <w:r w:rsidR="00696761">
        <w:rPr>
          <w:rFonts w:asciiTheme="majorHAnsi" w:hAnsiTheme="majorHAnsi"/>
        </w:rPr>
        <w:t>Seven of eight loci were out of Hardy Weinberg equilibrium only in W680 or S80-N50.</w:t>
      </w:r>
    </w:p>
    <w:p w14:paraId="6AD6B4F0" w14:textId="77777777" w:rsidR="00766260" w:rsidRPr="00766260" w:rsidRDefault="00766260" w:rsidP="00766260">
      <w:pPr>
        <w:pStyle w:val="ListParagraph"/>
        <w:rPr>
          <w:rFonts w:asciiTheme="majorHAnsi" w:hAnsiTheme="majorHAnsi"/>
        </w:rPr>
      </w:pPr>
    </w:p>
    <w:p w14:paraId="0FC63EB5" w14:textId="1DF3BB28" w:rsidR="006A37BA" w:rsidRDefault="00090A93" w:rsidP="006A37BA">
      <w:pPr>
        <w:pStyle w:val="ListParagraph"/>
        <w:ind w:left="0"/>
        <w:contextualSpacing w:val="0"/>
        <w:rPr>
          <w:rFonts w:asciiTheme="majorHAnsi" w:hAnsiTheme="majorHAnsi"/>
        </w:rPr>
      </w:pPr>
      <w:r w:rsidRPr="00766260">
        <w:rPr>
          <w:rFonts w:asciiTheme="majorHAnsi" w:hAnsiTheme="majorHAnsi"/>
        </w:rPr>
        <w:lastRenderedPageBreak/>
        <w:t>Both sampling regions showed high levels of genetic diversity</w:t>
      </w:r>
      <w:r>
        <w:rPr>
          <w:rFonts w:asciiTheme="majorHAnsi" w:hAnsiTheme="majorHAnsi"/>
        </w:rPr>
        <w:t xml:space="preserve">. </w:t>
      </w:r>
      <w:r w:rsidR="00766260" w:rsidRPr="00766260">
        <w:rPr>
          <w:rFonts w:asciiTheme="majorHAnsi" w:hAnsiTheme="majorHAnsi"/>
        </w:rPr>
        <w:t xml:space="preserve">The total number of alleles observed within sampling locations ranged from </w:t>
      </w:r>
      <w:r w:rsidR="00707FAA">
        <w:rPr>
          <w:rFonts w:asciiTheme="majorHAnsi" w:hAnsiTheme="majorHAnsi"/>
        </w:rPr>
        <w:t xml:space="preserve">54-99 </w:t>
      </w:r>
      <w:r w:rsidR="00766260" w:rsidRPr="00766260">
        <w:rPr>
          <w:rFonts w:asciiTheme="majorHAnsi" w:hAnsiTheme="majorHAnsi"/>
        </w:rPr>
        <w:t xml:space="preserve">and </w:t>
      </w:r>
      <w:r w:rsidR="00707FAA">
        <w:rPr>
          <w:rFonts w:asciiTheme="majorHAnsi" w:hAnsiTheme="majorHAnsi"/>
        </w:rPr>
        <w:t>37-108</w:t>
      </w:r>
      <w:r w:rsidR="00766260" w:rsidRPr="00766260">
        <w:rPr>
          <w:rFonts w:asciiTheme="majorHAnsi" w:hAnsiTheme="majorHAnsi"/>
        </w:rPr>
        <w:t xml:space="preserve"> in the Bay Area and Sierra Nevada foothills, respectively. When rarefaction was conducted, allelic richness ranged from </w:t>
      </w:r>
      <w:r w:rsidR="00707FAA">
        <w:rPr>
          <w:rFonts w:asciiTheme="majorHAnsi" w:hAnsiTheme="majorHAnsi"/>
        </w:rPr>
        <w:t>3.8-4.2</w:t>
      </w:r>
      <w:r w:rsidR="00766260" w:rsidRPr="00766260">
        <w:rPr>
          <w:rFonts w:asciiTheme="majorHAnsi" w:hAnsiTheme="majorHAnsi"/>
        </w:rPr>
        <w:t xml:space="preserve"> in the Bay Area and </w:t>
      </w:r>
      <w:r w:rsidR="00707FAA">
        <w:rPr>
          <w:rFonts w:asciiTheme="majorHAnsi" w:hAnsiTheme="majorHAnsi"/>
        </w:rPr>
        <w:t>2.9-3.9</w:t>
      </w:r>
      <w:r w:rsidR="00766260" w:rsidRPr="00766260">
        <w:rPr>
          <w:rFonts w:asciiTheme="majorHAnsi" w:hAnsiTheme="majorHAnsi"/>
        </w:rPr>
        <w:t xml:space="preserve"> in the Sierra Nevada foothills (Table 1). Measures of Ho and He </w:t>
      </w:r>
      <w:r w:rsidR="00EF4ACB">
        <w:rPr>
          <w:rFonts w:asciiTheme="majorHAnsi" w:hAnsiTheme="majorHAnsi"/>
        </w:rPr>
        <w:t xml:space="preserve">(estimates of gene diversity in a population) </w:t>
      </w:r>
      <w:r w:rsidR="00766260" w:rsidRPr="00766260">
        <w:rPr>
          <w:rFonts w:asciiTheme="majorHAnsi" w:hAnsiTheme="majorHAnsi"/>
        </w:rPr>
        <w:t xml:space="preserve">were high in both regions with Ho ranging from </w:t>
      </w:r>
      <w:r w:rsidR="00707FAA">
        <w:rPr>
          <w:rFonts w:asciiTheme="majorHAnsi" w:hAnsiTheme="majorHAnsi"/>
        </w:rPr>
        <w:t>0.60-0.72</w:t>
      </w:r>
      <w:r w:rsidR="00766260" w:rsidRPr="00766260">
        <w:rPr>
          <w:rFonts w:asciiTheme="majorHAnsi" w:hAnsiTheme="majorHAnsi"/>
        </w:rPr>
        <w:t xml:space="preserve"> in the Bay Area and </w:t>
      </w:r>
      <w:r w:rsidR="00707FAA">
        <w:rPr>
          <w:rFonts w:asciiTheme="majorHAnsi" w:hAnsiTheme="majorHAnsi"/>
        </w:rPr>
        <w:t>0.68-0.89</w:t>
      </w:r>
      <w:r w:rsidR="00766260" w:rsidRPr="00766260">
        <w:rPr>
          <w:rFonts w:asciiTheme="majorHAnsi" w:hAnsiTheme="majorHAnsi"/>
        </w:rPr>
        <w:t xml:space="preserve"> in the Sierra Nevada foothills (Table 1). </w:t>
      </w:r>
      <w:r w:rsidR="00AE0DA1">
        <w:rPr>
          <w:rFonts w:asciiTheme="majorHAnsi" w:hAnsiTheme="majorHAnsi"/>
        </w:rPr>
        <w:t>P</w:t>
      </w:r>
      <w:r w:rsidR="006A37BA" w:rsidRPr="00766260">
        <w:rPr>
          <w:rFonts w:asciiTheme="majorHAnsi" w:hAnsiTheme="majorHAnsi"/>
        </w:rPr>
        <w:t xml:space="preserve">airwise relatedness values within sampling locations showed that most individuals were </w:t>
      </w:r>
      <w:r w:rsidR="006A37BA">
        <w:rPr>
          <w:rFonts w:asciiTheme="majorHAnsi" w:hAnsiTheme="majorHAnsi"/>
        </w:rPr>
        <w:t xml:space="preserve">not closely related, although </w:t>
      </w:r>
      <w:r w:rsidR="00454744">
        <w:rPr>
          <w:rFonts w:asciiTheme="majorHAnsi" w:hAnsiTheme="majorHAnsi"/>
        </w:rPr>
        <w:t xml:space="preserve">nine and 11 pairs of </w:t>
      </w:r>
      <w:r w:rsidR="00AE0DA1">
        <w:rPr>
          <w:rFonts w:asciiTheme="majorHAnsi" w:hAnsiTheme="majorHAnsi"/>
        </w:rPr>
        <w:t xml:space="preserve">first order (e.g. parent-offspring, full sibling; r </w:t>
      </w:r>
      <w:r w:rsidR="00AE0DA1">
        <w:t>≈</w:t>
      </w:r>
      <w:r w:rsidR="00AE0DA1">
        <w:rPr>
          <w:rFonts w:asciiTheme="majorHAnsi" w:hAnsiTheme="majorHAnsi"/>
        </w:rPr>
        <w:t xml:space="preserve"> 0.50) or </w:t>
      </w:r>
      <w:r w:rsidR="006A37BA">
        <w:rPr>
          <w:rFonts w:asciiTheme="majorHAnsi" w:hAnsiTheme="majorHAnsi"/>
        </w:rPr>
        <w:t>second order relatives (e.g. half-sibling, avuncular</w:t>
      </w:r>
      <w:r w:rsidR="00AE0DA1">
        <w:rPr>
          <w:rFonts w:asciiTheme="majorHAnsi" w:hAnsiTheme="majorHAnsi"/>
        </w:rPr>
        <w:t xml:space="preserve">; r </w:t>
      </w:r>
      <w:r w:rsidR="00AE0DA1">
        <w:t>≈ 0.25</w:t>
      </w:r>
      <w:r w:rsidR="006A37BA">
        <w:rPr>
          <w:rFonts w:asciiTheme="majorHAnsi" w:hAnsiTheme="majorHAnsi"/>
        </w:rPr>
        <w:t xml:space="preserve">) </w:t>
      </w:r>
      <w:r w:rsidR="00AE0DA1">
        <w:rPr>
          <w:rFonts w:asciiTheme="majorHAnsi" w:hAnsiTheme="majorHAnsi"/>
        </w:rPr>
        <w:t xml:space="preserve">relatives </w:t>
      </w:r>
      <w:r w:rsidR="006A37BA">
        <w:rPr>
          <w:rFonts w:asciiTheme="majorHAnsi" w:hAnsiTheme="majorHAnsi"/>
        </w:rPr>
        <w:t xml:space="preserve">were detected W680 </w:t>
      </w:r>
      <w:r w:rsidR="00AE0DA1">
        <w:rPr>
          <w:rFonts w:asciiTheme="majorHAnsi" w:hAnsiTheme="majorHAnsi"/>
        </w:rPr>
        <w:t xml:space="preserve">(r = 0.25 - 0.40) </w:t>
      </w:r>
      <w:r w:rsidR="002F23A3">
        <w:rPr>
          <w:rFonts w:asciiTheme="majorHAnsi" w:hAnsiTheme="majorHAnsi"/>
        </w:rPr>
        <w:t>and S80-N50, respectively</w:t>
      </w:r>
      <w:r w:rsidR="00AE0DA1">
        <w:rPr>
          <w:rFonts w:asciiTheme="majorHAnsi" w:hAnsiTheme="majorHAnsi"/>
        </w:rPr>
        <w:t xml:space="preserve"> (r = 0.26 - 0.46)</w:t>
      </w:r>
      <w:r w:rsidR="002F23A3">
        <w:rPr>
          <w:rFonts w:asciiTheme="majorHAnsi" w:hAnsiTheme="majorHAnsi"/>
        </w:rPr>
        <w:t>.</w:t>
      </w:r>
    </w:p>
    <w:p w14:paraId="3B6F2B79" w14:textId="02D8A576" w:rsidR="006A37BA" w:rsidRDefault="006A37BA" w:rsidP="00766260">
      <w:pPr>
        <w:pStyle w:val="ListParagraph"/>
        <w:ind w:left="0"/>
        <w:contextualSpacing w:val="0"/>
        <w:rPr>
          <w:rFonts w:asciiTheme="majorHAnsi" w:hAnsiTheme="majorHAnsi"/>
        </w:rPr>
      </w:pPr>
    </w:p>
    <w:p w14:paraId="4CA2192D" w14:textId="77777777" w:rsidR="00766260" w:rsidRDefault="00766260" w:rsidP="00766260">
      <w:pPr>
        <w:pStyle w:val="Heading2"/>
      </w:pPr>
      <w:r>
        <w:t>Genetic Connectivity</w:t>
      </w:r>
    </w:p>
    <w:p w14:paraId="19BBFE89" w14:textId="239AC732" w:rsidR="00766260" w:rsidRPr="00766260" w:rsidRDefault="00766260" w:rsidP="00766260">
      <w:pPr>
        <w:pStyle w:val="ListParagraph"/>
        <w:ind w:left="0"/>
        <w:contextualSpacing w:val="0"/>
        <w:rPr>
          <w:rFonts w:asciiTheme="majorHAnsi" w:hAnsiTheme="majorHAnsi"/>
        </w:rPr>
      </w:pPr>
      <w:r w:rsidRPr="00766260">
        <w:rPr>
          <w:rFonts w:asciiTheme="majorHAnsi" w:hAnsiTheme="majorHAnsi"/>
        </w:rPr>
        <w:t xml:space="preserve">STRUCTURE revealed two </w:t>
      </w:r>
      <w:r w:rsidR="002C48A2">
        <w:rPr>
          <w:rFonts w:asciiTheme="majorHAnsi" w:hAnsiTheme="majorHAnsi"/>
        </w:rPr>
        <w:t xml:space="preserve">genetic </w:t>
      </w:r>
      <w:r w:rsidRPr="00766260">
        <w:rPr>
          <w:rFonts w:asciiTheme="majorHAnsi" w:hAnsiTheme="majorHAnsi"/>
        </w:rPr>
        <w:t>clusters in the Bay Area (mean ln Pr(X|K) = -</w:t>
      </w:r>
      <w:r w:rsidR="00FA5533">
        <w:rPr>
          <w:rFonts w:asciiTheme="majorHAnsi" w:hAnsiTheme="majorHAnsi"/>
        </w:rPr>
        <w:t>1226</w:t>
      </w:r>
      <w:r w:rsidRPr="00766260">
        <w:rPr>
          <w:rFonts w:asciiTheme="majorHAnsi" w:hAnsiTheme="majorHAnsi"/>
        </w:rPr>
        <w:t>.</w:t>
      </w:r>
      <w:r w:rsidR="00FA5533">
        <w:rPr>
          <w:rFonts w:asciiTheme="majorHAnsi" w:hAnsiTheme="majorHAnsi"/>
        </w:rPr>
        <w:t>13</w:t>
      </w:r>
      <w:r w:rsidRPr="00766260">
        <w:rPr>
          <w:rFonts w:asciiTheme="majorHAnsi" w:hAnsiTheme="majorHAnsi"/>
        </w:rPr>
        <w:t xml:space="preserve">; Figure </w:t>
      </w:r>
      <w:r w:rsidR="00AE0DA1">
        <w:rPr>
          <w:rFonts w:asciiTheme="majorHAnsi" w:hAnsiTheme="majorHAnsi"/>
        </w:rPr>
        <w:t>2</w:t>
      </w:r>
      <w:r w:rsidRPr="00766260">
        <w:rPr>
          <w:rFonts w:asciiTheme="majorHAnsi" w:hAnsiTheme="majorHAnsi"/>
        </w:rPr>
        <w:t xml:space="preserve">). One cluster </w:t>
      </w:r>
      <w:r w:rsidR="007B4007">
        <w:rPr>
          <w:rFonts w:asciiTheme="majorHAnsi" w:hAnsiTheme="majorHAnsi"/>
        </w:rPr>
        <w:t xml:space="preserve">consisted of </w:t>
      </w:r>
      <w:r w:rsidR="00454744">
        <w:rPr>
          <w:rFonts w:asciiTheme="majorHAnsi" w:hAnsiTheme="majorHAnsi"/>
        </w:rPr>
        <w:t xml:space="preserve">14 </w:t>
      </w:r>
      <w:r w:rsidR="007B4007">
        <w:rPr>
          <w:rFonts w:asciiTheme="majorHAnsi" w:hAnsiTheme="majorHAnsi"/>
        </w:rPr>
        <w:t xml:space="preserve">individuals from </w:t>
      </w:r>
      <w:r w:rsidRPr="00766260">
        <w:rPr>
          <w:rFonts w:asciiTheme="majorHAnsi" w:hAnsiTheme="majorHAnsi"/>
        </w:rPr>
        <w:t xml:space="preserve">the </w:t>
      </w:r>
      <w:r w:rsidR="00FA5533">
        <w:rPr>
          <w:rFonts w:asciiTheme="majorHAnsi" w:hAnsiTheme="majorHAnsi"/>
        </w:rPr>
        <w:t>W680</w:t>
      </w:r>
      <w:r w:rsidR="00FA5533" w:rsidRPr="00766260">
        <w:rPr>
          <w:rFonts w:asciiTheme="majorHAnsi" w:hAnsiTheme="majorHAnsi"/>
        </w:rPr>
        <w:t xml:space="preserve"> </w:t>
      </w:r>
      <w:r w:rsidRPr="00766260">
        <w:rPr>
          <w:rFonts w:asciiTheme="majorHAnsi" w:hAnsiTheme="majorHAnsi"/>
        </w:rPr>
        <w:t xml:space="preserve">sampling location </w:t>
      </w:r>
      <w:r w:rsidR="007B4007">
        <w:rPr>
          <w:rFonts w:asciiTheme="majorHAnsi" w:hAnsiTheme="majorHAnsi"/>
        </w:rPr>
        <w:t xml:space="preserve">and one from the E680 location </w:t>
      </w:r>
      <w:r w:rsidRPr="00766260">
        <w:rPr>
          <w:rFonts w:asciiTheme="majorHAnsi" w:hAnsiTheme="majorHAnsi"/>
        </w:rPr>
        <w:t xml:space="preserve">while </w:t>
      </w:r>
      <w:r w:rsidR="007B4007">
        <w:rPr>
          <w:rFonts w:asciiTheme="majorHAnsi" w:hAnsiTheme="majorHAnsi"/>
        </w:rPr>
        <w:t xml:space="preserve">the second cluster contained individuals from </w:t>
      </w:r>
      <w:r w:rsidR="008E557F">
        <w:rPr>
          <w:rFonts w:asciiTheme="majorHAnsi" w:hAnsiTheme="majorHAnsi"/>
        </w:rPr>
        <w:t>all three locations</w:t>
      </w:r>
      <w:r w:rsidR="00C7576A">
        <w:rPr>
          <w:rFonts w:asciiTheme="majorHAnsi" w:hAnsiTheme="majorHAnsi"/>
        </w:rPr>
        <w:t xml:space="preserve">. </w:t>
      </w:r>
      <w:r w:rsidRPr="00766260">
        <w:rPr>
          <w:rFonts w:asciiTheme="majorHAnsi" w:hAnsiTheme="majorHAnsi"/>
        </w:rPr>
        <w:t xml:space="preserve">Within the Sierra Nevada foothills, </w:t>
      </w:r>
      <w:r w:rsidR="002C48A2">
        <w:rPr>
          <w:rFonts w:asciiTheme="majorHAnsi" w:hAnsiTheme="majorHAnsi"/>
        </w:rPr>
        <w:t>a single</w:t>
      </w:r>
      <w:r w:rsidR="00FA5533">
        <w:rPr>
          <w:rFonts w:asciiTheme="majorHAnsi" w:hAnsiTheme="majorHAnsi"/>
        </w:rPr>
        <w:t xml:space="preserve"> </w:t>
      </w:r>
      <w:r w:rsidR="002C48A2">
        <w:rPr>
          <w:rFonts w:asciiTheme="majorHAnsi" w:hAnsiTheme="majorHAnsi"/>
        </w:rPr>
        <w:t xml:space="preserve">genetic </w:t>
      </w:r>
      <w:r w:rsidR="00FA5533">
        <w:rPr>
          <w:rFonts w:asciiTheme="majorHAnsi" w:hAnsiTheme="majorHAnsi"/>
        </w:rPr>
        <w:t>cluster was best supported</w:t>
      </w:r>
      <w:r w:rsidRPr="00766260">
        <w:rPr>
          <w:rFonts w:asciiTheme="majorHAnsi" w:hAnsiTheme="majorHAnsi"/>
        </w:rPr>
        <w:t xml:space="preserve"> (mean ln Pr(X|K) = -</w:t>
      </w:r>
      <w:r w:rsidR="00FA5533">
        <w:rPr>
          <w:rFonts w:asciiTheme="majorHAnsi" w:hAnsiTheme="majorHAnsi"/>
        </w:rPr>
        <w:t>2406.65</w:t>
      </w:r>
      <w:r w:rsidRPr="00766260">
        <w:rPr>
          <w:rFonts w:asciiTheme="majorHAnsi" w:hAnsiTheme="majorHAnsi"/>
        </w:rPr>
        <w:t>). Pairwise F</w:t>
      </w:r>
      <w:r w:rsidRPr="00766260">
        <w:rPr>
          <w:rFonts w:asciiTheme="majorHAnsi" w:hAnsiTheme="majorHAnsi"/>
          <w:vertAlign w:val="subscript"/>
        </w:rPr>
        <w:t>ST</w:t>
      </w:r>
      <w:r w:rsidRPr="00766260">
        <w:rPr>
          <w:rFonts w:asciiTheme="majorHAnsi" w:hAnsiTheme="majorHAnsi"/>
        </w:rPr>
        <w:t xml:space="preserve"> values </w:t>
      </w:r>
      <w:r w:rsidR="00205433">
        <w:rPr>
          <w:rFonts w:asciiTheme="majorHAnsi" w:hAnsiTheme="majorHAnsi"/>
        </w:rPr>
        <w:t>found no significant genetic differentiation in the</w:t>
      </w:r>
      <w:r w:rsidRPr="00766260">
        <w:rPr>
          <w:rFonts w:asciiTheme="majorHAnsi" w:hAnsiTheme="majorHAnsi"/>
        </w:rPr>
        <w:t xml:space="preserve"> Bay Area and Sierra Nevada Foothill</w:t>
      </w:r>
      <w:r w:rsidR="00205433">
        <w:rPr>
          <w:rFonts w:asciiTheme="majorHAnsi" w:hAnsiTheme="majorHAnsi"/>
        </w:rPr>
        <w:t>s (</w:t>
      </w:r>
      <w:r w:rsidRPr="00766260">
        <w:rPr>
          <w:rFonts w:asciiTheme="majorHAnsi" w:hAnsiTheme="majorHAnsi"/>
        </w:rPr>
        <w:t xml:space="preserve">Table 2). </w:t>
      </w:r>
    </w:p>
    <w:p w14:paraId="5C209DDE" w14:textId="77777777" w:rsidR="00766260" w:rsidRPr="00766260" w:rsidRDefault="00766260" w:rsidP="00766260">
      <w:pPr>
        <w:pStyle w:val="ListParagraph"/>
        <w:ind w:left="0"/>
        <w:contextualSpacing w:val="0"/>
        <w:rPr>
          <w:rFonts w:asciiTheme="majorHAnsi" w:hAnsiTheme="majorHAnsi"/>
        </w:rPr>
      </w:pPr>
    </w:p>
    <w:p w14:paraId="6A552E27" w14:textId="2317AA2B" w:rsidR="00766260" w:rsidRDefault="00766260" w:rsidP="00F405C6">
      <w:pPr>
        <w:pStyle w:val="ListParagraph"/>
        <w:ind w:left="0"/>
        <w:contextualSpacing w:val="0"/>
        <w:rPr>
          <w:rFonts w:asciiTheme="majorHAnsi" w:hAnsiTheme="majorHAnsi"/>
        </w:rPr>
      </w:pPr>
      <w:r w:rsidRPr="00766260">
        <w:rPr>
          <w:rFonts w:asciiTheme="majorHAnsi" w:hAnsiTheme="majorHAnsi"/>
        </w:rPr>
        <w:t xml:space="preserve">Mantel tests revealed </w:t>
      </w:r>
      <w:r w:rsidR="00205433">
        <w:rPr>
          <w:rFonts w:asciiTheme="majorHAnsi" w:hAnsiTheme="majorHAnsi"/>
        </w:rPr>
        <w:t>no</w:t>
      </w:r>
      <w:r w:rsidRPr="00766260">
        <w:rPr>
          <w:rFonts w:asciiTheme="majorHAnsi" w:hAnsiTheme="majorHAnsi"/>
        </w:rPr>
        <w:t xml:space="preserve"> association between genetic and geographic distance in the </w:t>
      </w:r>
      <w:r w:rsidR="00205433">
        <w:rPr>
          <w:rFonts w:asciiTheme="majorHAnsi" w:hAnsiTheme="majorHAnsi"/>
        </w:rPr>
        <w:t xml:space="preserve">Bay Area or </w:t>
      </w:r>
      <w:r w:rsidRPr="00766260">
        <w:rPr>
          <w:rFonts w:asciiTheme="majorHAnsi" w:hAnsiTheme="majorHAnsi"/>
        </w:rPr>
        <w:t>Sierra Nevada foothills (r= 0.</w:t>
      </w:r>
      <w:r w:rsidR="00B16307">
        <w:rPr>
          <w:rFonts w:asciiTheme="majorHAnsi" w:hAnsiTheme="majorHAnsi"/>
        </w:rPr>
        <w:t>95</w:t>
      </w:r>
      <w:r w:rsidRPr="00766260">
        <w:rPr>
          <w:rFonts w:asciiTheme="majorHAnsi" w:hAnsiTheme="majorHAnsi"/>
        </w:rPr>
        <w:t>, p = 1</w:t>
      </w:r>
      <w:r w:rsidR="00B16307">
        <w:rPr>
          <w:rFonts w:asciiTheme="majorHAnsi" w:hAnsiTheme="majorHAnsi"/>
        </w:rPr>
        <w:t>.00</w:t>
      </w:r>
      <w:r w:rsidR="00205433">
        <w:rPr>
          <w:rFonts w:asciiTheme="majorHAnsi" w:hAnsiTheme="majorHAnsi"/>
        </w:rPr>
        <w:t>;</w:t>
      </w:r>
      <w:r w:rsidR="00205433" w:rsidRPr="00205433">
        <w:rPr>
          <w:rFonts w:asciiTheme="majorHAnsi" w:hAnsiTheme="majorHAnsi"/>
        </w:rPr>
        <w:t xml:space="preserve"> </w:t>
      </w:r>
      <w:r w:rsidR="00205433" w:rsidRPr="00766260">
        <w:rPr>
          <w:rFonts w:asciiTheme="majorHAnsi" w:hAnsiTheme="majorHAnsi"/>
        </w:rPr>
        <w:t xml:space="preserve">r = </w:t>
      </w:r>
      <w:r w:rsidR="00205433">
        <w:rPr>
          <w:rFonts w:asciiTheme="majorHAnsi" w:hAnsiTheme="majorHAnsi"/>
        </w:rPr>
        <w:t>-0.67</w:t>
      </w:r>
      <w:r w:rsidR="00205433" w:rsidRPr="00766260">
        <w:rPr>
          <w:rFonts w:asciiTheme="majorHAnsi" w:hAnsiTheme="majorHAnsi"/>
        </w:rPr>
        <w:t xml:space="preserve">, p = </w:t>
      </w:r>
      <w:r w:rsidR="00205433">
        <w:rPr>
          <w:rFonts w:asciiTheme="majorHAnsi" w:hAnsiTheme="majorHAnsi"/>
        </w:rPr>
        <w:t>0.33, respectively</w:t>
      </w:r>
      <w:r w:rsidRPr="00766260">
        <w:rPr>
          <w:rFonts w:asciiTheme="majorHAnsi" w:hAnsiTheme="majorHAnsi"/>
        </w:rPr>
        <w:t>)</w:t>
      </w:r>
      <w:r w:rsidR="00205433">
        <w:rPr>
          <w:rFonts w:asciiTheme="majorHAnsi" w:hAnsiTheme="majorHAnsi"/>
        </w:rPr>
        <w:t>.</w:t>
      </w:r>
      <w:r w:rsidRPr="00766260">
        <w:rPr>
          <w:rFonts w:asciiTheme="majorHAnsi" w:hAnsiTheme="majorHAnsi"/>
        </w:rPr>
        <w:t xml:space="preserve"> Partial Mantel tests in the Bay Area suggested </w:t>
      </w:r>
      <w:r w:rsidR="001F3E04">
        <w:rPr>
          <w:rFonts w:asciiTheme="majorHAnsi" w:hAnsiTheme="majorHAnsi"/>
        </w:rPr>
        <w:t>that there was no significant genetic divergence across either highway (I</w:t>
      </w:r>
      <w:r w:rsidR="002C48A2">
        <w:rPr>
          <w:rFonts w:asciiTheme="majorHAnsi" w:hAnsiTheme="majorHAnsi"/>
        </w:rPr>
        <w:t>-</w:t>
      </w:r>
      <w:r w:rsidR="001F3E04">
        <w:rPr>
          <w:rFonts w:asciiTheme="majorHAnsi" w:hAnsiTheme="majorHAnsi"/>
        </w:rPr>
        <w:t xml:space="preserve">580 r = -1.00, p = </w:t>
      </w:r>
      <w:r w:rsidR="00F405C6">
        <w:rPr>
          <w:rFonts w:asciiTheme="majorHAnsi" w:hAnsiTheme="majorHAnsi"/>
        </w:rPr>
        <w:t>0.67; I</w:t>
      </w:r>
      <w:r w:rsidR="002C48A2">
        <w:rPr>
          <w:rFonts w:asciiTheme="majorHAnsi" w:hAnsiTheme="majorHAnsi"/>
        </w:rPr>
        <w:t>-</w:t>
      </w:r>
      <w:r w:rsidR="00F405C6">
        <w:rPr>
          <w:rFonts w:asciiTheme="majorHAnsi" w:hAnsiTheme="majorHAnsi"/>
        </w:rPr>
        <w:t>680 r = -1.0, p = 0.</w:t>
      </w:r>
      <w:r w:rsidR="00603451">
        <w:rPr>
          <w:rFonts w:asciiTheme="majorHAnsi" w:hAnsiTheme="majorHAnsi"/>
        </w:rPr>
        <w:t>33</w:t>
      </w:r>
      <w:r w:rsidR="00F405C6">
        <w:rPr>
          <w:rFonts w:asciiTheme="majorHAnsi" w:hAnsiTheme="majorHAnsi"/>
        </w:rPr>
        <w:t xml:space="preserve">). </w:t>
      </w:r>
      <w:r w:rsidRPr="00766260">
        <w:rPr>
          <w:rFonts w:asciiTheme="majorHAnsi" w:hAnsiTheme="majorHAnsi"/>
        </w:rPr>
        <w:t xml:space="preserve">Within the Sierra Nevada foothills, </w:t>
      </w:r>
      <w:r w:rsidR="00205433">
        <w:rPr>
          <w:rFonts w:asciiTheme="majorHAnsi" w:hAnsiTheme="majorHAnsi"/>
        </w:rPr>
        <w:t>no</w:t>
      </w:r>
      <w:r w:rsidRPr="00766260">
        <w:rPr>
          <w:rFonts w:asciiTheme="majorHAnsi" w:hAnsiTheme="majorHAnsi"/>
        </w:rPr>
        <w:t xml:space="preserve"> genetic divergence </w:t>
      </w:r>
      <w:r w:rsidR="00205433">
        <w:rPr>
          <w:rFonts w:asciiTheme="majorHAnsi" w:hAnsiTheme="majorHAnsi"/>
        </w:rPr>
        <w:t xml:space="preserve">was observed </w:t>
      </w:r>
      <w:r w:rsidR="002C48A2">
        <w:rPr>
          <w:rFonts w:asciiTheme="majorHAnsi" w:hAnsiTheme="majorHAnsi"/>
        </w:rPr>
        <w:t>from</w:t>
      </w:r>
      <w:r w:rsidR="002C48A2" w:rsidRPr="00766260">
        <w:rPr>
          <w:rFonts w:asciiTheme="majorHAnsi" w:hAnsiTheme="majorHAnsi"/>
        </w:rPr>
        <w:t xml:space="preserve"> </w:t>
      </w:r>
      <w:r w:rsidRPr="00766260">
        <w:rPr>
          <w:rFonts w:asciiTheme="majorHAnsi" w:hAnsiTheme="majorHAnsi"/>
        </w:rPr>
        <w:t xml:space="preserve">sampling locations on opposite sides </w:t>
      </w:r>
      <w:r w:rsidR="00205433">
        <w:rPr>
          <w:rFonts w:asciiTheme="majorHAnsi" w:hAnsiTheme="majorHAnsi"/>
        </w:rPr>
        <w:t>of the</w:t>
      </w:r>
      <w:r w:rsidR="002C48A2">
        <w:rPr>
          <w:rFonts w:asciiTheme="majorHAnsi" w:hAnsiTheme="majorHAnsi"/>
        </w:rPr>
        <w:t xml:space="preserve"> highway</w:t>
      </w:r>
      <w:r w:rsidR="00205433">
        <w:rPr>
          <w:rFonts w:asciiTheme="majorHAnsi" w:hAnsiTheme="majorHAnsi"/>
        </w:rPr>
        <w:t>s</w:t>
      </w:r>
      <w:r w:rsidR="002C48A2">
        <w:rPr>
          <w:rFonts w:asciiTheme="majorHAnsi" w:hAnsiTheme="majorHAnsi"/>
        </w:rPr>
        <w:t xml:space="preserve"> </w:t>
      </w:r>
      <w:r w:rsidRPr="00766260">
        <w:rPr>
          <w:rFonts w:asciiTheme="majorHAnsi" w:hAnsiTheme="majorHAnsi"/>
        </w:rPr>
        <w:t xml:space="preserve">(r = </w:t>
      </w:r>
      <w:r w:rsidR="00F405C6">
        <w:rPr>
          <w:rFonts w:asciiTheme="majorHAnsi" w:hAnsiTheme="majorHAnsi"/>
        </w:rPr>
        <w:t>1.00</w:t>
      </w:r>
      <w:r w:rsidRPr="00766260">
        <w:rPr>
          <w:rFonts w:asciiTheme="majorHAnsi" w:hAnsiTheme="majorHAnsi"/>
        </w:rPr>
        <w:t xml:space="preserve">, p = </w:t>
      </w:r>
      <w:r w:rsidR="00603451">
        <w:rPr>
          <w:rFonts w:asciiTheme="majorHAnsi" w:hAnsiTheme="majorHAnsi"/>
        </w:rPr>
        <w:t>1.00</w:t>
      </w:r>
      <w:r w:rsidRPr="00766260">
        <w:rPr>
          <w:rFonts w:asciiTheme="majorHAnsi" w:hAnsiTheme="majorHAnsi"/>
        </w:rPr>
        <w:t xml:space="preserve">). </w:t>
      </w:r>
    </w:p>
    <w:p w14:paraId="60D88C92" w14:textId="77777777" w:rsidR="00766260" w:rsidRDefault="00766260" w:rsidP="00766260">
      <w:pPr>
        <w:pStyle w:val="Heading1"/>
      </w:pPr>
      <w:r>
        <w:t>Discussion</w:t>
      </w:r>
    </w:p>
    <w:p w14:paraId="6E95A749" w14:textId="42EB609C" w:rsidR="00766260" w:rsidRPr="00766260" w:rsidRDefault="00766260" w:rsidP="00766260">
      <w:pPr>
        <w:rPr>
          <w:rFonts w:asciiTheme="majorHAnsi" w:hAnsiTheme="majorHAnsi"/>
        </w:rPr>
      </w:pPr>
      <w:r w:rsidRPr="00766260">
        <w:rPr>
          <w:rFonts w:asciiTheme="majorHAnsi" w:hAnsiTheme="majorHAnsi"/>
        </w:rPr>
        <w:t xml:space="preserve">Highways can act as a partial or total dispersal barrier for even wide ranging species, resulting in genetic differentiation between populations fragmented by roads over time due to a lack of gene flow </w:t>
      </w:r>
      <w:r w:rsidR="00D843FD" w:rsidRPr="00766260">
        <w:rPr>
          <w:rFonts w:asciiTheme="majorHAnsi" w:hAnsiTheme="majorHAnsi"/>
        </w:rPr>
        <w:fldChar w:fldCharType="begin" w:fldLock="1"/>
      </w:r>
      <w:r w:rsidR="00876FA9">
        <w:rPr>
          <w:rFonts w:asciiTheme="majorHAnsi" w:hAnsiTheme="majorHAnsi"/>
        </w:rPr>
        <w:instrText>ADDIN CSL_CITATION { "citationItems" : [ { "id" : "ITEM-1", "itemData" : { "DOI" : "10.1098/rspb.2013.1705", "ISSN" : "1471-2954", "PMID" : "24552834", "abstract" : "Roads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 "author" : [ { "dropping-particle" : "", "family" : "Sawaya", "given" : "Michael a", "non-dropping-particle" : "", "parse-names" : false, "suffix" : "" }, { "dropping-particle" : "", "family" : "Kalinowski", "given" : "Steven T", "non-dropping-particle" : "", "parse-names" : false, "suffix" : "" }, { "dropping-particle" : "", "family" : "Clevenger", "given" : "Anthony P", "non-dropping-particle" : "", "parse-names" : false, "suffix" : "" } ], "container-title" : "Proceedings. Biological sciences / The Royal Society", "id" : "ITEM-1", "issue" : "1780", "issued" : { "date-parts" : [ [ "2014" ] ] }, "page" : "20131705", "title" : "Genetic connectivity for two bear species at wildlife crossing structures in Banff National Park.", "type" : "article-journal", "volume" : "281" }, "uris" : [ "http://www.mendeley.com/documents/?uuid=5e7f4602-c341-48eb-88f2-feb21dea6c32", "http://www.mendeley.com/documents/?uuid=68f90d65-6609-4c33-9f18-4131f4b2eed2" ] }, { "id" : "ITEM-2", "itemData" : { "DOI" : "10.1371/journal.pone.0107985", "ISSN" : "1932-6203", "PMID" : "25295530", "abstract" : "Pumas (Puma concolor; also known as mountain lions and cougars) in southern California live among a burgeoning human population of roughly 20 million people. Yet little is known of the consequences of attendant habitat loss and fragmentation, and human-caused puma mortality to puma population viability and genetic diversity. We examined genetic status of pumas in coastal mountains within the Peninsular Ranges south of Los Angeles, in San Diego, Riverside, and Orange counties. The Santa Ana Mountains are bounded by urbanization to the west, north, and east, and are separated from the eastern Peninsular Ranges to the southeast by a ten lane interstate highway (I-15). We analyzed DNA samples from 97 pumas sampled between 2001 and 2012. Genotypic data for forty-six microsatellite loci revealed that pumas sampled in the Santa Ana Mountains (n\u200a=\u200a42) displayed lower genetic diversity than pumas from nearly every other region in California tested (n\u200a=\u200a257), including those living in the Peninsular Ranges immediately to the east across I-15 (n\u200a=\u200a55). Santa Ana Mountains pumas had high average pairwise relatedness, high individual internal relatedness, a low estimated effective population size, and strong evidence of a bottleneck and isolation from other populations in California. These and ecological findings provide clear evidence that Santa Ana Mountains pumas have been experiencing genetic impacts related to barriers to gene flow, and are a warning signal to wildlife managers and land use planners that mitigation efforts will be needed to stem further genetic and demographic decay in the Santa Ana Mountains puma population.", "author" : [ { "dropping-particle" : "", "family" : "Ernest", "given" : "Holly B", "non-dropping-particle" : "", "parse-names" : false, "suffix" : "" }, { "dropping-particle" : "", "family" : "Vickers", "given" : "T Winston", "non-dropping-particle" : "", "parse-names" : false, "suffix" : "" }, { "dropping-particle" : "", "family" : "Morrison", "given" : "Scott a", "non-dropping-particle" : "", "parse-names" : false, "suffix" : "" }, { "dropping-particle" : "", "family" : "Buchalski", "given" : "Michael R", "non-dropping-particle" : "", "parse-names" : false, "suffix" : "" }, { "dropping-particle" : "", "family" : "Boyce", "given" : "Walter M", "non-dropping-particle" : "", "parse-names" : false, "suffix" : "" } ], "container-title" : "PloS one", "id" : "ITEM-2", "issue" : "10", "issued" : { "date-parts" : [ [ "2014" ] ] }, "page" : "e107985", "title" : "Fractured Genetic Connectivity Threatens a Southern California Puma (Puma concolor) Population.", "type" : "article-journal", "volume" : "9" }, "uris" : [ "http://www.mendeley.com/documents/?uuid=e4675b4c-563f-4214-a9c1-4b2a26f873aa", "http://www.mendeley.com/documents/?uuid=58f4fc15-43bc-458e-9786-6111a1b1d753" ] }, { "id" : "ITEM-3", "itemData" : { "DOI" : "10.1111/j.1365-294X.2006.02907.x", "ISSN" : "0962-1083", "PMID" : "16689893", "abstract" : "Roads present formidable barriers to dispersal. We examine movements of two highly mobile carnivores across the Ventura Freeway near Los Angeles, one of the busiest highways in the United States. The two species, bobcats and coyotes, can disappear from habitats isolated and fragmented by roads, and their ability to disperse across the Ventura Freeway tests the limits of vertebrates to overcome anthropogenic obstacles. We combine radio-telemetry data and genetically based assignments to identify individuals that have crossed the freeway. Although the freeway is a significant barrier to dispersal, we find that carnivores can cross the freeway and that 5-32% of sampled carnivores crossed over a 7-year period. However, despite moderate levels of migration, populations on either side of the freeway are genetically differentiated, and coalescent modelling shows their genetic isolation is consistent with a migration fraction less than 0.5% per generation. These results imply that individuals that cross the freeway rarely reproduce. Highways and development impose artificial home range boundaries on territorial and reproductive individuals and hence decrease genetically effective migration. Further, territory pile-up at freeway boundaries may decrease reproductive opportunities for dispersing individuals that do manage to cross. Consequently, freeways are filters favouring dispersing individuals that add to the migration rate but little to gene flow. Our results demonstrate that freeways can restrict gene flow even in wide-ranging species and suggest that for territorial animals, migration levels across anthropogenic barriers need to be an order of magnitude larger than commonly assumed to counteract genetic differentiation.", "author" : [ { "dropping-particle" : "", "family" : "Riley", "given" : "Seth P D", "non-dropping-particle" : "", "parse-names" : false, "suffix" : "" }, { "dropping-particle" : "", "family" : "Pollinger", "given" : "John P", "non-dropping-particle" : "", "parse-names" : false, "suffix" : "" }, { "dropping-particle" : "", "family" : "Sauvajot", "given" : "Raymond M", "non-dropping-particle" : "", "parse-names" : false, "suffix" : "" }, { "dropping-particle" : "", "family" : "York", "given" : "Eric C", "non-dropping-particle" : "", "parse-names" : false, "suffix" : "" }, { "dropping-particle" : "", "family" : "Bromley", "given" : "Cassity", "non-dropping-particle" : "", "parse-names" : false, "suffix" : "" }, { "dropping-particle" : "", "family" : "Fuller", "given" : "Todd K", "non-dropping-particle" : "", "parse-names" : false, "suffix" : "" }, { "dropping-particle" : "", "family" : "Wayne", "given" : "Robert K", "non-dropping-particle" : "", "parse-names" : false, "suffix" : "" } ], "container-title" : "Molecular Ecology", "id" : "ITEM-3", "issue" : "7", "issued" : { "date-parts" : [ [ "2006", "6" ] ] }, "page" : "1733-1741", "title" : "A southern California freeway is a physical and social barrier to gene flow in carnivores.", "type" : "article-journal", "volume" : "15" }, "uris" : [ "http://www.mendeley.com/documents/?uuid=22655952-7a35-4d7c-9b7d-c798d3ea1d82" ] } ], "mendeley" : { "formattedCitation" : "(Riley et al. 2006; Ernest et al. 2014; Sawaya et al. 2014a)", "manualFormatting" : "(Riley et al. 2006, Ernest et al. 2014, Sawaya et al. 2014)", "plainTextFormattedCitation" : "(Riley et al. 2006; Ernest et al. 2014; Sawaya et al. 2014a)", "previouslyFormattedCitation" : "(Riley et al. 2006; Ernest et al. 2014; Sawaya et al. 2014a)" }, "properties" : { "noteIndex" : 0 }, "schema" : "https://github.com/citation-style-language/schema/raw/master/csl-citation.json" }</w:instrText>
      </w:r>
      <w:r w:rsidR="00D843FD" w:rsidRPr="00766260">
        <w:rPr>
          <w:rFonts w:asciiTheme="majorHAnsi" w:hAnsiTheme="majorHAnsi"/>
        </w:rPr>
        <w:fldChar w:fldCharType="separate"/>
      </w:r>
      <w:r w:rsidRPr="00766260">
        <w:rPr>
          <w:rFonts w:asciiTheme="majorHAnsi" w:hAnsiTheme="majorHAnsi"/>
          <w:noProof/>
        </w:rPr>
        <w:t>(Riley et al. 2006, Ernest et al. 2014, Sawaya et al. 2014)</w:t>
      </w:r>
      <w:r w:rsidR="00D843FD" w:rsidRPr="00766260">
        <w:rPr>
          <w:rFonts w:asciiTheme="majorHAnsi" w:hAnsiTheme="majorHAnsi"/>
        </w:rPr>
        <w:fldChar w:fldCharType="end"/>
      </w:r>
      <w:r w:rsidRPr="00766260">
        <w:rPr>
          <w:rFonts w:asciiTheme="majorHAnsi" w:hAnsiTheme="majorHAnsi"/>
        </w:rPr>
        <w:t xml:space="preserve">. The aim of this study was to determine whether highways disrupt wildlife gene flow in the Bay Area and the Sierra Nevada foothills, using coyote as a model species. </w:t>
      </w:r>
    </w:p>
    <w:p w14:paraId="7E3F8B16" w14:textId="77777777" w:rsidR="00766260" w:rsidRPr="00766260" w:rsidRDefault="00766260" w:rsidP="00766260">
      <w:pPr>
        <w:rPr>
          <w:rFonts w:asciiTheme="majorHAnsi" w:hAnsiTheme="majorHAnsi"/>
        </w:rPr>
      </w:pPr>
    </w:p>
    <w:p w14:paraId="66C7B6A9" w14:textId="35C82CED" w:rsidR="00766260" w:rsidRPr="00766260" w:rsidRDefault="00766260" w:rsidP="00766260">
      <w:pPr>
        <w:rPr>
          <w:rFonts w:asciiTheme="majorHAnsi" w:hAnsiTheme="majorHAnsi"/>
        </w:rPr>
      </w:pPr>
      <w:r w:rsidRPr="00766260">
        <w:rPr>
          <w:rFonts w:asciiTheme="majorHAnsi" w:hAnsiTheme="majorHAnsi"/>
        </w:rPr>
        <w:t xml:space="preserve">We found that coyote populations within both study regions were genetically diverse, with high heterozygosity and allelic richness for all sampling locations. These results are in line with other findings of coyote genetic diversity throughout California </w:t>
      </w:r>
      <w:r w:rsidR="00D843FD" w:rsidRPr="00766260">
        <w:rPr>
          <w:rFonts w:asciiTheme="majorHAnsi" w:hAnsiTheme="majorHAnsi"/>
        </w:rPr>
        <w:fldChar w:fldCharType="begin" w:fldLock="1"/>
      </w:r>
      <w:r w:rsidR="00876FA9">
        <w:rPr>
          <w:rFonts w:asciiTheme="majorHAnsi" w:hAnsiTheme="majorHAnsi"/>
        </w:rPr>
        <w:instrText>ADDIN CSL_CITATION { "citationItems" : [ { "id" : "ITEM-1", "itemData" : { "DOI" : "10.1111/j.1365-294X.2005.02473.x", "ISBN" : "09621083", "ISSN" : "09621083", "PMID" : "15773950", "abstract" : "A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 "author" : [ { "dropping-particle" : "", "family" : "Sacks", "given" : "Benjamin N.", "non-dropping-particle" : "", "parse-names" : false, "suffix" : "" }, { "dropping-particle" : "", "family" : "Mitchell", "given" : "Brian R.", "non-dropping-particle" : "", "parse-names" : false, "suffix" : "" }, { "dropping-particle" : "", "family" : "Williams", "given" : "Christen L.", "non-dropping-particle" : "", "parse-names" : false, "suffix" : "" }, { "dropping-particle" : "", "family" : "Ernest", "given" : "Holly B.", "non-dropping-particle" : "", "parse-names" : false, "suffix" : "" } ], "container-title" : "Molecular Ecology", "id" : "ITEM-1", "issue" : "4", "issued" : { "date-parts" : [ [ "2005" ] ] }, "page" : "1241-1249", "title" : "Coyote movements and social structure along a cryptic population genetic subdivision", "type" : "article-journal", "volume" : "14" }, "uris" : [ "http://www.mendeley.com/documents/?uuid=e030030a-d0b6-44e9-bdb9-71cc2d71ca18" ] }, { "id" : "ITEM-2", "itemData" : { "DOI" : "10.1111/j.1365-294X.2006.02907.x", "ISSN" : "0962-1083", "PMID" : "16689893", "abstract" : "Roads present formidable barriers to dispersal. We examine movements of two highly mobile carnivores across the Ventura Freeway near Los Angeles, one of the busiest highways in the United States. The two species, bobcats and coyotes, can disappear from habitats isolated and fragmented by roads, and their ability to disperse across the Ventura Freeway tests the limits of vertebrates to overcome anthropogenic obstacles. We combine radio-telemetry data and genetically based assignments to identify individuals that have crossed the freeway. Although the freeway is a significant barrier to dispersal, we find that carnivores can cross the freeway and that 5-32% of sampled carnivores crossed over a 7-year period. However, despite moderate levels of migration, populations on either side of the freeway are genetically differentiated, and coalescent modelling shows their genetic isolation is consistent with a migration fraction less than 0.5% per generation. These results imply that individuals that cross the freeway rarely reproduce. Highways and development impose artificial home range boundaries on territorial and reproductive individuals and hence decrease genetically effective migration. Further, territory pile-up at freeway boundaries may decrease reproductive opportunities for dispersing individuals that do manage to cross. Consequently, freeways are filters favouring dispersing individuals that add to the migration rate but little to gene flow. Our results demonstrate that freeways can restrict gene flow even in wide-ranging species and suggest that for territorial animals, migration levels across anthropogenic barriers need to be an order of magnitude larger than commonly assumed to counteract genetic differentiation.", "author" : [ { "dropping-particle" : "", "family" : "Riley", "given" : "Seth P D", "non-dropping-particle" : "", "parse-names" : false, "suffix" : "" }, { "dropping-particle" : "", "family" : "Pollinger", "given" : "John P", "non-dropping-particle" : "", "parse-names" : false, "suffix" : "" }, { "dropping-particle" : "", "family" : "Sauvajot", "given" : "Raymond M", "non-dropping-particle" : "", "parse-names" : false, "suffix" : "" }, { "dropping-particle" : "", "family" : "York", "given" : "Eric C", "non-dropping-particle" : "", "parse-names" : false, "suffix" : "" }, { "dropping-particle" : "", "family" : "Bromley", "given" : "Cassity", "non-dropping-particle" : "", "parse-names" : false, "suffix" : "" }, { "dropping-particle" : "", "family" : "Fuller", "given" : "Todd K", "non-dropping-particle" : "", "parse-names" : false, "suffix" : "" }, { "dropping-particle" : "", "family" : "Wayne", "given" : "Robert K", "non-dropping-particle" : "", "parse-names" : false, "suffix" : "" } ], "container-title" : "Molecular Ecology", "id" : "ITEM-2", "issue" : "7", "issued" : { "date-parts" : [ [ "2006", "6" ] ] }, "page" : "1733-1741", "title" : "A southern California freeway is a physical and social barrier to gene flow in carnivores.", "type" : "article-journal", "volume" : "15" }, "uris" : [ "http://www.mendeley.com/documents/?uuid=22655952-7a35-4d7c-9b7d-c798d3ea1d82" ] } ], "mendeley" : { "formattedCitation" : "(Sacks et al. 2005; Riley et al. 2006)", "plainTextFormattedCitation" : "(Sacks et al. 2005; Riley et al. 2006)", "previouslyFormattedCitation" : "(Sacks et al. 2005; Riley et al. 2006)" }, "properties" : { "noteIndex" : 0 }, "schema" : "https://github.com/citation-style-language/schema/raw/master/csl-citation.json" }</w:instrText>
      </w:r>
      <w:r w:rsidR="00D843FD" w:rsidRPr="00766260">
        <w:rPr>
          <w:rFonts w:asciiTheme="majorHAnsi" w:hAnsiTheme="majorHAnsi"/>
        </w:rPr>
        <w:fldChar w:fldCharType="separate"/>
      </w:r>
      <w:r w:rsidR="00AE0DA1" w:rsidRPr="00AE0DA1">
        <w:rPr>
          <w:rFonts w:asciiTheme="majorHAnsi" w:hAnsiTheme="majorHAnsi"/>
          <w:noProof/>
        </w:rPr>
        <w:t>(Sacks et al. 2005; Riley et al. 2006)</w:t>
      </w:r>
      <w:r w:rsidR="00D843FD" w:rsidRPr="00766260">
        <w:rPr>
          <w:rFonts w:asciiTheme="majorHAnsi" w:hAnsiTheme="majorHAnsi"/>
        </w:rPr>
        <w:fldChar w:fldCharType="end"/>
      </w:r>
      <w:r w:rsidRPr="00766260">
        <w:rPr>
          <w:rFonts w:asciiTheme="majorHAnsi" w:hAnsiTheme="majorHAnsi"/>
        </w:rPr>
        <w:t>. Such high levels of genetic diversity suggest that both the Bay Area and Sierra Nevada foothills support large numbers of coyotes.</w:t>
      </w:r>
    </w:p>
    <w:p w14:paraId="16B77259" w14:textId="77777777" w:rsidR="00766260" w:rsidRPr="00766260" w:rsidRDefault="00766260" w:rsidP="00766260">
      <w:pPr>
        <w:rPr>
          <w:rFonts w:asciiTheme="majorHAnsi" w:hAnsiTheme="majorHAnsi"/>
        </w:rPr>
      </w:pPr>
    </w:p>
    <w:p w14:paraId="303BBD4D" w14:textId="3F2D4307" w:rsidR="0008287D" w:rsidRDefault="0008287D" w:rsidP="0008287D">
      <w:pPr>
        <w:rPr>
          <w:rFonts w:asciiTheme="majorHAnsi" w:hAnsiTheme="majorHAnsi"/>
        </w:rPr>
      </w:pPr>
      <w:r>
        <w:rPr>
          <w:rFonts w:asciiTheme="majorHAnsi" w:hAnsiTheme="majorHAnsi"/>
        </w:rPr>
        <w:t>Unlike</w:t>
      </w:r>
      <w:r w:rsidR="007B4007">
        <w:rPr>
          <w:rFonts w:asciiTheme="majorHAnsi" w:hAnsiTheme="majorHAnsi"/>
        </w:rPr>
        <w:t xml:space="preserve"> Riley et al. (2006), who found significant genetic structure between the north and south sides of Highway 101 (N=68), we did not detect any signal of population structure related to highway presence. </w:t>
      </w:r>
      <w:r w:rsidR="008E557F">
        <w:rPr>
          <w:rFonts w:asciiTheme="majorHAnsi" w:hAnsiTheme="majorHAnsi"/>
        </w:rPr>
        <w:t xml:space="preserve">If highways were disrupting coyote gene flow, we would expect to see </w:t>
      </w:r>
      <w:r w:rsidR="008E557F">
        <w:rPr>
          <w:rFonts w:asciiTheme="majorHAnsi" w:hAnsiTheme="majorHAnsi"/>
        </w:rPr>
        <w:lastRenderedPageBreak/>
        <w:t xml:space="preserve">distinct populations corresponding to each side of the study highway. For example, if the Bay Area highways were impermeable to coyote gene flow, we would expect to see three </w:t>
      </w:r>
      <w:r>
        <w:rPr>
          <w:rFonts w:asciiTheme="majorHAnsi" w:hAnsiTheme="majorHAnsi"/>
        </w:rPr>
        <w:t xml:space="preserve">distinct populations, </w:t>
      </w:r>
      <w:r w:rsidR="008E557F">
        <w:rPr>
          <w:rFonts w:asciiTheme="majorHAnsi" w:hAnsiTheme="majorHAnsi"/>
        </w:rPr>
        <w:t>corresponding to the west side of I-680, the east side of I-580, and south of I-580</w:t>
      </w:r>
      <w:r>
        <w:rPr>
          <w:rFonts w:asciiTheme="majorHAnsi" w:hAnsiTheme="majorHAnsi"/>
        </w:rPr>
        <w:t>/west of I-680</w:t>
      </w:r>
      <w:r w:rsidR="008E557F">
        <w:rPr>
          <w:rFonts w:asciiTheme="majorHAnsi" w:hAnsiTheme="majorHAnsi"/>
        </w:rPr>
        <w:t xml:space="preserve"> (Figure </w:t>
      </w:r>
      <w:r w:rsidR="00AE0DA1">
        <w:rPr>
          <w:rFonts w:asciiTheme="majorHAnsi" w:hAnsiTheme="majorHAnsi"/>
        </w:rPr>
        <w:t>3</w:t>
      </w:r>
      <w:r w:rsidR="008E557F">
        <w:rPr>
          <w:rFonts w:asciiTheme="majorHAnsi" w:hAnsiTheme="majorHAnsi"/>
        </w:rPr>
        <w:t>).</w:t>
      </w:r>
      <w:r>
        <w:rPr>
          <w:rFonts w:asciiTheme="majorHAnsi" w:hAnsiTheme="majorHAnsi"/>
        </w:rPr>
        <w:t xml:space="preserve"> </w:t>
      </w:r>
      <w:r w:rsidR="008E557F">
        <w:rPr>
          <w:rFonts w:asciiTheme="majorHAnsi" w:hAnsiTheme="majorHAnsi"/>
        </w:rPr>
        <w:t xml:space="preserve"> </w:t>
      </w:r>
      <w:r>
        <w:rPr>
          <w:rFonts w:asciiTheme="majorHAnsi" w:hAnsiTheme="majorHAnsi"/>
        </w:rPr>
        <w:t xml:space="preserve">In contrast, </w:t>
      </w:r>
      <w:r w:rsidR="00205433">
        <w:rPr>
          <w:rFonts w:asciiTheme="majorHAnsi" w:hAnsiTheme="majorHAnsi"/>
        </w:rPr>
        <w:t xml:space="preserve">Structure analysis </w:t>
      </w:r>
      <w:r>
        <w:rPr>
          <w:rFonts w:asciiTheme="majorHAnsi" w:hAnsiTheme="majorHAnsi"/>
        </w:rPr>
        <w:t xml:space="preserve">found only two genetic clusters in the Bay Area and they did not correspond to opposite sides of the highways (Figure </w:t>
      </w:r>
      <w:r w:rsidR="00696761">
        <w:rPr>
          <w:rFonts w:asciiTheme="majorHAnsi" w:hAnsiTheme="majorHAnsi"/>
        </w:rPr>
        <w:t>2</w:t>
      </w:r>
      <w:r>
        <w:rPr>
          <w:rFonts w:asciiTheme="majorHAnsi" w:hAnsiTheme="majorHAnsi"/>
        </w:rPr>
        <w:t xml:space="preserve">). The “green” </w:t>
      </w:r>
      <w:r w:rsidRPr="00766260">
        <w:rPr>
          <w:rFonts w:asciiTheme="majorHAnsi" w:hAnsiTheme="majorHAnsi"/>
        </w:rPr>
        <w:t>cluster contain</w:t>
      </w:r>
      <w:r>
        <w:rPr>
          <w:rFonts w:asciiTheme="majorHAnsi" w:hAnsiTheme="majorHAnsi"/>
        </w:rPr>
        <w:t>ing primarily W680</w:t>
      </w:r>
      <w:r w:rsidRPr="00766260">
        <w:rPr>
          <w:rFonts w:asciiTheme="majorHAnsi" w:hAnsiTheme="majorHAnsi"/>
        </w:rPr>
        <w:t xml:space="preserve"> individuals </w:t>
      </w:r>
      <w:r>
        <w:rPr>
          <w:rFonts w:asciiTheme="majorHAnsi" w:hAnsiTheme="majorHAnsi"/>
        </w:rPr>
        <w:t>also contained one individual from E680. Although this cluster was significantly differentiated from all others, it also contained a number of close relatives</w:t>
      </w:r>
      <w:r w:rsidR="00BB1301">
        <w:rPr>
          <w:rFonts w:asciiTheme="majorHAnsi" w:hAnsiTheme="majorHAnsi"/>
        </w:rPr>
        <w:t xml:space="preserve"> and deviated from Hardy Weinberg equilibrium</w:t>
      </w:r>
      <w:r>
        <w:rPr>
          <w:rFonts w:asciiTheme="majorHAnsi" w:hAnsiTheme="majorHAnsi"/>
        </w:rPr>
        <w:t>. The presence of close relatives in a sample can create spurious patterns of population structure</w:t>
      </w:r>
      <w:r w:rsidR="00BB1301">
        <w:rPr>
          <w:rFonts w:asciiTheme="majorHAnsi" w:hAnsiTheme="majorHAnsi"/>
        </w:rPr>
        <w:t xml:space="preserve"> and create Hardy Weinberg disequilibrium</w:t>
      </w:r>
      <w:r>
        <w:rPr>
          <w:rFonts w:asciiTheme="majorHAnsi" w:hAnsiTheme="majorHAnsi"/>
        </w:rPr>
        <w:t xml:space="preserve">.  </w:t>
      </w:r>
      <w:r w:rsidR="00205433">
        <w:rPr>
          <w:rFonts w:asciiTheme="majorHAnsi" w:hAnsiTheme="majorHAnsi"/>
        </w:rPr>
        <w:t xml:space="preserve">The </w:t>
      </w:r>
      <w:r w:rsidR="00711B3E">
        <w:rPr>
          <w:rFonts w:asciiTheme="majorHAnsi" w:hAnsiTheme="majorHAnsi"/>
        </w:rPr>
        <w:t xml:space="preserve">fact that we found no </w:t>
      </w:r>
      <w:r w:rsidR="00205433">
        <w:rPr>
          <w:rFonts w:asciiTheme="majorHAnsi" w:hAnsiTheme="majorHAnsi"/>
        </w:rPr>
        <w:t>significant genetic differentiation</w:t>
      </w:r>
      <w:r w:rsidR="00EF4ACB">
        <w:rPr>
          <w:rFonts w:asciiTheme="majorHAnsi" w:hAnsiTheme="majorHAnsi"/>
        </w:rPr>
        <w:t xml:space="preserve"> due to highways</w:t>
      </w:r>
      <w:r w:rsidR="00205433">
        <w:rPr>
          <w:rFonts w:asciiTheme="majorHAnsi" w:hAnsiTheme="majorHAnsi"/>
        </w:rPr>
        <w:t xml:space="preserve"> within the Ba</w:t>
      </w:r>
      <w:r w:rsidR="00711B3E">
        <w:rPr>
          <w:rFonts w:asciiTheme="majorHAnsi" w:hAnsiTheme="majorHAnsi"/>
        </w:rPr>
        <w:t>y Area study region supports our</w:t>
      </w:r>
      <w:r w:rsidR="00205433">
        <w:rPr>
          <w:rFonts w:asciiTheme="majorHAnsi" w:hAnsiTheme="majorHAnsi"/>
        </w:rPr>
        <w:t xml:space="preserve"> conclusion that </w:t>
      </w:r>
      <w:r w:rsidR="00711B3E">
        <w:rPr>
          <w:rFonts w:asciiTheme="majorHAnsi" w:hAnsiTheme="majorHAnsi"/>
        </w:rPr>
        <w:t xml:space="preserve">the finding of two genetic clusters is an artifact of having close relatives in W680 sample location. </w:t>
      </w:r>
      <w:r w:rsidR="00E93B6F">
        <w:rPr>
          <w:rFonts w:asciiTheme="majorHAnsi" w:hAnsiTheme="majorHAnsi"/>
        </w:rPr>
        <w:t>Increased sample sizes for E680 and S580 would likely improve the resolution of population structure in this region.</w:t>
      </w:r>
    </w:p>
    <w:p w14:paraId="09CF0B6B" w14:textId="77777777" w:rsidR="0008287D" w:rsidRDefault="0008287D" w:rsidP="0008287D">
      <w:pPr>
        <w:rPr>
          <w:rFonts w:asciiTheme="majorHAnsi" w:hAnsiTheme="majorHAnsi"/>
        </w:rPr>
      </w:pPr>
    </w:p>
    <w:p w14:paraId="1C88F624" w14:textId="738451B1" w:rsidR="0008287D" w:rsidRDefault="0008287D" w:rsidP="0008287D">
      <w:pPr>
        <w:rPr>
          <w:rFonts w:asciiTheme="majorHAnsi" w:hAnsiTheme="majorHAnsi"/>
        </w:rPr>
      </w:pPr>
      <w:r>
        <w:rPr>
          <w:rFonts w:asciiTheme="majorHAnsi" w:hAnsiTheme="majorHAnsi"/>
        </w:rPr>
        <w:t xml:space="preserve">In the Sierra Nevada foothills study area, both </w:t>
      </w:r>
      <w:r w:rsidR="00EF4ACB">
        <w:rPr>
          <w:rFonts w:asciiTheme="majorHAnsi" w:hAnsiTheme="majorHAnsi"/>
        </w:rPr>
        <w:t xml:space="preserve">STRUCTURE </w:t>
      </w:r>
      <w:r>
        <w:rPr>
          <w:rFonts w:asciiTheme="majorHAnsi" w:hAnsiTheme="majorHAnsi"/>
        </w:rPr>
        <w:t xml:space="preserve">and pairwise </w:t>
      </w:r>
      <w:proofErr w:type="spellStart"/>
      <w:r>
        <w:rPr>
          <w:rFonts w:asciiTheme="majorHAnsi" w:hAnsiTheme="majorHAnsi"/>
        </w:rPr>
        <w:t>Fst</w:t>
      </w:r>
      <w:proofErr w:type="spellEnd"/>
      <w:r>
        <w:rPr>
          <w:rFonts w:asciiTheme="majorHAnsi" w:hAnsiTheme="majorHAnsi"/>
        </w:rPr>
        <w:t xml:space="preserve"> analysis indicated presence of only a single population</w:t>
      </w:r>
      <w:r w:rsidR="00E93B6F">
        <w:rPr>
          <w:rFonts w:asciiTheme="majorHAnsi" w:hAnsiTheme="majorHAnsi"/>
        </w:rPr>
        <w:t xml:space="preserve">. </w:t>
      </w:r>
      <w:r>
        <w:rPr>
          <w:rFonts w:asciiTheme="majorHAnsi" w:hAnsiTheme="majorHAnsi"/>
        </w:rPr>
        <w:t xml:space="preserve">This result was unexpected because </w:t>
      </w:r>
      <w:r w:rsidR="004F2D5D">
        <w:rPr>
          <w:rFonts w:asciiTheme="majorHAnsi" w:hAnsiTheme="majorHAnsi"/>
        </w:rPr>
        <w:t xml:space="preserve">an extensive network of camera traps </w:t>
      </w:r>
      <w:r w:rsidR="00EF4ACB">
        <w:rPr>
          <w:rFonts w:asciiTheme="majorHAnsi" w:hAnsiTheme="majorHAnsi"/>
        </w:rPr>
        <w:t xml:space="preserve">in the study area </w:t>
      </w:r>
      <w:r w:rsidR="004F2D5D">
        <w:rPr>
          <w:rFonts w:asciiTheme="majorHAnsi" w:hAnsiTheme="majorHAnsi"/>
        </w:rPr>
        <w:t>has not observed</w:t>
      </w:r>
      <w:r w:rsidR="00711B3E">
        <w:rPr>
          <w:rFonts w:asciiTheme="majorHAnsi" w:hAnsiTheme="majorHAnsi"/>
        </w:rPr>
        <w:t xml:space="preserve"> coyotes using crossing structures in the Sierra Nevada study area (F. Shilling, unpublished data). However, it is possible that coyotes using higher elevation crossing structures (northeast of our study area)</w:t>
      </w:r>
      <w:r w:rsidR="00EF4ACB">
        <w:rPr>
          <w:rFonts w:asciiTheme="majorHAnsi" w:hAnsiTheme="majorHAnsi"/>
        </w:rPr>
        <w:t>, as discovered using</w:t>
      </w:r>
      <w:r w:rsidR="00711B3E">
        <w:rPr>
          <w:rFonts w:asciiTheme="majorHAnsi" w:hAnsiTheme="majorHAnsi"/>
        </w:rPr>
        <w:t xml:space="preserve"> camera traps</w:t>
      </w:r>
      <w:r w:rsidR="00EF4ACB">
        <w:rPr>
          <w:rFonts w:asciiTheme="majorHAnsi" w:hAnsiTheme="majorHAnsi"/>
        </w:rPr>
        <w:t>, migrate into and reproduce in the study area</w:t>
      </w:r>
      <w:r w:rsidR="00711B3E">
        <w:rPr>
          <w:rFonts w:asciiTheme="majorHAnsi" w:hAnsiTheme="majorHAnsi"/>
        </w:rPr>
        <w:t>.</w:t>
      </w:r>
      <w:r w:rsidR="00A03B0D">
        <w:rPr>
          <w:rFonts w:asciiTheme="majorHAnsi" w:hAnsiTheme="majorHAnsi"/>
        </w:rPr>
        <w:t xml:space="preserve"> The American River bike trail, which follows the Sacramento River from the city of Sacramento towards Folsom Lake, also may provide passage between W80 and </w:t>
      </w:r>
      <w:r w:rsidR="00696761">
        <w:rPr>
          <w:rFonts w:asciiTheme="majorHAnsi" w:hAnsiTheme="majorHAnsi"/>
        </w:rPr>
        <w:t>S80</w:t>
      </w:r>
      <w:r w:rsidR="00A03B0D">
        <w:rPr>
          <w:rFonts w:asciiTheme="majorHAnsi" w:hAnsiTheme="majorHAnsi"/>
        </w:rPr>
        <w:t>-N50.</w:t>
      </w:r>
      <w:r w:rsidR="00E93B6F">
        <w:rPr>
          <w:rFonts w:asciiTheme="majorHAnsi" w:hAnsiTheme="majorHAnsi"/>
        </w:rPr>
        <w:t xml:space="preserve"> Future examination of coyote gene flow in the Sierra Nevada should increase sampling south of State Route 50 to better characterize </w:t>
      </w:r>
      <w:r w:rsidR="00AE6EF5">
        <w:rPr>
          <w:rFonts w:asciiTheme="majorHAnsi" w:hAnsiTheme="majorHAnsi"/>
        </w:rPr>
        <w:t>the barrier effects of that highway.</w:t>
      </w:r>
    </w:p>
    <w:p w14:paraId="59B36E80" w14:textId="668D66F3" w:rsidR="008E557F" w:rsidRDefault="008E557F" w:rsidP="00766260">
      <w:pPr>
        <w:rPr>
          <w:rFonts w:asciiTheme="majorHAnsi" w:hAnsiTheme="majorHAnsi"/>
        </w:rPr>
      </w:pPr>
    </w:p>
    <w:p w14:paraId="5D45564F" w14:textId="5FE814CA" w:rsidR="004F2D5D" w:rsidRDefault="004F2D5D" w:rsidP="00766260">
      <w:pPr>
        <w:rPr>
          <w:rFonts w:asciiTheme="majorHAnsi" w:hAnsiTheme="majorHAnsi"/>
        </w:rPr>
      </w:pPr>
      <w:r>
        <w:rPr>
          <w:rFonts w:asciiTheme="majorHAnsi" w:hAnsiTheme="majorHAnsi"/>
        </w:rPr>
        <w:t>There are two possible explanations for the lack of coyote population structure associated with highways in our study areas. First, our study highways may be permeable by coyotes, with individuals either crossing highways</w:t>
      </w:r>
      <w:r w:rsidR="00EF4ACB">
        <w:rPr>
          <w:rFonts w:asciiTheme="majorHAnsi" w:hAnsiTheme="majorHAnsi"/>
        </w:rPr>
        <w:t xml:space="preserve"> pavement surfaces </w:t>
      </w:r>
      <w:r>
        <w:rPr>
          <w:rFonts w:asciiTheme="majorHAnsi" w:hAnsiTheme="majorHAnsi"/>
        </w:rPr>
        <w:t>successfully</w:t>
      </w:r>
      <w:r w:rsidR="00EF4ACB">
        <w:rPr>
          <w:rFonts w:asciiTheme="majorHAnsi" w:hAnsiTheme="majorHAnsi"/>
        </w:rPr>
        <w:t>,</w:t>
      </w:r>
      <w:r>
        <w:rPr>
          <w:rFonts w:asciiTheme="majorHAnsi" w:hAnsiTheme="majorHAnsi"/>
        </w:rPr>
        <w:t xml:space="preserve"> or </w:t>
      </w:r>
      <w:r w:rsidR="00EF4ACB">
        <w:rPr>
          <w:rFonts w:asciiTheme="majorHAnsi" w:hAnsiTheme="majorHAnsi"/>
        </w:rPr>
        <w:t xml:space="preserve">opportunistically using existing </w:t>
      </w:r>
      <w:r>
        <w:rPr>
          <w:rFonts w:asciiTheme="majorHAnsi" w:hAnsiTheme="majorHAnsi"/>
        </w:rPr>
        <w:t>crossing structures</w:t>
      </w:r>
      <w:r w:rsidR="00EF4ACB">
        <w:rPr>
          <w:rFonts w:asciiTheme="majorHAnsi" w:hAnsiTheme="majorHAnsi"/>
        </w:rPr>
        <w:t xml:space="preserve"> for drainage and roads</w:t>
      </w:r>
      <w:r>
        <w:rPr>
          <w:rFonts w:asciiTheme="majorHAnsi" w:hAnsiTheme="majorHAnsi"/>
        </w:rPr>
        <w:t xml:space="preserve">. An alternative explanation is that our study highways are semi-permeable or impermeable to coyote movement but the highways have not been in place </w:t>
      </w:r>
      <w:r w:rsidR="00696761">
        <w:rPr>
          <w:rFonts w:asciiTheme="majorHAnsi" w:hAnsiTheme="majorHAnsi"/>
        </w:rPr>
        <w:t>for sufficient time</w:t>
      </w:r>
      <w:r>
        <w:rPr>
          <w:rFonts w:asciiTheme="majorHAnsi" w:hAnsiTheme="majorHAnsi"/>
        </w:rPr>
        <w:t xml:space="preserve"> to generate a detectable signal of population genetic structure</w:t>
      </w:r>
      <w:r w:rsidR="00A03B0D">
        <w:rPr>
          <w:rFonts w:asciiTheme="majorHAnsi" w:hAnsiTheme="majorHAnsi"/>
        </w:rPr>
        <w:t xml:space="preserve"> in a wide</w:t>
      </w:r>
      <w:r w:rsidR="00EF4ACB">
        <w:rPr>
          <w:rFonts w:asciiTheme="majorHAnsi" w:hAnsiTheme="majorHAnsi"/>
        </w:rPr>
        <w:t>-</w:t>
      </w:r>
      <w:r w:rsidR="00A03B0D">
        <w:rPr>
          <w:rFonts w:asciiTheme="majorHAnsi" w:hAnsiTheme="majorHAnsi"/>
        </w:rPr>
        <w:t xml:space="preserve">ranging, </w:t>
      </w:r>
      <w:proofErr w:type="gramStart"/>
      <w:r w:rsidR="00A03B0D">
        <w:rPr>
          <w:rFonts w:asciiTheme="majorHAnsi" w:hAnsiTheme="majorHAnsi"/>
        </w:rPr>
        <w:t>genetically</w:t>
      </w:r>
      <w:r w:rsidR="00EF4ACB">
        <w:rPr>
          <w:rFonts w:asciiTheme="majorHAnsi" w:hAnsiTheme="majorHAnsi"/>
        </w:rPr>
        <w:t>-</w:t>
      </w:r>
      <w:r w:rsidR="00A03B0D">
        <w:rPr>
          <w:rFonts w:asciiTheme="majorHAnsi" w:hAnsiTheme="majorHAnsi"/>
        </w:rPr>
        <w:t>diverse</w:t>
      </w:r>
      <w:proofErr w:type="gramEnd"/>
      <w:r w:rsidR="00A03B0D">
        <w:rPr>
          <w:rFonts w:asciiTheme="majorHAnsi" w:hAnsiTheme="majorHAnsi"/>
        </w:rPr>
        <w:t xml:space="preserve"> species</w:t>
      </w:r>
      <w:r>
        <w:rPr>
          <w:rFonts w:asciiTheme="majorHAnsi" w:hAnsiTheme="majorHAnsi"/>
        </w:rPr>
        <w:t xml:space="preserve">. Other studies have found </w:t>
      </w:r>
      <w:r w:rsidR="00876FA9">
        <w:rPr>
          <w:rFonts w:asciiTheme="majorHAnsi" w:hAnsiTheme="majorHAnsi"/>
        </w:rPr>
        <w:t xml:space="preserve">a time lag between landscape modifications and resultant changes in population structure </w:t>
      </w:r>
      <w:r w:rsidR="00876FA9">
        <w:rPr>
          <w:rFonts w:asciiTheme="majorHAnsi" w:hAnsiTheme="majorHAnsi"/>
        </w:rPr>
        <w:fldChar w:fldCharType="begin" w:fldLock="1"/>
      </w:r>
      <w:r w:rsidR="00876FA9">
        <w:rPr>
          <w:rFonts w:asciiTheme="majorHAnsi" w:hAnsiTheme="majorHAnsi"/>
        </w:rPr>
        <w:instrText>ADDIN CSL_CITATION { "citationItems" : [ { "id" : "ITEM-1", "itemData" : { "DOI" : "10.1007/s10980-005-0438-9", "ISBN" : "0921-2973", "ISSN" : "09212973", "PMID" : "200600615798", "abstract" : "This study investigates the impact of past and present landscape structure on the current genetic structure of the bush-cricket Metrioptera roeseli (Orthoptera, Tettigoniidae) in a rural landscape in Germany. Assuming that land-use types, such as grassland, arable land and forest, as well as linear structures, mainly roads, differentially affect the connectivity of the bush-cricket's habitat and therefore migration and gene flow, we correlated landscape parameters between sampling locations as derived from GIS-maps with genetic similarities between individual bush-crickets as estimated by RAPD-PCR. Fifty bush-crickets were sampled with distances between sampling locations varying between 15 m and 2 km. Corresponding landscape configurations were recorded in 8 years between 1945 and 1998. Landscape configuration 50 years ago appeared to have influenced the present genetic structure of the bush-cricket (R-2 = 0.18). Crossing roads and land use other than grassland along the transect between sampling locations tended to decrease genetic similarity, whereas grassland and parallel roads tended to increase genetic similarity between bush-crickets. Following shifts in land use during 1953-1973 the correlation between landscape and present genetic structure decreased gradually. Our study suggests that it needs time for the landscape to build a visible effect on the genetic structure of the bush-cricket population, and that this effect cannot be detected if the landscape changes faster than the genetic structure responds to it.", "author" : [ { "dropping-particle" : "", "family" : "Holzhauer", "given" : "Stephanie I J", "non-dropping-particle" : "", "parse-names" : false, "suffix" : "" }, { "dropping-particle" : "", "family" : "Ekschmitt", "given" : "Klemens", "non-dropping-particle" : "", "parse-names" : false, "suffix" : "" }, { "dropping-particle" : "", "family" : "Sander", "given" : "Anna Christine", "non-dropping-particle" : "", "parse-names" : false, "suffix" : "" }, { "dropping-particle" : "", "family" : "Dauber", "given" : "Jens", "non-dropping-particle" : "", "parse-names" : false, "suffix" : "" }, { "dropping-particle" : "", "family" : "Wolters", "given" : "Volkmar", "non-dropping-particle" : "", "parse-names" : false, "suffix" : "" } ], "container-title" : "Landscape Ecology", "id" : "ITEM-1", "issue" : "6", "issued" : { "date-parts" : [ [ "2006" ] ] }, "page" : "891-899", "title" : "Effect of historic landscape change on the genetic structure of the bush-cricket Metrioptera roeseli", "type" : "article-journal", "volume" : "21" }, "uris" : [ "http://www.mendeley.com/documents/?uuid=e57b04af-e8b2-48a2-b505-e318b58ad3fd" ] } ], "mendeley" : { "formattedCitation" : "(Holzhauer et al. 2006)", "plainTextFormattedCitation" : "(Holzhauer et al. 2006)" }, "properties" : { "noteIndex" : 0 }, "schema" : "https://github.com/citation-style-language/schema/raw/master/csl-citation.json" }</w:instrText>
      </w:r>
      <w:r w:rsidR="00876FA9">
        <w:rPr>
          <w:rFonts w:asciiTheme="majorHAnsi" w:hAnsiTheme="majorHAnsi"/>
        </w:rPr>
        <w:fldChar w:fldCharType="separate"/>
      </w:r>
      <w:r w:rsidR="00876FA9" w:rsidRPr="00876FA9">
        <w:rPr>
          <w:rFonts w:asciiTheme="majorHAnsi" w:hAnsiTheme="majorHAnsi"/>
          <w:noProof/>
        </w:rPr>
        <w:t>(Holzhauer et al. 2006)</w:t>
      </w:r>
      <w:r w:rsidR="00876FA9">
        <w:rPr>
          <w:rFonts w:asciiTheme="majorHAnsi" w:hAnsiTheme="majorHAnsi"/>
        </w:rPr>
        <w:fldChar w:fldCharType="end"/>
      </w:r>
      <w:r w:rsidR="00876FA9">
        <w:rPr>
          <w:rFonts w:asciiTheme="majorHAnsi" w:hAnsiTheme="majorHAnsi"/>
        </w:rPr>
        <w:t xml:space="preserve">. </w:t>
      </w:r>
      <w:r w:rsidR="00A03B0D">
        <w:rPr>
          <w:rFonts w:asciiTheme="majorHAnsi" w:hAnsiTheme="majorHAnsi"/>
        </w:rPr>
        <w:t xml:space="preserve">For example, nearly impermeable dams did not generate detectable signs of population structure in Columbia River white sturgeon, likely because they had only been in place for 3-4 sturgeon generations </w:t>
      </w:r>
      <w:r w:rsidR="00AE0DA1">
        <w:rPr>
          <w:rFonts w:asciiTheme="majorHAnsi" w:hAnsiTheme="majorHAnsi"/>
        </w:rPr>
        <w:fldChar w:fldCharType="begin" w:fldLock="1"/>
      </w:r>
      <w:r w:rsidR="00876FA9">
        <w:rPr>
          <w:rFonts w:asciiTheme="majorHAnsi" w:hAnsiTheme="majorHAnsi"/>
        </w:rPr>
        <w:instrText>ADDIN CSL_CITATION { "citationItems" : [ { "id" : "ITEM-1", "itemData" : { "author" : [ { "dropping-particle" : "", "family" : "Schreier", "given" : "A Drauch", "non-dropping-particle" : "", "parse-names" : false, "suffix" : "" }, { "dropping-particle" : "", "family" : "Mahardja", "given" : "B", "non-dropping-particle" : "", "parse-names" : false, "suffix" : "" }, { "dropping-particle" : "", "family" : "May", "given" : "B", "non-dropping-particle" : "", "parse-names" : false, "suffix" : "" } ], "container-title" : "Transactions of the American Fisheries Society", "id" : "ITEM-1", "issue" : "5", "issued" : { "date-parts" : [ [ "2013" ] ] }, "page" : "1273-1286", "publisher" : "Taylor &amp; Francis Group", "title" : "Patterns of Population Structure Vary Across the Range of the White Sturgeon", "type" : "article-journal", "volume" : "142" }, "uris" : [ "http://www.mendeley.com/documents/?uuid=c1d5c723-bb85-4cfd-a617-be6be068e00b" ] } ], "mendeley" : { "formattedCitation" : "(Schreier et al. 2013)", "plainTextFormattedCitation" : "(Schreier et al. 2013)", "previouslyFormattedCitation" : "(Schreier et al. 2013)" }, "properties" : { "noteIndex" : 0 }, "schema" : "https://github.com/citation-style-language/schema/raw/master/csl-citation.json" }</w:instrText>
      </w:r>
      <w:r w:rsidR="00AE0DA1">
        <w:rPr>
          <w:rFonts w:asciiTheme="majorHAnsi" w:hAnsiTheme="majorHAnsi"/>
        </w:rPr>
        <w:fldChar w:fldCharType="separate"/>
      </w:r>
      <w:r w:rsidR="00AE0DA1" w:rsidRPr="00AE0DA1">
        <w:rPr>
          <w:rFonts w:asciiTheme="majorHAnsi" w:hAnsiTheme="majorHAnsi"/>
          <w:noProof/>
        </w:rPr>
        <w:t>(Schreier et al. 2013)</w:t>
      </w:r>
      <w:r w:rsidR="00AE0DA1">
        <w:rPr>
          <w:rFonts w:asciiTheme="majorHAnsi" w:hAnsiTheme="majorHAnsi"/>
        </w:rPr>
        <w:fldChar w:fldCharType="end"/>
      </w:r>
      <w:r w:rsidR="00A03B0D">
        <w:rPr>
          <w:rFonts w:asciiTheme="majorHAnsi" w:hAnsiTheme="majorHAnsi"/>
        </w:rPr>
        <w:t xml:space="preserve">. </w:t>
      </w:r>
    </w:p>
    <w:p w14:paraId="129E34DA" w14:textId="77777777" w:rsidR="00A03B0D" w:rsidRDefault="00A03B0D" w:rsidP="00766260">
      <w:pPr>
        <w:rPr>
          <w:rFonts w:asciiTheme="majorHAnsi" w:hAnsiTheme="majorHAnsi"/>
        </w:rPr>
      </w:pPr>
    </w:p>
    <w:p w14:paraId="447C296E" w14:textId="4E9FDC31" w:rsidR="00AB1266" w:rsidRDefault="00A03B0D" w:rsidP="00766260">
      <w:pPr>
        <w:rPr>
          <w:rFonts w:asciiTheme="majorHAnsi" w:hAnsiTheme="majorHAnsi"/>
        </w:rPr>
      </w:pPr>
      <w:r>
        <w:rPr>
          <w:rFonts w:asciiTheme="majorHAnsi" w:hAnsiTheme="majorHAnsi"/>
        </w:rPr>
        <w:t>It is important to note that these results can’t necessarily be generalized to all terrestrial wildlife species inhabiting our study areas. Coyotes are a fairly large bodied and wide-ranging species. Therefore, coyotes may have a greater potential to cross roads successfully or encounter crossing structures than smaller</w:t>
      </w:r>
      <w:r w:rsidR="00696761">
        <w:rPr>
          <w:rFonts w:asciiTheme="majorHAnsi" w:hAnsiTheme="majorHAnsi"/>
        </w:rPr>
        <w:t>-</w:t>
      </w:r>
      <w:r>
        <w:rPr>
          <w:rFonts w:asciiTheme="majorHAnsi" w:hAnsiTheme="majorHAnsi"/>
        </w:rPr>
        <w:t>bodied species with small home ranges</w:t>
      </w:r>
      <w:r w:rsidR="00AB1266">
        <w:rPr>
          <w:rFonts w:asciiTheme="majorHAnsi" w:hAnsiTheme="majorHAnsi"/>
        </w:rPr>
        <w:t xml:space="preserve"> (e.g. rodents, amphibians)</w:t>
      </w:r>
      <w:r>
        <w:rPr>
          <w:rFonts w:asciiTheme="majorHAnsi" w:hAnsiTheme="majorHAnsi"/>
        </w:rPr>
        <w:t xml:space="preserve">. </w:t>
      </w:r>
      <w:r w:rsidR="00AB1266">
        <w:rPr>
          <w:rFonts w:asciiTheme="majorHAnsi" w:hAnsiTheme="majorHAnsi"/>
        </w:rPr>
        <w:t xml:space="preserve">Coyotes also possess high levels of genetic diversity and </w:t>
      </w:r>
      <w:r w:rsidR="00EF4ACB">
        <w:rPr>
          <w:rFonts w:asciiTheme="majorHAnsi" w:hAnsiTheme="majorHAnsi"/>
        </w:rPr>
        <w:t xml:space="preserve">large </w:t>
      </w:r>
      <w:r w:rsidR="00AB1266">
        <w:rPr>
          <w:rFonts w:asciiTheme="majorHAnsi" w:hAnsiTheme="majorHAnsi"/>
        </w:rPr>
        <w:t>coyote</w:t>
      </w:r>
      <w:r w:rsidR="00696761">
        <w:rPr>
          <w:rFonts w:asciiTheme="majorHAnsi" w:hAnsiTheme="majorHAnsi"/>
        </w:rPr>
        <w:t xml:space="preserve"> populations</w:t>
      </w:r>
      <w:r w:rsidR="00AB1266">
        <w:rPr>
          <w:rFonts w:asciiTheme="majorHAnsi" w:hAnsiTheme="majorHAnsi"/>
        </w:rPr>
        <w:t xml:space="preserve"> isolated by highways may </w:t>
      </w:r>
      <w:r w:rsidR="00696761">
        <w:rPr>
          <w:rFonts w:asciiTheme="majorHAnsi" w:hAnsiTheme="majorHAnsi"/>
        </w:rPr>
        <w:t>retain</w:t>
      </w:r>
      <w:r w:rsidR="00AB1266">
        <w:rPr>
          <w:rFonts w:asciiTheme="majorHAnsi" w:hAnsiTheme="majorHAnsi"/>
        </w:rPr>
        <w:t xml:space="preserve"> genetic diversity for many generations. </w:t>
      </w:r>
      <w:r w:rsidR="00AB1266">
        <w:rPr>
          <w:rFonts w:asciiTheme="majorHAnsi" w:hAnsiTheme="majorHAnsi"/>
        </w:rPr>
        <w:lastRenderedPageBreak/>
        <w:t xml:space="preserve">Endangered species with low genetic diversity may be more susceptible to </w:t>
      </w:r>
      <w:r w:rsidR="00696761">
        <w:rPr>
          <w:rFonts w:asciiTheme="majorHAnsi" w:hAnsiTheme="majorHAnsi"/>
        </w:rPr>
        <w:t>negative genetic</w:t>
      </w:r>
      <w:r w:rsidR="00AB1266">
        <w:rPr>
          <w:rFonts w:asciiTheme="majorHAnsi" w:hAnsiTheme="majorHAnsi"/>
        </w:rPr>
        <w:t xml:space="preserve"> effects of habitat fragmentation by highways. Therefore, it is necessary to study a variety of species with different life history characteristics to develop a clear picture of how California highways affect wildlife movement.</w:t>
      </w:r>
    </w:p>
    <w:p w14:paraId="2F55F1BC" w14:textId="77777777" w:rsidR="00766260" w:rsidRDefault="00766260" w:rsidP="00766260">
      <w:pPr>
        <w:pStyle w:val="Heading1"/>
      </w:pPr>
      <w:r>
        <w:t>Future Work</w:t>
      </w:r>
    </w:p>
    <w:p w14:paraId="7A6310CD" w14:textId="2D629D92" w:rsidR="00501696" w:rsidRDefault="00AB1266" w:rsidP="003F5165">
      <w:r>
        <w:rPr>
          <w:rFonts w:asciiTheme="majorHAnsi" w:hAnsiTheme="majorHAnsi"/>
        </w:rPr>
        <w:t>We are currently investigating how Highway 49 affects movements of coyote as well as gray fox, a smaller</w:t>
      </w:r>
      <w:r w:rsidR="00696761">
        <w:rPr>
          <w:rFonts w:asciiTheme="majorHAnsi" w:hAnsiTheme="majorHAnsi"/>
        </w:rPr>
        <w:t>-</w:t>
      </w:r>
      <w:r>
        <w:rPr>
          <w:rFonts w:asciiTheme="majorHAnsi" w:hAnsiTheme="majorHAnsi"/>
        </w:rPr>
        <w:t xml:space="preserve">bodied species that is less tolerant of human disturbance. This will allow us to further evaluate the degree to which highways differentially affect mammal species with </w:t>
      </w:r>
      <w:r w:rsidR="00696761">
        <w:rPr>
          <w:rFonts w:asciiTheme="majorHAnsi" w:hAnsiTheme="majorHAnsi"/>
        </w:rPr>
        <w:t xml:space="preserve">varying </w:t>
      </w:r>
      <w:r>
        <w:rPr>
          <w:rFonts w:asciiTheme="majorHAnsi" w:hAnsiTheme="majorHAnsi"/>
        </w:rPr>
        <w:t xml:space="preserve">life history characteristics. We are also pursuing a collaboration with the US Forest Service to evaluate how </w:t>
      </w:r>
      <w:r w:rsidR="00501696">
        <w:rPr>
          <w:rFonts w:asciiTheme="majorHAnsi" w:hAnsiTheme="majorHAnsi"/>
        </w:rPr>
        <w:t xml:space="preserve">I-80, Highway 49, and </w:t>
      </w:r>
      <w:r w:rsidR="00723A56">
        <w:rPr>
          <w:rFonts w:asciiTheme="majorHAnsi" w:hAnsiTheme="majorHAnsi"/>
        </w:rPr>
        <w:t>Highway 20</w:t>
      </w:r>
      <w:r w:rsidR="00501696">
        <w:rPr>
          <w:rFonts w:asciiTheme="majorHAnsi" w:hAnsiTheme="majorHAnsi"/>
        </w:rPr>
        <w:t xml:space="preserve"> affect population structure in several rodent species. </w:t>
      </w:r>
      <w:r w:rsidR="00696761">
        <w:rPr>
          <w:rFonts w:asciiTheme="majorHAnsi" w:hAnsiTheme="majorHAnsi"/>
        </w:rPr>
        <w:t>Lastly, w</w:t>
      </w:r>
      <w:r w:rsidR="00501696">
        <w:rPr>
          <w:rFonts w:asciiTheme="majorHAnsi" w:hAnsiTheme="majorHAnsi"/>
        </w:rPr>
        <w:t xml:space="preserve">e will continue communication with Caltrans biologists about research priorities to ensure that future work best addresses their most important questions. </w:t>
      </w:r>
    </w:p>
    <w:p w14:paraId="7817277E" w14:textId="77777777" w:rsidR="00766260" w:rsidRDefault="00766260" w:rsidP="00766260">
      <w:pPr>
        <w:pStyle w:val="Heading1"/>
      </w:pPr>
      <w:r>
        <w:t xml:space="preserve">Acknowledgements </w:t>
      </w:r>
    </w:p>
    <w:p w14:paraId="2B530B07" w14:textId="77777777" w:rsidR="00766260" w:rsidRPr="00766260" w:rsidRDefault="00766260" w:rsidP="00766260">
      <w:pPr>
        <w:rPr>
          <w:rFonts w:asciiTheme="majorHAnsi" w:hAnsiTheme="majorHAnsi"/>
        </w:rPr>
      </w:pPr>
      <w:r w:rsidRPr="00766260">
        <w:rPr>
          <w:rFonts w:asciiTheme="majorHAnsi" w:hAnsiTheme="majorHAnsi"/>
        </w:rPr>
        <w:t>Funding for this project was provided by Caltrans (Agreement No 65A027, TO 009) through the National Center for Sustainable Transportation at the University of California Davis. We are grateful to Ben Sacks for the expertise provided in the course of this study. We thank the following for their technical assistance: Zac Lounsberry, Alisha Goodbla, and Cate Quinn.  Additionally, we thank the dedicated interns that helped with many hours of field collection and lab work in order to produce this study.</w:t>
      </w:r>
    </w:p>
    <w:p w14:paraId="2BDAE7EE" w14:textId="77777777" w:rsidR="00766260" w:rsidRPr="00766260" w:rsidRDefault="00766260" w:rsidP="00766260"/>
    <w:p w14:paraId="08006DE1" w14:textId="77777777" w:rsidR="00766260" w:rsidRDefault="00766260" w:rsidP="002E66C4">
      <w:pPr>
        <w:pStyle w:val="Heading3"/>
      </w:pPr>
    </w:p>
    <w:p w14:paraId="1384111B" w14:textId="77777777" w:rsidR="002E66C4" w:rsidRDefault="002E66C4" w:rsidP="002E66C4"/>
    <w:p w14:paraId="4C90ED68" w14:textId="77777777" w:rsidR="00E03B2B" w:rsidRDefault="00E03B2B" w:rsidP="001802A5"/>
    <w:p w14:paraId="6EF09C40" w14:textId="77777777" w:rsidR="000A0CB5" w:rsidRDefault="000A0CB5" w:rsidP="001802A5"/>
    <w:p w14:paraId="1FA72B8D" w14:textId="77777777" w:rsidR="000A0CB5" w:rsidRDefault="000A0CB5" w:rsidP="001802A5"/>
    <w:p w14:paraId="6B3E9411" w14:textId="77777777" w:rsidR="000A0CB5" w:rsidRDefault="000A0CB5" w:rsidP="001802A5"/>
    <w:p w14:paraId="5AC333D4" w14:textId="77777777" w:rsidR="000A0CB5" w:rsidRDefault="000A0CB5" w:rsidP="001802A5"/>
    <w:p w14:paraId="0DA83C56" w14:textId="77777777" w:rsidR="000A0CB5" w:rsidRDefault="000A0CB5" w:rsidP="001802A5"/>
    <w:p w14:paraId="0A1F6D70" w14:textId="77777777" w:rsidR="000A0CB5" w:rsidRDefault="000A0CB5" w:rsidP="001802A5"/>
    <w:p w14:paraId="72B60C05" w14:textId="77777777" w:rsidR="000A0CB5" w:rsidRDefault="000A0CB5" w:rsidP="001802A5"/>
    <w:p w14:paraId="4CF80DB5" w14:textId="77777777" w:rsidR="000A0CB5" w:rsidRDefault="000A0CB5" w:rsidP="001802A5"/>
    <w:p w14:paraId="6332B630" w14:textId="77777777" w:rsidR="000A0CB5" w:rsidRDefault="000A0CB5" w:rsidP="001802A5"/>
    <w:p w14:paraId="2B843CAF" w14:textId="77777777" w:rsidR="000A0CB5" w:rsidRDefault="000A0CB5" w:rsidP="001802A5"/>
    <w:p w14:paraId="0B18D8F9" w14:textId="77777777" w:rsidR="000A0CB5" w:rsidRDefault="000A0CB5" w:rsidP="001802A5"/>
    <w:p w14:paraId="3FD591F2" w14:textId="77777777" w:rsidR="00972C36" w:rsidRDefault="00972C36" w:rsidP="00766260">
      <w:pPr>
        <w:pStyle w:val="Heading1"/>
      </w:pPr>
    </w:p>
    <w:p w14:paraId="3DAF7AF2" w14:textId="77777777" w:rsidR="00972C36" w:rsidRDefault="00972C36" w:rsidP="00766260">
      <w:pPr>
        <w:pStyle w:val="Heading1"/>
      </w:pPr>
    </w:p>
    <w:p w14:paraId="100C5E5F" w14:textId="77777777" w:rsidR="00972C36" w:rsidRDefault="00972C36" w:rsidP="00766260">
      <w:pPr>
        <w:pStyle w:val="Heading1"/>
      </w:pPr>
    </w:p>
    <w:p w14:paraId="458D2ECA" w14:textId="77777777" w:rsidR="00972C36" w:rsidRDefault="00972C36" w:rsidP="00766260">
      <w:pPr>
        <w:pStyle w:val="Heading1"/>
      </w:pPr>
    </w:p>
    <w:p w14:paraId="5C4A697D" w14:textId="77777777" w:rsidR="00205433" w:rsidRDefault="00205433" w:rsidP="00766260">
      <w:pPr>
        <w:pStyle w:val="Heading1"/>
        <w:sectPr w:rsidR="00205433" w:rsidSect="00464EC8">
          <w:pgSz w:w="12240" w:h="15840"/>
          <w:pgMar w:top="1440" w:right="1440" w:bottom="1440" w:left="1440" w:header="576" w:footer="432" w:gutter="0"/>
          <w:pgNumType w:start="1"/>
          <w:cols w:space="720"/>
          <w:docGrid w:linePitch="360"/>
        </w:sectPr>
      </w:pPr>
    </w:p>
    <w:p w14:paraId="5348824D" w14:textId="31386A15" w:rsidR="00766260" w:rsidRDefault="00766260" w:rsidP="00766260">
      <w:pPr>
        <w:pStyle w:val="Heading1"/>
      </w:pPr>
      <w:r>
        <w:lastRenderedPageBreak/>
        <w:t xml:space="preserve">Tables and Figures </w:t>
      </w:r>
    </w:p>
    <w:p w14:paraId="1FBBA681" w14:textId="77777777" w:rsidR="002E2465" w:rsidRDefault="002E2465" w:rsidP="001802A5"/>
    <w:p w14:paraId="7CEF773B" w14:textId="77777777" w:rsidR="002E2465" w:rsidRDefault="00766260" w:rsidP="001802A5">
      <w:pPr>
        <w:rPr>
          <w:rFonts w:asciiTheme="majorHAnsi" w:hAnsiTheme="majorHAnsi"/>
          <w:b/>
        </w:rPr>
      </w:pPr>
      <w:r w:rsidRPr="00766260">
        <w:rPr>
          <w:rFonts w:asciiTheme="majorHAnsi" w:hAnsiTheme="majorHAnsi"/>
          <w:b/>
        </w:rPr>
        <w:t>Table 1.  Genetic diversity summary statistics for Bay Area and Sierra Nevada foothill coyotes.</w:t>
      </w:r>
    </w:p>
    <w:tbl>
      <w:tblPr>
        <w:tblStyle w:val="TableGrid"/>
        <w:tblW w:w="0" w:type="auto"/>
        <w:tblLayout w:type="fixed"/>
        <w:tblCellMar>
          <w:top w:w="43" w:type="dxa"/>
          <w:left w:w="115" w:type="dxa"/>
          <w:bottom w:w="29" w:type="dxa"/>
          <w:right w:w="115" w:type="dxa"/>
        </w:tblCellMar>
        <w:tblLook w:val="04A0" w:firstRow="1" w:lastRow="0" w:firstColumn="1" w:lastColumn="0" w:noHBand="0" w:noVBand="1"/>
      </w:tblPr>
      <w:tblGrid>
        <w:gridCol w:w="3715"/>
        <w:gridCol w:w="810"/>
        <w:gridCol w:w="720"/>
        <w:gridCol w:w="810"/>
        <w:gridCol w:w="810"/>
        <w:gridCol w:w="900"/>
        <w:gridCol w:w="810"/>
      </w:tblGrid>
      <w:tr w:rsidR="00090A93" w:rsidRPr="00766260" w14:paraId="410B4A8A" w14:textId="77777777" w:rsidTr="00205433">
        <w:tc>
          <w:tcPr>
            <w:tcW w:w="3715" w:type="dxa"/>
            <w:tcBorders>
              <w:left w:val="nil"/>
              <w:bottom w:val="single" w:sz="4" w:space="0" w:color="auto"/>
              <w:right w:val="nil"/>
            </w:tcBorders>
          </w:tcPr>
          <w:p w14:paraId="09BE0082" w14:textId="30D375B5" w:rsidR="00090A93" w:rsidRPr="00766260" w:rsidRDefault="00090A93" w:rsidP="002C0FCB">
            <w:pPr>
              <w:rPr>
                <w:rFonts w:asciiTheme="majorHAnsi" w:hAnsiTheme="majorHAnsi"/>
                <w:b/>
              </w:rPr>
            </w:pPr>
            <w:r w:rsidRPr="00766260">
              <w:rPr>
                <w:rFonts w:asciiTheme="majorHAnsi" w:hAnsiTheme="majorHAnsi"/>
                <w:b/>
              </w:rPr>
              <w:t xml:space="preserve">Sampling </w:t>
            </w:r>
            <w:r w:rsidR="003F5165" w:rsidRPr="00766260">
              <w:rPr>
                <w:rFonts w:asciiTheme="majorHAnsi" w:hAnsiTheme="majorHAnsi"/>
                <w:b/>
              </w:rPr>
              <w:t xml:space="preserve">Location </w:t>
            </w:r>
          </w:p>
        </w:tc>
        <w:tc>
          <w:tcPr>
            <w:tcW w:w="810" w:type="dxa"/>
            <w:tcBorders>
              <w:left w:val="nil"/>
              <w:bottom w:val="single" w:sz="4" w:space="0" w:color="auto"/>
              <w:right w:val="nil"/>
            </w:tcBorders>
          </w:tcPr>
          <w:p w14:paraId="59262842"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N</w:t>
            </w:r>
          </w:p>
        </w:tc>
        <w:tc>
          <w:tcPr>
            <w:tcW w:w="720" w:type="dxa"/>
            <w:tcBorders>
              <w:left w:val="nil"/>
              <w:bottom w:val="single" w:sz="4" w:space="0" w:color="auto"/>
              <w:right w:val="nil"/>
            </w:tcBorders>
          </w:tcPr>
          <w:p w14:paraId="27E34C30"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A</w:t>
            </w:r>
            <w:r w:rsidRPr="00766260">
              <w:rPr>
                <w:rFonts w:asciiTheme="majorHAnsi" w:hAnsiTheme="majorHAnsi"/>
                <w:b/>
                <w:vertAlign w:val="subscript"/>
              </w:rPr>
              <w:t>T</w:t>
            </w:r>
          </w:p>
        </w:tc>
        <w:tc>
          <w:tcPr>
            <w:tcW w:w="810" w:type="dxa"/>
            <w:tcBorders>
              <w:left w:val="nil"/>
              <w:bottom w:val="single" w:sz="4" w:space="0" w:color="auto"/>
              <w:right w:val="nil"/>
            </w:tcBorders>
          </w:tcPr>
          <w:p w14:paraId="55EE899B"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A</w:t>
            </w:r>
            <w:r w:rsidRPr="00766260">
              <w:rPr>
                <w:rFonts w:asciiTheme="majorHAnsi" w:hAnsiTheme="majorHAnsi"/>
                <w:b/>
                <w:vertAlign w:val="subscript"/>
              </w:rPr>
              <w:t>L</w:t>
            </w:r>
          </w:p>
        </w:tc>
        <w:tc>
          <w:tcPr>
            <w:tcW w:w="810" w:type="dxa"/>
            <w:tcBorders>
              <w:left w:val="nil"/>
              <w:bottom w:val="single" w:sz="4" w:space="0" w:color="auto"/>
              <w:right w:val="nil"/>
            </w:tcBorders>
          </w:tcPr>
          <w:p w14:paraId="3B21D3AE"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AR</w:t>
            </w:r>
          </w:p>
        </w:tc>
        <w:tc>
          <w:tcPr>
            <w:tcW w:w="900" w:type="dxa"/>
            <w:tcBorders>
              <w:left w:val="nil"/>
              <w:bottom w:val="single" w:sz="4" w:space="0" w:color="auto"/>
              <w:right w:val="nil"/>
            </w:tcBorders>
          </w:tcPr>
          <w:p w14:paraId="1BC281EB"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Ho</w:t>
            </w:r>
          </w:p>
        </w:tc>
        <w:tc>
          <w:tcPr>
            <w:tcW w:w="810" w:type="dxa"/>
            <w:tcBorders>
              <w:left w:val="nil"/>
              <w:bottom w:val="single" w:sz="4" w:space="0" w:color="auto"/>
              <w:right w:val="nil"/>
            </w:tcBorders>
          </w:tcPr>
          <w:p w14:paraId="0FFEE7B2" w14:textId="77777777" w:rsidR="00090A93" w:rsidRPr="00766260" w:rsidRDefault="00090A93" w:rsidP="002C0FCB">
            <w:pPr>
              <w:pStyle w:val="ListParagraph"/>
              <w:ind w:left="0"/>
              <w:contextualSpacing w:val="0"/>
              <w:jc w:val="center"/>
              <w:rPr>
                <w:rFonts w:asciiTheme="majorHAnsi" w:hAnsiTheme="majorHAnsi"/>
                <w:b/>
              </w:rPr>
            </w:pPr>
            <w:r w:rsidRPr="00766260">
              <w:rPr>
                <w:rFonts w:asciiTheme="majorHAnsi" w:hAnsiTheme="majorHAnsi"/>
                <w:b/>
              </w:rPr>
              <w:t>He</w:t>
            </w:r>
          </w:p>
        </w:tc>
      </w:tr>
      <w:tr w:rsidR="00090A93" w:rsidRPr="00766260" w14:paraId="197487E3" w14:textId="77777777" w:rsidTr="00205433">
        <w:trPr>
          <w:trHeight w:val="288"/>
        </w:trPr>
        <w:tc>
          <w:tcPr>
            <w:tcW w:w="3715" w:type="dxa"/>
            <w:tcBorders>
              <w:top w:val="single" w:sz="4" w:space="0" w:color="auto"/>
              <w:left w:val="nil"/>
              <w:bottom w:val="nil"/>
              <w:right w:val="nil"/>
            </w:tcBorders>
            <w:shd w:val="clear" w:color="auto" w:fill="auto"/>
          </w:tcPr>
          <w:p w14:paraId="693776C8" w14:textId="3B575BCC" w:rsidR="00090A93" w:rsidRPr="00766260" w:rsidRDefault="00090A93" w:rsidP="002C0FCB">
            <w:pPr>
              <w:rPr>
                <w:rFonts w:asciiTheme="majorHAnsi" w:hAnsiTheme="majorHAnsi"/>
              </w:rPr>
            </w:pPr>
            <w:r w:rsidRPr="00766260">
              <w:rPr>
                <w:rFonts w:asciiTheme="majorHAnsi" w:hAnsiTheme="majorHAnsi"/>
              </w:rPr>
              <w:t>Bay Area (BA</w:t>
            </w:r>
            <w:r w:rsidR="003F5165" w:rsidRPr="00766260">
              <w:rPr>
                <w:rFonts w:asciiTheme="majorHAnsi" w:hAnsiTheme="majorHAnsi"/>
              </w:rPr>
              <w:t xml:space="preserve">) </w:t>
            </w:r>
          </w:p>
        </w:tc>
        <w:tc>
          <w:tcPr>
            <w:tcW w:w="810" w:type="dxa"/>
            <w:tcBorders>
              <w:top w:val="single" w:sz="4" w:space="0" w:color="auto"/>
              <w:left w:val="nil"/>
              <w:bottom w:val="nil"/>
              <w:right w:val="nil"/>
            </w:tcBorders>
            <w:shd w:val="clear" w:color="auto" w:fill="auto"/>
          </w:tcPr>
          <w:p w14:paraId="0FD4D104" w14:textId="77777777" w:rsidR="00090A93" w:rsidRPr="00766260" w:rsidRDefault="00090A93" w:rsidP="00090A93">
            <w:pPr>
              <w:jc w:val="center"/>
              <w:rPr>
                <w:rFonts w:asciiTheme="majorHAnsi" w:hAnsiTheme="majorHAnsi"/>
              </w:rPr>
            </w:pPr>
            <w:r>
              <w:rPr>
                <w:rFonts w:asciiTheme="majorHAnsi" w:hAnsiTheme="majorHAnsi"/>
              </w:rPr>
              <w:t>31</w:t>
            </w:r>
          </w:p>
        </w:tc>
        <w:tc>
          <w:tcPr>
            <w:tcW w:w="720" w:type="dxa"/>
            <w:tcBorders>
              <w:top w:val="single" w:sz="4" w:space="0" w:color="auto"/>
              <w:left w:val="nil"/>
              <w:bottom w:val="nil"/>
              <w:right w:val="nil"/>
            </w:tcBorders>
            <w:shd w:val="clear" w:color="auto" w:fill="auto"/>
          </w:tcPr>
          <w:p w14:paraId="726351AE" w14:textId="77777777" w:rsidR="00090A93" w:rsidRPr="00766260" w:rsidRDefault="00090A93" w:rsidP="00090A93">
            <w:pPr>
              <w:jc w:val="center"/>
              <w:rPr>
                <w:rFonts w:asciiTheme="majorHAnsi" w:hAnsiTheme="majorHAnsi"/>
              </w:rPr>
            </w:pPr>
            <w:r>
              <w:rPr>
                <w:rFonts w:asciiTheme="majorHAnsi" w:hAnsiTheme="majorHAnsi"/>
              </w:rPr>
              <w:t>115</w:t>
            </w:r>
          </w:p>
        </w:tc>
        <w:tc>
          <w:tcPr>
            <w:tcW w:w="810" w:type="dxa"/>
            <w:tcBorders>
              <w:top w:val="single" w:sz="4" w:space="0" w:color="auto"/>
              <w:left w:val="nil"/>
              <w:bottom w:val="nil"/>
              <w:right w:val="nil"/>
            </w:tcBorders>
            <w:shd w:val="clear" w:color="auto" w:fill="auto"/>
          </w:tcPr>
          <w:p w14:paraId="67416822" w14:textId="77777777" w:rsidR="00090A93" w:rsidRPr="00766260" w:rsidRDefault="00090A93" w:rsidP="00090A93">
            <w:pPr>
              <w:jc w:val="center"/>
              <w:rPr>
                <w:rFonts w:asciiTheme="majorHAnsi" w:hAnsiTheme="majorHAnsi"/>
              </w:rPr>
            </w:pPr>
            <w:r>
              <w:rPr>
                <w:rFonts w:asciiTheme="majorHAnsi" w:hAnsiTheme="majorHAnsi"/>
              </w:rPr>
              <w:t>8.8</w:t>
            </w:r>
          </w:p>
        </w:tc>
        <w:tc>
          <w:tcPr>
            <w:tcW w:w="810" w:type="dxa"/>
            <w:tcBorders>
              <w:top w:val="single" w:sz="4" w:space="0" w:color="auto"/>
              <w:left w:val="nil"/>
              <w:bottom w:val="nil"/>
              <w:right w:val="nil"/>
            </w:tcBorders>
            <w:shd w:val="clear" w:color="auto" w:fill="auto"/>
          </w:tcPr>
          <w:p w14:paraId="5344DE28" w14:textId="77777777" w:rsidR="00090A93" w:rsidRPr="00766260" w:rsidRDefault="00090A93" w:rsidP="00090A93">
            <w:pPr>
              <w:jc w:val="center"/>
              <w:rPr>
                <w:rFonts w:asciiTheme="majorHAnsi" w:hAnsiTheme="majorHAnsi"/>
              </w:rPr>
            </w:pPr>
          </w:p>
        </w:tc>
        <w:tc>
          <w:tcPr>
            <w:tcW w:w="900" w:type="dxa"/>
            <w:tcBorders>
              <w:top w:val="single" w:sz="4" w:space="0" w:color="auto"/>
              <w:left w:val="nil"/>
              <w:bottom w:val="nil"/>
              <w:right w:val="nil"/>
            </w:tcBorders>
            <w:shd w:val="clear" w:color="auto" w:fill="auto"/>
          </w:tcPr>
          <w:p w14:paraId="140B7D66" w14:textId="77777777" w:rsidR="00090A93" w:rsidRPr="00766260" w:rsidRDefault="00090A93" w:rsidP="00090A93">
            <w:pPr>
              <w:jc w:val="center"/>
              <w:rPr>
                <w:rFonts w:asciiTheme="majorHAnsi" w:hAnsiTheme="majorHAnsi"/>
              </w:rPr>
            </w:pPr>
            <w:r>
              <w:rPr>
                <w:rFonts w:asciiTheme="majorHAnsi" w:hAnsiTheme="majorHAnsi"/>
              </w:rPr>
              <w:t>0.67</w:t>
            </w:r>
          </w:p>
        </w:tc>
        <w:tc>
          <w:tcPr>
            <w:tcW w:w="810" w:type="dxa"/>
            <w:tcBorders>
              <w:top w:val="single" w:sz="4" w:space="0" w:color="auto"/>
              <w:left w:val="nil"/>
              <w:bottom w:val="nil"/>
              <w:right w:val="nil"/>
            </w:tcBorders>
            <w:shd w:val="clear" w:color="auto" w:fill="auto"/>
          </w:tcPr>
          <w:p w14:paraId="17D675DE" w14:textId="77777777" w:rsidR="00090A93" w:rsidRPr="00766260" w:rsidRDefault="00090A93" w:rsidP="00090A93">
            <w:pPr>
              <w:jc w:val="center"/>
              <w:rPr>
                <w:rFonts w:asciiTheme="majorHAnsi" w:hAnsiTheme="majorHAnsi"/>
              </w:rPr>
            </w:pPr>
            <w:r>
              <w:rPr>
                <w:rFonts w:asciiTheme="majorHAnsi" w:hAnsiTheme="majorHAnsi"/>
              </w:rPr>
              <w:t>0.67</w:t>
            </w:r>
          </w:p>
        </w:tc>
      </w:tr>
      <w:tr w:rsidR="00090A93" w:rsidRPr="00766260" w14:paraId="721AC7CB" w14:textId="77777777" w:rsidTr="00205433">
        <w:trPr>
          <w:trHeight w:val="288"/>
        </w:trPr>
        <w:tc>
          <w:tcPr>
            <w:tcW w:w="3715" w:type="dxa"/>
            <w:tcBorders>
              <w:top w:val="nil"/>
              <w:left w:val="nil"/>
              <w:bottom w:val="nil"/>
              <w:right w:val="nil"/>
            </w:tcBorders>
            <w:shd w:val="clear" w:color="auto" w:fill="auto"/>
          </w:tcPr>
          <w:p w14:paraId="268DD8D2" w14:textId="16574F57" w:rsidR="00090A93" w:rsidRPr="00766260" w:rsidRDefault="00090A93" w:rsidP="002C0FCB">
            <w:pPr>
              <w:rPr>
                <w:rFonts w:asciiTheme="majorHAnsi" w:hAnsiTheme="majorHAnsi"/>
              </w:rPr>
            </w:pPr>
            <w:r>
              <w:rPr>
                <w:rFonts w:asciiTheme="majorHAnsi" w:hAnsiTheme="majorHAnsi"/>
              </w:rPr>
              <w:t>Ea</w:t>
            </w:r>
            <w:r w:rsidRPr="00766260">
              <w:rPr>
                <w:rFonts w:asciiTheme="majorHAnsi" w:hAnsiTheme="majorHAnsi"/>
              </w:rPr>
              <w:t>st of 680 (</w:t>
            </w:r>
            <w:r>
              <w:rPr>
                <w:rFonts w:asciiTheme="majorHAnsi" w:hAnsiTheme="majorHAnsi"/>
              </w:rPr>
              <w:t>E</w:t>
            </w:r>
            <w:r w:rsidRPr="00766260">
              <w:rPr>
                <w:rFonts w:asciiTheme="majorHAnsi" w:hAnsiTheme="majorHAnsi"/>
              </w:rPr>
              <w:t>680)</w:t>
            </w:r>
          </w:p>
        </w:tc>
        <w:tc>
          <w:tcPr>
            <w:tcW w:w="810" w:type="dxa"/>
            <w:tcBorders>
              <w:top w:val="nil"/>
              <w:left w:val="nil"/>
              <w:bottom w:val="nil"/>
              <w:right w:val="nil"/>
            </w:tcBorders>
            <w:shd w:val="clear" w:color="auto" w:fill="auto"/>
          </w:tcPr>
          <w:p w14:paraId="2AC3C376" w14:textId="77777777" w:rsidR="00090A93" w:rsidRPr="00766260" w:rsidRDefault="00090A93" w:rsidP="00090A93">
            <w:pPr>
              <w:jc w:val="center"/>
              <w:rPr>
                <w:rFonts w:asciiTheme="majorHAnsi" w:hAnsiTheme="majorHAnsi"/>
              </w:rPr>
            </w:pPr>
            <w:r>
              <w:rPr>
                <w:rFonts w:asciiTheme="majorHAnsi" w:hAnsiTheme="majorHAnsi"/>
              </w:rPr>
              <w:t>6</w:t>
            </w:r>
          </w:p>
        </w:tc>
        <w:tc>
          <w:tcPr>
            <w:tcW w:w="720" w:type="dxa"/>
            <w:tcBorders>
              <w:top w:val="nil"/>
              <w:left w:val="nil"/>
              <w:bottom w:val="nil"/>
              <w:right w:val="nil"/>
            </w:tcBorders>
            <w:shd w:val="clear" w:color="auto" w:fill="auto"/>
          </w:tcPr>
          <w:p w14:paraId="332E512C" w14:textId="77777777" w:rsidR="00090A93" w:rsidRPr="00766260" w:rsidRDefault="00090A93" w:rsidP="00090A93">
            <w:pPr>
              <w:jc w:val="center"/>
              <w:rPr>
                <w:rFonts w:asciiTheme="majorHAnsi" w:hAnsiTheme="majorHAnsi"/>
              </w:rPr>
            </w:pPr>
            <w:r>
              <w:rPr>
                <w:rFonts w:asciiTheme="majorHAnsi" w:hAnsiTheme="majorHAnsi"/>
              </w:rPr>
              <w:t>55</w:t>
            </w:r>
          </w:p>
        </w:tc>
        <w:tc>
          <w:tcPr>
            <w:tcW w:w="810" w:type="dxa"/>
            <w:tcBorders>
              <w:top w:val="nil"/>
              <w:left w:val="nil"/>
              <w:bottom w:val="nil"/>
              <w:right w:val="nil"/>
            </w:tcBorders>
            <w:shd w:val="clear" w:color="auto" w:fill="auto"/>
          </w:tcPr>
          <w:p w14:paraId="12ECCD85" w14:textId="77777777" w:rsidR="00090A93" w:rsidRPr="00766260" w:rsidRDefault="00090A93" w:rsidP="00090A93">
            <w:pPr>
              <w:jc w:val="center"/>
              <w:rPr>
                <w:rFonts w:asciiTheme="majorHAnsi" w:hAnsiTheme="majorHAnsi"/>
              </w:rPr>
            </w:pPr>
            <w:r>
              <w:rPr>
                <w:rFonts w:asciiTheme="majorHAnsi" w:hAnsiTheme="majorHAnsi"/>
              </w:rPr>
              <w:t>4.2</w:t>
            </w:r>
          </w:p>
        </w:tc>
        <w:tc>
          <w:tcPr>
            <w:tcW w:w="810" w:type="dxa"/>
            <w:tcBorders>
              <w:top w:val="nil"/>
              <w:left w:val="nil"/>
              <w:bottom w:val="nil"/>
              <w:right w:val="nil"/>
            </w:tcBorders>
            <w:shd w:val="clear" w:color="auto" w:fill="auto"/>
            <w:vAlign w:val="bottom"/>
          </w:tcPr>
          <w:p w14:paraId="21951433" w14:textId="77777777" w:rsidR="00090A93" w:rsidRDefault="00090A93" w:rsidP="00205433">
            <w:pPr>
              <w:jc w:val="center"/>
              <w:rPr>
                <w:color w:val="000000"/>
                <w:sz w:val="22"/>
                <w:szCs w:val="22"/>
              </w:rPr>
            </w:pPr>
            <w:r>
              <w:rPr>
                <w:color w:val="000000"/>
              </w:rPr>
              <w:t>3.8</w:t>
            </w:r>
          </w:p>
        </w:tc>
        <w:tc>
          <w:tcPr>
            <w:tcW w:w="900" w:type="dxa"/>
            <w:tcBorders>
              <w:top w:val="nil"/>
              <w:left w:val="nil"/>
              <w:bottom w:val="nil"/>
              <w:right w:val="nil"/>
            </w:tcBorders>
            <w:shd w:val="clear" w:color="auto" w:fill="auto"/>
          </w:tcPr>
          <w:p w14:paraId="6F34BACC" w14:textId="77777777" w:rsidR="00090A93" w:rsidRPr="00766260" w:rsidRDefault="00090A93" w:rsidP="00090A93">
            <w:pPr>
              <w:jc w:val="center"/>
              <w:rPr>
                <w:rFonts w:asciiTheme="majorHAnsi" w:hAnsiTheme="majorHAnsi"/>
              </w:rPr>
            </w:pPr>
            <w:r>
              <w:rPr>
                <w:rFonts w:asciiTheme="majorHAnsi" w:hAnsiTheme="majorHAnsi"/>
              </w:rPr>
              <w:t>0.72</w:t>
            </w:r>
          </w:p>
        </w:tc>
        <w:tc>
          <w:tcPr>
            <w:tcW w:w="810" w:type="dxa"/>
            <w:tcBorders>
              <w:top w:val="nil"/>
              <w:left w:val="nil"/>
              <w:bottom w:val="nil"/>
              <w:right w:val="nil"/>
            </w:tcBorders>
            <w:shd w:val="clear" w:color="auto" w:fill="auto"/>
          </w:tcPr>
          <w:p w14:paraId="54EF0EE2" w14:textId="77777777" w:rsidR="00090A93" w:rsidRPr="00766260" w:rsidRDefault="00090A93" w:rsidP="00090A93">
            <w:pPr>
              <w:jc w:val="center"/>
              <w:rPr>
                <w:rFonts w:asciiTheme="majorHAnsi" w:hAnsiTheme="majorHAnsi"/>
              </w:rPr>
            </w:pPr>
            <w:r>
              <w:rPr>
                <w:rFonts w:asciiTheme="majorHAnsi" w:hAnsiTheme="majorHAnsi"/>
              </w:rPr>
              <w:t>0.62</w:t>
            </w:r>
          </w:p>
        </w:tc>
      </w:tr>
      <w:tr w:rsidR="00090A93" w:rsidRPr="00766260" w14:paraId="4BFD55C5" w14:textId="77777777" w:rsidTr="00205433">
        <w:trPr>
          <w:trHeight w:val="288"/>
        </w:trPr>
        <w:tc>
          <w:tcPr>
            <w:tcW w:w="3715" w:type="dxa"/>
            <w:tcBorders>
              <w:top w:val="nil"/>
              <w:left w:val="nil"/>
              <w:bottom w:val="nil"/>
              <w:right w:val="nil"/>
            </w:tcBorders>
            <w:shd w:val="clear" w:color="auto" w:fill="auto"/>
          </w:tcPr>
          <w:p w14:paraId="086FB2D5" w14:textId="2E8B75DA" w:rsidR="00090A93" w:rsidRPr="00766260" w:rsidRDefault="00090A93" w:rsidP="002C0FCB">
            <w:pPr>
              <w:rPr>
                <w:rFonts w:asciiTheme="majorHAnsi" w:hAnsiTheme="majorHAnsi"/>
              </w:rPr>
            </w:pPr>
            <w:r w:rsidRPr="00766260">
              <w:rPr>
                <w:rFonts w:asciiTheme="majorHAnsi" w:hAnsiTheme="majorHAnsi"/>
              </w:rPr>
              <w:t>West of 680 (W680)</w:t>
            </w:r>
          </w:p>
        </w:tc>
        <w:tc>
          <w:tcPr>
            <w:tcW w:w="810" w:type="dxa"/>
            <w:tcBorders>
              <w:top w:val="nil"/>
              <w:left w:val="nil"/>
              <w:bottom w:val="nil"/>
              <w:right w:val="nil"/>
            </w:tcBorders>
            <w:shd w:val="clear" w:color="auto" w:fill="auto"/>
          </w:tcPr>
          <w:p w14:paraId="402C4110" w14:textId="77777777" w:rsidR="00090A93" w:rsidRPr="00766260" w:rsidRDefault="00090A93" w:rsidP="00090A93">
            <w:pPr>
              <w:jc w:val="center"/>
              <w:rPr>
                <w:rFonts w:asciiTheme="majorHAnsi" w:hAnsiTheme="majorHAnsi"/>
              </w:rPr>
            </w:pPr>
            <w:r>
              <w:rPr>
                <w:rFonts w:asciiTheme="majorHAnsi" w:hAnsiTheme="majorHAnsi"/>
              </w:rPr>
              <w:t>21</w:t>
            </w:r>
          </w:p>
        </w:tc>
        <w:tc>
          <w:tcPr>
            <w:tcW w:w="720" w:type="dxa"/>
            <w:tcBorders>
              <w:top w:val="nil"/>
              <w:left w:val="nil"/>
              <w:bottom w:val="nil"/>
              <w:right w:val="nil"/>
            </w:tcBorders>
            <w:shd w:val="clear" w:color="auto" w:fill="auto"/>
          </w:tcPr>
          <w:p w14:paraId="7CC8D8AD" w14:textId="77777777" w:rsidR="00090A93" w:rsidRPr="00766260" w:rsidRDefault="00090A93" w:rsidP="00090A93">
            <w:pPr>
              <w:jc w:val="center"/>
              <w:rPr>
                <w:rFonts w:asciiTheme="majorHAnsi" w:hAnsiTheme="majorHAnsi"/>
              </w:rPr>
            </w:pPr>
            <w:r>
              <w:rPr>
                <w:rFonts w:asciiTheme="majorHAnsi" w:hAnsiTheme="majorHAnsi"/>
              </w:rPr>
              <w:t>99</w:t>
            </w:r>
          </w:p>
        </w:tc>
        <w:tc>
          <w:tcPr>
            <w:tcW w:w="810" w:type="dxa"/>
            <w:tcBorders>
              <w:top w:val="nil"/>
              <w:left w:val="nil"/>
              <w:bottom w:val="nil"/>
              <w:right w:val="nil"/>
            </w:tcBorders>
            <w:shd w:val="clear" w:color="auto" w:fill="auto"/>
          </w:tcPr>
          <w:p w14:paraId="402D6B32" w14:textId="77777777" w:rsidR="00090A93" w:rsidRPr="00766260" w:rsidRDefault="00090A93" w:rsidP="00090A93">
            <w:pPr>
              <w:jc w:val="center"/>
              <w:rPr>
                <w:rFonts w:asciiTheme="majorHAnsi" w:hAnsiTheme="majorHAnsi"/>
              </w:rPr>
            </w:pPr>
            <w:r>
              <w:rPr>
                <w:rFonts w:asciiTheme="majorHAnsi" w:hAnsiTheme="majorHAnsi"/>
              </w:rPr>
              <w:t>7.6</w:t>
            </w:r>
          </w:p>
        </w:tc>
        <w:tc>
          <w:tcPr>
            <w:tcW w:w="810" w:type="dxa"/>
            <w:tcBorders>
              <w:top w:val="nil"/>
              <w:left w:val="nil"/>
              <w:bottom w:val="nil"/>
              <w:right w:val="nil"/>
            </w:tcBorders>
            <w:shd w:val="clear" w:color="auto" w:fill="auto"/>
            <w:vAlign w:val="bottom"/>
          </w:tcPr>
          <w:p w14:paraId="29762ADE" w14:textId="77777777" w:rsidR="00090A93" w:rsidRDefault="00090A93" w:rsidP="00205433">
            <w:pPr>
              <w:jc w:val="center"/>
              <w:rPr>
                <w:color w:val="000000"/>
                <w:sz w:val="22"/>
                <w:szCs w:val="22"/>
              </w:rPr>
            </w:pPr>
            <w:r>
              <w:rPr>
                <w:color w:val="000000"/>
                <w:sz w:val="22"/>
                <w:szCs w:val="22"/>
              </w:rPr>
              <w:t>4.1</w:t>
            </w:r>
          </w:p>
        </w:tc>
        <w:tc>
          <w:tcPr>
            <w:tcW w:w="900" w:type="dxa"/>
            <w:tcBorders>
              <w:top w:val="nil"/>
              <w:left w:val="nil"/>
              <w:bottom w:val="nil"/>
              <w:right w:val="nil"/>
            </w:tcBorders>
            <w:shd w:val="clear" w:color="auto" w:fill="auto"/>
          </w:tcPr>
          <w:p w14:paraId="355747FD" w14:textId="77777777" w:rsidR="00090A93" w:rsidRPr="00766260" w:rsidRDefault="00090A93" w:rsidP="00090A93">
            <w:pPr>
              <w:jc w:val="center"/>
              <w:rPr>
                <w:rFonts w:asciiTheme="majorHAnsi" w:hAnsiTheme="majorHAnsi"/>
              </w:rPr>
            </w:pPr>
            <w:r>
              <w:rPr>
                <w:rFonts w:asciiTheme="majorHAnsi" w:hAnsiTheme="majorHAnsi"/>
              </w:rPr>
              <w:t>0.60</w:t>
            </w:r>
          </w:p>
        </w:tc>
        <w:tc>
          <w:tcPr>
            <w:tcW w:w="810" w:type="dxa"/>
            <w:tcBorders>
              <w:top w:val="nil"/>
              <w:left w:val="nil"/>
              <w:bottom w:val="nil"/>
              <w:right w:val="nil"/>
            </w:tcBorders>
            <w:shd w:val="clear" w:color="auto" w:fill="auto"/>
          </w:tcPr>
          <w:p w14:paraId="7071775E" w14:textId="77777777" w:rsidR="00090A93" w:rsidRPr="00766260" w:rsidRDefault="00090A93" w:rsidP="00090A93">
            <w:pPr>
              <w:jc w:val="center"/>
              <w:rPr>
                <w:rFonts w:asciiTheme="majorHAnsi" w:hAnsiTheme="majorHAnsi"/>
              </w:rPr>
            </w:pPr>
            <w:r>
              <w:rPr>
                <w:rFonts w:asciiTheme="majorHAnsi" w:hAnsiTheme="majorHAnsi"/>
              </w:rPr>
              <w:t>0.73</w:t>
            </w:r>
          </w:p>
        </w:tc>
      </w:tr>
      <w:tr w:rsidR="00090A93" w:rsidRPr="00766260" w14:paraId="451797D6" w14:textId="77777777" w:rsidTr="00205433">
        <w:trPr>
          <w:trHeight w:val="288"/>
        </w:trPr>
        <w:tc>
          <w:tcPr>
            <w:tcW w:w="3715" w:type="dxa"/>
            <w:tcBorders>
              <w:top w:val="nil"/>
              <w:left w:val="nil"/>
              <w:bottom w:val="nil"/>
              <w:right w:val="nil"/>
            </w:tcBorders>
            <w:shd w:val="clear" w:color="auto" w:fill="auto"/>
          </w:tcPr>
          <w:p w14:paraId="50D053E3" w14:textId="77777777" w:rsidR="00090A93" w:rsidRPr="00766260" w:rsidRDefault="00090A93" w:rsidP="002C0FCB">
            <w:pPr>
              <w:rPr>
                <w:rFonts w:asciiTheme="majorHAnsi" w:hAnsiTheme="majorHAnsi"/>
              </w:rPr>
            </w:pPr>
            <w:r>
              <w:rPr>
                <w:rFonts w:asciiTheme="majorHAnsi" w:hAnsiTheme="majorHAnsi"/>
              </w:rPr>
              <w:t>South of 580 (S580)</w:t>
            </w:r>
          </w:p>
        </w:tc>
        <w:tc>
          <w:tcPr>
            <w:tcW w:w="810" w:type="dxa"/>
            <w:tcBorders>
              <w:top w:val="nil"/>
              <w:left w:val="nil"/>
              <w:bottom w:val="nil"/>
              <w:right w:val="nil"/>
            </w:tcBorders>
            <w:shd w:val="clear" w:color="auto" w:fill="auto"/>
          </w:tcPr>
          <w:p w14:paraId="632F05D4" w14:textId="77777777" w:rsidR="00090A93" w:rsidRPr="00766260" w:rsidRDefault="00090A93" w:rsidP="00090A93">
            <w:pPr>
              <w:jc w:val="center"/>
              <w:rPr>
                <w:rFonts w:asciiTheme="majorHAnsi" w:hAnsiTheme="majorHAnsi"/>
              </w:rPr>
            </w:pPr>
            <w:r>
              <w:rPr>
                <w:rFonts w:asciiTheme="majorHAnsi" w:hAnsiTheme="majorHAnsi"/>
              </w:rPr>
              <w:t>4</w:t>
            </w:r>
          </w:p>
        </w:tc>
        <w:tc>
          <w:tcPr>
            <w:tcW w:w="720" w:type="dxa"/>
            <w:tcBorders>
              <w:top w:val="nil"/>
              <w:left w:val="nil"/>
              <w:bottom w:val="nil"/>
              <w:right w:val="nil"/>
            </w:tcBorders>
            <w:shd w:val="clear" w:color="auto" w:fill="auto"/>
          </w:tcPr>
          <w:p w14:paraId="1DFF721B" w14:textId="77777777" w:rsidR="00090A93" w:rsidRPr="00766260" w:rsidRDefault="00090A93" w:rsidP="00090A93">
            <w:pPr>
              <w:jc w:val="center"/>
              <w:rPr>
                <w:rFonts w:asciiTheme="majorHAnsi" w:hAnsiTheme="majorHAnsi"/>
              </w:rPr>
            </w:pPr>
            <w:r>
              <w:rPr>
                <w:rFonts w:asciiTheme="majorHAnsi" w:hAnsiTheme="majorHAnsi"/>
              </w:rPr>
              <w:t>54</w:t>
            </w:r>
          </w:p>
        </w:tc>
        <w:tc>
          <w:tcPr>
            <w:tcW w:w="810" w:type="dxa"/>
            <w:tcBorders>
              <w:top w:val="nil"/>
              <w:left w:val="nil"/>
              <w:bottom w:val="nil"/>
              <w:right w:val="nil"/>
            </w:tcBorders>
            <w:shd w:val="clear" w:color="auto" w:fill="auto"/>
          </w:tcPr>
          <w:p w14:paraId="6BC93259" w14:textId="77777777" w:rsidR="00090A93" w:rsidRPr="00766260" w:rsidRDefault="00090A93" w:rsidP="00090A93">
            <w:pPr>
              <w:jc w:val="center"/>
              <w:rPr>
                <w:rFonts w:asciiTheme="majorHAnsi" w:hAnsiTheme="majorHAnsi"/>
              </w:rPr>
            </w:pPr>
            <w:r>
              <w:rPr>
                <w:rFonts w:asciiTheme="majorHAnsi" w:hAnsiTheme="majorHAnsi"/>
              </w:rPr>
              <w:t>4.2</w:t>
            </w:r>
          </w:p>
        </w:tc>
        <w:tc>
          <w:tcPr>
            <w:tcW w:w="810" w:type="dxa"/>
            <w:tcBorders>
              <w:top w:val="nil"/>
              <w:left w:val="nil"/>
              <w:bottom w:val="nil"/>
              <w:right w:val="nil"/>
            </w:tcBorders>
            <w:shd w:val="clear" w:color="auto" w:fill="auto"/>
            <w:vAlign w:val="bottom"/>
          </w:tcPr>
          <w:p w14:paraId="209D778C" w14:textId="77777777" w:rsidR="00090A93" w:rsidRDefault="00090A93" w:rsidP="00205433">
            <w:pPr>
              <w:jc w:val="center"/>
              <w:rPr>
                <w:color w:val="000000"/>
                <w:sz w:val="22"/>
                <w:szCs w:val="22"/>
              </w:rPr>
            </w:pPr>
            <w:r>
              <w:rPr>
                <w:color w:val="000000"/>
              </w:rPr>
              <w:t>4.2</w:t>
            </w:r>
          </w:p>
        </w:tc>
        <w:tc>
          <w:tcPr>
            <w:tcW w:w="900" w:type="dxa"/>
            <w:tcBorders>
              <w:top w:val="nil"/>
              <w:left w:val="nil"/>
              <w:bottom w:val="nil"/>
              <w:right w:val="nil"/>
            </w:tcBorders>
            <w:shd w:val="clear" w:color="auto" w:fill="auto"/>
          </w:tcPr>
          <w:p w14:paraId="53FFE909" w14:textId="77777777" w:rsidR="00090A93" w:rsidRPr="00766260" w:rsidRDefault="00090A93" w:rsidP="00090A93">
            <w:pPr>
              <w:jc w:val="center"/>
              <w:rPr>
                <w:rFonts w:asciiTheme="majorHAnsi" w:hAnsiTheme="majorHAnsi"/>
              </w:rPr>
            </w:pPr>
            <w:r>
              <w:rPr>
                <w:rFonts w:asciiTheme="majorHAnsi" w:hAnsiTheme="majorHAnsi"/>
              </w:rPr>
              <w:t>0.69</w:t>
            </w:r>
          </w:p>
        </w:tc>
        <w:tc>
          <w:tcPr>
            <w:tcW w:w="810" w:type="dxa"/>
            <w:tcBorders>
              <w:top w:val="nil"/>
              <w:left w:val="nil"/>
              <w:bottom w:val="nil"/>
              <w:right w:val="nil"/>
            </w:tcBorders>
            <w:shd w:val="clear" w:color="auto" w:fill="auto"/>
          </w:tcPr>
          <w:p w14:paraId="1B9BDA6F" w14:textId="77777777" w:rsidR="00090A93" w:rsidRPr="00766260" w:rsidRDefault="00090A93" w:rsidP="00090A93">
            <w:pPr>
              <w:jc w:val="center"/>
              <w:rPr>
                <w:rFonts w:asciiTheme="majorHAnsi" w:hAnsiTheme="majorHAnsi"/>
              </w:rPr>
            </w:pPr>
            <w:r>
              <w:rPr>
                <w:rFonts w:asciiTheme="majorHAnsi" w:hAnsiTheme="majorHAnsi"/>
              </w:rPr>
              <w:t>0.66</w:t>
            </w:r>
          </w:p>
        </w:tc>
      </w:tr>
      <w:tr w:rsidR="00090A93" w:rsidRPr="00766260" w14:paraId="2C8496AB" w14:textId="77777777" w:rsidTr="00205433">
        <w:trPr>
          <w:trHeight w:val="288"/>
        </w:trPr>
        <w:tc>
          <w:tcPr>
            <w:tcW w:w="3715" w:type="dxa"/>
            <w:tcBorders>
              <w:top w:val="nil"/>
              <w:left w:val="nil"/>
              <w:bottom w:val="nil"/>
              <w:right w:val="nil"/>
            </w:tcBorders>
            <w:shd w:val="clear" w:color="auto" w:fill="auto"/>
          </w:tcPr>
          <w:p w14:paraId="3528B978" w14:textId="77777777" w:rsidR="00090A93" w:rsidRDefault="00090A93" w:rsidP="002C0FCB">
            <w:pPr>
              <w:pStyle w:val="ListParagraph"/>
              <w:ind w:left="0"/>
              <w:contextualSpacing w:val="0"/>
              <w:rPr>
                <w:rFonts w:asciiTheme="majorHAnsi" w:hAnsiTheme="majorHAnsi"/>
              </w:rPr>
            </w:pPr>
          </w:p>
          <w:p w14:paraId="76600A6E" w14:textId="77777777" w:rsidR="00090A93" w:rsidRPr="00766260" w:rsidRDefault="00090A93" w:rsidP="002C0FCB">
            <w:pPr>
              <w:pStyle w:val="ListParagraph"/>
              <w:ind w:left="0"/>
              <w:contextualSpacing w:val="0"/>
              <w:rPr>
                <w:rFonts w:asciiTheme="majorHAnsi" w:hAnsiTheme="majorHAnsi"/>
              </w:rPr>
            </w:pPr>
            <w:r w:rsidRPr="00766260">
              <w:rPr>
                <w:rFonts w:asciiTheme="majorHAnsi" w:hAnsiTheme="majorHAnsi"/>
              </w:rPr>
              <w:t>Sierra Nevada Foothills  (SNF)</w:t>
            </w:r>
          </w:p>
        </w:tc>
        <w:tc>
          <w:tcPr>
            <w:tcW w:w="810" w:type="dxa"/>
            <w:tcBorders>
              <w:top w:val="nil"/>
              <w:left w:val="nil"/>
              <w:bottom w:val="nil"/>
              <w:right w:val="nil"/>
            </w:tcBorders>
            <w:shd w:val="clear" w:color="auto" w:fill="auto"/>
          </w:tcPr>
          <w:p w14:paraId="5D7D15FF" w14:textId="77777777" w:rsidR="00090A93" w:rsidRDefault="00090A93" w:rsidP="00090A93">
            <w:pPr>
              <w:jc w:val="center"/>
              <w:rPr>
                <w:rFonts w:asciiTheme="majorHAnsi" w:hAnsiTheme="majorHAnsi"/>
              </w:rPr>
            </w:pPr>
          </w:p>
          <w:p w14:paraId="22C1B12E" w14:textId="77777777" w:rsidR="00090A93" w:rsidRPr="00766260" w:rsidRDefault="00090A93" w:rsidP="00090A93">
            <w:pPr>
              <w:jc w:val="center"/>
              <w:rPr>
                <w:rFonts w:asciiTheme="majorHAnsi" w:hAnsiTheme="majorHAnsi"/>
              </w:rPr>
            </w:pPr>
            <w:r>
              <w:rPr>
                <w:rFonts w:asciiTheme="majorHAnsi" w:hAnsiTheme="majorHAnsi"/>
              </w:rPr>
              <w:t>52</w:t>
            </w:r>
          </w:p>
        </w:tc>
        <w:tc>
          <w:tcPr>
            <w:tcW w:w="720" w:type="dxa"/>
            <w:tcBorders>
              <w:top w:val="nil"/>
              <w:left w:val="nil"/>
              <w:bottom w:val="nil"/>
              <w:right w:val="nil"/>
            </w:tcBorders>
            <w:shd w:val="clear" w:color="auto" w:fill="auto"/>
          </w:tcPr>
          <w:p w14:paraId="7BB6E782" w14:textId="77777777" w:rsidR="00090A93" w:rsidRDefault="00090A93" w:rsidP="00090A93">
            <w:pPr>
              <w:jc w:val="center"/>
              <w:rPr>
                <w:rFonts w:asciiTheme="majorHAnsi" w:hAnsiTheme="majorHAnsi"/>
              </w:rPr>
            </w:pPr>
          </w:p>
          <w:p w14:paraId="32DC501A" w14:textId="77777777" w:rsidR="00090A93" w:rsidRPr="00766260" w:rsidRDefault="00090A93" w:rsidP="00090A93">
            <w:pPr>
              <w:jc w:val="center"/>
              <w:rPr>
                <w:rFonts w:asciiTheme="majorHAnsi" w:hAnsiTheme="majorHAnsi"/>
              </w:rPr>
            </w:pPr>
            <w:r>
              <w:rPr>
                <w:rFonts w:asciiTheme="majorHAnsi" w:hAnsiTheme="majorHAnsi"/>
              </w:rPr>
              <w:t>128</w:t>
            </w:r>
          </w:p>
        </w:tc>
        <w:tc>
          <w:tcPr>
            <w:tcW w:w="810" w:type="dxa"/>
            <w:tcBorders>
              <w:top w:val="nil"/>
              <w:left w:val="nil"/>
              <w:bottom w:val="nil"/>
              <w:right w:val="nil"/>
            </w:tcBorders>
            <w:shd w:val="clear" w:color="auto" w:fill="auto"/>
          </w:tcPr>
          <w:p w14:paraId="48F9C23F" w14:textId="77777777" w:rsidR="00090A93" w:rsidRDefault="00090A93" w:rsidP="00090A93">
            <w:pPr>
              <w:jc w:val="center"/>
              <w:rPr>
                <w:rFonts w:asciiTheme="majorHAnsi" w:hAnsiTheme="majorHAnsi"/>
              </w:rPr>
            </w:pPr>
          </w:p>
          <w:p w14:paraId="309DCBB2" w14:textId="77777777" w:rsidR="00090A93" w:rsidRPr="00766260" w:rsidRDefault="00090A93" w:rsidP="00090A93">
            <w:pPr>
              <w:jc w:val="center"/>
              <w:rPr>
                <w:rFonts w:asciiTheme="majorHAnsi" w:hAnsiTheme="majorHAnsi"/>
              </w:rPr>
            </w:pPr>
            <w:r>
              <w:rPr>
                <w:rFonts w:asciiTheme="majorHAnsi" w:hAnsiTheme="majorHAnsi"/>
              </w:rPr>
              <w:t>9.8</w:t>
            </w:r>
          </w:p>
        </w:tc>
        <w:tc>
          <w:tcPr>
            <w:tcW w:w="810" w:type="dxa"/>
            <w:tcBorders>
              <w:top w:val="nil"/>
              <w:left w:val="nil"/>
              <w:bottom w:val="nil"/>
              <w:right w:val="nil"/>
            </w:tcBorders>
            <w:shd w:val="clear" w:color="auto" w:fill="auto"/>
          </w:tcPr>
          <w:p w14:paraId="309C3937" w14:textId="77777777" w:rsidR="00090A93" w:rsidRPr="00766260" w:rsidRDefault="00090A93" w:rsidP="00090A93">
            <w:pPr>
              <w:jc w:val="center"/>
              <w:rPr>
                <w:rFonts w:asciiTheme="majorHAnsi" w:hAnsiTheme="majorHAnsi"/>
              </w:rPr>
            </w:pPr>
          </w:p>
        </w:tc>
        <w:tc>
          <w:tcPr>
            <w:tcW w:w="900" w:type="dxa"/>
            <w:tcBorders>
              <w:top w:val="nil"/>
              <w:left w:val="nil"/>
              <w:bottom w:val="nil"/>
              <w:right w:val="nil"/>
            </w:tcBorders>
            <w:shd w:val="clear" w:color="auto" w:fill="auto"/>
          </w:tcPr>
          <w:p w14:paraId="744BCCBE" w14:textId="77777777" w:rsidR="00090A93" w:rsidRDefault="00090A93" w:rsidP="00090A93">
            <w:pPr>
              <w:jc w:val="center"/>
              <w:rPr>
                <w:rFonts w:asciiTheme="majorHAnsi" w:hAnsiTheme="majorHAnsi"/>
              </w:rPr>
            </w:pPr>
          </w:p>
          <w:p w14:paraId="1AFA8618" w14:textId="77777777" w:rsidR="00090A93" w:rsidRPr="00766260" w:rsidRDefault="00090A93" w:rsidP="00090A93">
            <w:pPr>
              <w:jc w:val="center"/>
              <w:rPr>
                <w:rFonts w:asciiTheme="majorHAnsi" w:hAnsiTheme="majorHAnsi"/>
              </w:rPr>
            </w:pPr>
            <w:r>
              <w:rPr>
                <w:rFonts w:asciiTheme="majorHAnsi" w:hAnsiTheme="majorHAnsi"/>
              </w:rPr>
              <w:t>0.76</w:t>
            </w:r>
          </w:p>
        </w:tc>
        <w:tc>
          <w:tcPr>
            <w:tcW w:w="810" w:type="dxa"/>
            <w:tcBorders>
              <w:top w:val="nil"/>
              <w:left w:val="nil"/>
              <w:bottom w:val="nil"/>
              <w:right w:val="nil"/>
            </w:tcBorders>
            <w:shd w:val="clear" w:color="auto" w:fill="auto"/>
          </w:tcPr>
          <w:p w14:paraId="17F6FDF2" w14:textId="77777777" w:rsidR="00090A93" w:rsidRDefault="00090A93" w:rsidP="00090A93">
            <w:pPr>
              <w:jc w:val="center"/>
              <w:rPr>
                <w:rFonts w:asciiTheme="majorHAnsi" w:hAnsiTheme="majorHAnsi"/>
              </w:rPr>
            </w:pPr>
          </w:p>
          <w:p w14:paraId="7978DB5E" w14:textId="77777777" w:rsidR="00090A93" w:rsidRPr="00766260" w:rsidRDefault="00090A93" w:rsidP="00090A93">
            <w:pPr>
              <w:jc w:val="center"/>
              <w:rPr>
                <w:rFonts w:asciiTheme="majorHAnsi" w:hAnsiTheme="majorHAnsi"/>
              </w:rPr>
            </w:pPr>
            <w:r>
              <w:rPr>
                <w:rFonts w:asciiTheme="majorHAnsi" w:hAnsiTheme="majorHAnsi"/>
              </w:rPr>
              <w:t>0.71</w:t>
            </w:r>
          </w:p>
        </w:tc>
      </w:tr>
      <w:tr w:rsidR="00090A93" w:rsidRPr="00766260" w14:paraId="7000F476" w14:textId="77777777" w:rsidTr="00205433">
        <w:trPr>
          <w:trHeight w:val="288"/>
        </w:trPr>
        <w:tc>
          <w:tcPr>
            <w:tcW w:w="3715" w:type="dxa"/>
            <w:tcBorders>
              <w:top w:val="nil"/>
              <w:left w:val="nil"/>
              <w:bottom w:val="nil"/>
              <w:right w:val="nil"/>
            </w:tcBorders>
            <w:shd w:val="clear" w:color="auto" w:fill="auto"/>
          </w:tcPr>
          <w:p w14:paraId="7594D8C9" w14:textId="77777777" w:rsidR="00090A93" w:rsidRPr="00766260" w:rsidRDefault="00090A93" w:rsidP="002C0FCB">
            <w:pPr>
              <w:rPr>
                <w:rFonts w:asciiTheme="majorHAnsi" w:hAnsiTheme="majorHAnsi"/>
              </w:rPr>
            </w:pPr>
            <w:r>
              <w:rPr>
                <w:rFonts w:asciiTheme="majorHAnsi" w:hAnsiTheme="majorHAnsi"/>
              </w:rPr>
              <w:t>North</w:t>
            </w:r>
            <w:r w:rsidRPr="00766260">
              <w:rPr>
                <w:rFonts w:asciiTheme="majorHAnsi" w:hAnsiTheme="majorHAnsi"/>
              </w:rPr>
              <w:t xml:space="preserve"> of 80 (</w:t>
            </w:r>
            <w:r>
              <w:rPr>
                <w:rFonts w:asciiTheme="majorHAnsi" w:hAnsiTheme="majorHAnsi"/>
              </w:rPr>
              <w:t>N</w:t>
            </w:r>
            <w:r w:rsidRPr="00766260">
              <w:rPr>
                <w:rFonts w:asciiTheme="majorHAnsi" w:hAnsiTheme="majorHAnsi"/>
              </w:rPr>
              <w:t>80)</w:t>
            </w:r>
          </w:p>
        </w:tc>
        <w:tc>
          <w:tcPr>
            <w:tcW w:w="810" w:type="dxa"/>
            <w:tcBorders>
              <w:top w:val="nil"/>
              <w:left w:val="nil"/>
              <w:bottom w:val="nil"/>
              <w:right w:val="nil"/>
            </w:tcBorders>
            <w:shd w:val="clear" w:color="auto" w:fill="auto"/>
          </w:tcPr>
          <w:p w14:paraId="6A4D9FD6" w14:textId="77777777" w:rsidR="00090A93" w:rsidRPr="00766260" w:rsidRDefault="00090A93" w:rsidP="00090A93">
            <w:pPr>
              <w:jc w:val="center"/>
              <w:rPr>
                <w:rFonts w:asciiTheme="majorHAnsi" w:hAnsiTheme="majorHAnsi"/>
              </w:rPr>
            </w:pPr>
            <w:r>
              <w:rPr>
                <w:rFonts w:asciiTheme="majorHAnsi" w:hAnsiTheme="majorHAnsi"/>
              </w:rPr>
              <w:t>14</w:t>
            </w:r>
          </w:p>
        </w:tc>
        <w:tc>
          <w:tcPr>
            <w:tcW w:w="720" w:type="dxa"/>
            <w:tcBorders>
              <w:top w:val="nil"/>
              <w:left w:val="nil"/>
              <w:bottom w:val="nil"/>
              <w:right w:val="nil"/>
            </w:tcBorders>
            <w:shd w:val="clear" w:color="auto" w:fill="auto"/>
          </w:tcPr>
          <w:p w14:paraId="3EF9C8A8" w14:textId="77777777" w:rsidR="00090A93" w:rsidRPr="00766260" w:rsidRDefault="00090A93" w:rsidP="00090A93">
            <w:pPr>
              <w:jc w:val="center"/>
              <w:rPr>
                <w:rFonts w:asciiTheme="majorHAnsi" w:hAnsiTheme="majorHAnsi"/>
              </w:rPr>
            </w:pPr>
            <w:r>
              <w:rPr>
                <w:rFonts w:asciiTheme="majorHAnsi" w:hAnsiTheme="majorHAnsi"/>
              </w:rPr>
              <w:t>97</w:t>
            </w:r>
          </w:p>
        </w:tc>
        <w:tc>
          <w:tcPr>
            <w:tcW w:w="810" w:type="dxa"/>
            <w:tcBorders>
              <w:top w:val="nil"/>
              <w:left w:val="nil"/>
              <w:bottom w:val="nil"/>
              <w:right w:val="nil"/>
            </w:tcBorders>
            <w:shd w:val="clear" w:color="auto" w:fill="auto"/>
          </w:tcPr>
          <w:p w14:paraId="0F93AECC" w14:textId="77777777" w:rsidR="00090A93" w:rsidRPr="00766260" w:rsidRDefault="00090A93" w:rsidP="00090A93">
            <w:pPr>
              <w:jc w:val="center"/>
              <w:rPr>
                <w:rFonts w:asciiTheme="majorHAnsi" w:hAnsiTheme="majorHAnsi"/>
              </w:rPr>
            </w:pPr>
            <w:r>
              <w:rPr>
                <w:rFonts w:asciiTheme="majorHAnsi" w:hAnsiTheme="majorHAnsi"/>
              </w:rPr>
              <w:t>7.5</w:t>
            </w:r>
          </w:p>
        </w:tc>
        <w:tc>
          <w:tcPr>
            <w:tcW w:w="810" w:type="dxa"/>
            <w:tcBorders>
              <w:top w:val="nil"/>
              <w:left w:val="nil"/>
              <w:bottom w:val="nil"/>
              <w:right w:val="nil"/>
            </w:tcBorders>
            <w:shd w:val="clear" w:color="auto" w:fill="auto"/>
            <w:vAlign w:val="bottom"/>
          </w:tcPr>
          <w:p w14:paraId="2FA592D0" w14:textId="77777777" w:rsidR="00090A93" w:rsidRDefault="00090A93" w:rsidP="00205433">
            <w:pPr>
              <w:jc w:val="center"/>
              <w:rPr>
                <w:color w:val="000000"/>
                <w:sz w:val="22"/>
                <w:szCs w:val="22"/>
              </w:rPr>
            </w:pPr>
            <w:r>
              <w:rPr>
                <w:color w:val="000000"/>
                <w:sz w:val="22"/>
                <w:szCs w:val="22"/>
              </w:rPr>
              <w:t>3.</w:t>
            </w:r>
            <w:r>
              <w:rPr>
                <w:color w:val="000000"/>
              </w:rPr>
              <w:t>9</w:t>
            </w:r>
          </w:p>
        </w:tc>
        <w:tc>
          <w:tcPr>
            <w:tcW w:w="900" w:type="dxa"/>
            <w:tcBorders>
              <w:top w:val="nil"/>
              <w:left w:val="nil"/>
              <w:bottom w:val="nil"/>
              <w:right w:val="nil"/>
            </w:tcBorders>
            <w:shd w:val="clear" w:color="auto" w:fill="auto"/>
          </w:tcPr>
          <w:p w14:paraId="7DFE1312" w14:textId="77777777" w:rsidR="00090A93" w:rsidRPr="00766260" w:rsidRDefault="00090A93" w:rsidP="00090A93">
            <w:pPr>
              <w:jc w:val="center"/>
              <w:rPr>
                <w:rFonts w:asciiTheme="majorHAnsi" w:hAnsiTheme="majorHAnsi"/>
              </w:rPr>
            </w:pPr>
            <w:r>
              <w:rPr>
                <w:rFonts w:asciiTheme="majorHAnsi" w:hAnsiTheme="majorHAnsi"/>
              </w:rPr>
              <w:t>0.68</w:t>
            </w:r>
          </w:p>
        </w:tc>
        <w:tc>
          <w:tcPr>
            <w:tcW w:w="810" w:type="dxa"/>
            <w:tcBorders>
              <w:top w:val="nil"/>
              <w:left w:val="nil"/>
              <w:bottom w:val="nil"/>
              <w:right w:val="nil"/>
            </w:tcBorders>
            <w:shd w:val="clear" w:color="auto" w:fill="auto"/>
          </w:tcPr>
          <w:p w14:paraId="172E8DC1" w14:textId="77777777" w:rsidR="00090A93" w:rsidRPr="00766260" w:rsidRDefault="00090A93" w:rsidP="00090A93">
            <w:pPr>
              <w:jc w:val="center"/>
              <w:rPr>
                <w:rFonts w:asciiTheme="majorHAnsi" w:hAnsiTheme="majorHAnsi"/>
              </w:rPr>
            </w:pPr>
            <w:r>
              <w:rPr>
                <w:rFonts w:asciiTheme="majorHAnsi" w:hAnsiTheme="majorHAnsi"/>
              </w:rPr>
              <w:t>0.77</w:t>
            </w:r>
          </w:p>
        </w:tc>
      </w:tr>
      <w:tr w:rsidR="00090A93" w:rsidRPr="00766260" w14:paraId="3EA57D4A" w14:textId="77777777" w:rsidTr="00205433">
        <w:trPr>
          <w:trHeight w:val="288"/>
        </w:trPr>
        <w:tc>
          <w:tcPr>
            <w:tcW w:w="3715" w:type="dxa"/>
            <w:tcBorders>
              <w:top w:val="nil"/>
              <w:left w:val="nil"/>
              <w:bottom w:val="nil"/>
              <w:right w:val="nil"/>
            </w:tcBorders>
            <w:shd w:val="clear" w:color="auto" w:fill="auto"/>
          </w:tcPr>
          <w:p w14:paraId="6FAF3A6A" w14:textId="77777777" w:rsidR="00090A93" w:rsidRPr="00766260" w:rsidRDefault="00090A93" w:rsidP="002C0FCB">
            <w:pPr>
              <w:rPr>
                <w:rFonts w:asciiTheme="majorHAnsi" w:hAnsiTheme="majorHAnsi"/>
              </w:rPr>
            </w:pPr>
            <w:r>
              <w:rPr>
                <w:rFonts w:asciiTheme="majorHAnsi" w:hAnsiTheme="majorHAnsi"/>
              </w:rPr>
              <w:t>South of 80/North of 50 (S80-N50)</w:t>
            </w:r>
          </w:p>
        </w:tc>
        <w:tc>
          <w:tcPr>
            <w:tcW w:w="810" w:type="dxa"/>
            <w:tcBorders>
              <w:top w:val="nil"/>
              <w:left w:val="nil"/>
              <w:bottom w:val="nil"/>
              <w:right w:val="nil"/>
            </w:tcBorders>
            <w:shd w:val="clear" w:color="auto" w:fill="auto"/>
          </w:tcPr>
          <w:p w14:paraId="3060F5E9" w14:textId="77777777" w:rsidR="00090A93" w:rsidRPr="00766260" w:rsidRDefault="00090A93" w:rsidP="00090A93">
            <w:pPr>
              <w:jc w:val="center"/>
              <w:rPr>
                <w:rFonts w:asciiTheme="majorHAnsi" w:hAnsiTheme="majorHAnsi"/>
              </w:rPr>
            </w:pPr>
            <w:r>
              <w:rPr>
                <w:rFonts w:asciiTheme="majorHAnsi" w:hAnsiTheme="majorHAnsi"/>
              </w:rPr>
              <w:t>35</w:t>
            </w:r>
          </w:p>
        </w:tc>
        <w:tc>
          <w:tcPr>
            <w:tcW w:w="720" w:type="dxa"/>
            <w:tcBorders>
              <w:top w:val="nil"/>
              <w:left w:val="nil"/>
              <w:bottom w:val="nil"/>
              <w:right w:val="nil"/>
            </w:tcBorders>
            <w:shd w:val="clear" w:color="auto" w:fill="auto"/>
          </w:tcPr>
          <w:p w14:paraId="12C6B9CC" w14:textId="77777777" w:rsidR="00090A93" w:rsidRPr="00766260" w:rsidRDefault="00090A93" w:rsidP="00090A93">
            <w:pPr>
              <w:jc w:val="center"/>
              <w:rPr>
                <w:rFonts w:asciiTheme="majorHAnsi" w:hAnsiTheme="majorHAnsi"/>
              </w:rPr>
            </w:pPr>
            <w:r>
              <w:rPr>
                <w:rFonts w:asciiTheme="majorHAnsi" w:hAnsiTheme="majorHAnsi"/>
              </w:rPr>
              <w:t>108</w:t>
            </w:r>
          </w:p>
        </w:tc>
        <w:tc>
          <w:tcPr>
            <w:tcW w:w="810" w:type="dxa"/>
            <w:tcBorders>
              <w:top w:val="nil"/>
              <w:left w:val="nil"/>
              <w:bottom w:val="nil"/>
              <w:right w:val="nil"/>
            </w:tcBorders>
            <w:shd w:val="clear" w:color="auto" w:fill="auto"/>
          </w:tcPr>
          <w:p w14:paraId="6CD28BE4" w14:textId="77777777" w:rsidR="00090A93" w:rsidRPr="00766260" w:rsidRDefault="00090A93" w:rsidP="00090A93">
            <w:pPr>
              <w:jc w:val="center"/>
              <w:rPr>
                <w:rFonts w:asciiTheme="majorHAnsi" w:hAnsiTheme="majorHAnsi"/>
              </w:rPr>
            </w:pPr>
            <w:r>
              <w:rPr>
                <w:rFonts w:asciiTheme="majorHAnsi" w:hAnsiTheme="majorHAnsi"/>
              </w:rPr>
              <w:t>8.3</w:t>
            </w:r>
          </w:p>
        </w:tc>
        <w:tc>
          <w:tcPr>
            <w:tcW w:w="810" w:type="dxa"/>
            <w:tcBorders>
              <w:top w:val="nil"/>
              <w:left w:val="nil"/>
              <w:bottom w:val="nil"/>
              <w:right w:val="nil"/>
            </w:tcBorders>
            <w:shd w:val="clear" w:color="auto" w:fill="auto"/>
            <w:vAlign w:val="bottom"/>
          </w:tcPr>
          <w:p w14:paraId="644DA04A" w14:textId="77777777" w:rsidR="00090A93" w:rsidRDefault="00090A93" w:rsidP="00205433">
            <w:pPr>
              <w:jc w:val="center"/>
              <w:rPr>
                <w:color w:val="000000"/>
                <w:sz w:val="22"/>
                <w:szCs w:val="22"/>
              </w:rPr>
            </w:pPr>
            <w:r>
              <w:rPr>
                <w:color w:val="000000"/>
                <w:sz w:val="22"/>
                <w:szCs w:val="22"/>
              </w:rPr>
              <w:t>3.8</w:t>
            </w:r>
          </w:p>
        </w:tc>
        <w:tc>
          <w:tcPr>
            <w:tcW w:w="900" w:type="dxa"/>
            <w:tcBorders>
              <w:top w:val="nil"/>
              <w:left w:val="nil"/>
              <w:bottom w:val="nil"/>
              <w:right w:val="nil"/>
            </w:tcBorders>
            <w:shd w:val="clear" w:color="auto" w:fill="auto"/>
          </w:tcPr>
          <w:p w14:paraId="110B1778" w14:textId="77777777" w:rsidR="00090A93" w:rsidRPr="00766260" w:rsidRDefault="00090A93" w:rsidP="00090A93">
            <w:pPr>
              <w:jc w:val="center"/>
              <w:rPr>
                <w:rFonts w:asciiTheme="majorHAnsi" w:hAnsiTheme="majorHAnsi"/>
              </w:rPr>
            </w:pPr>
            <w:r>
              <w:rPr>
                <w:rFonts w:asciiTheme="majorHAnsi" w:hAnsiTheme="majorHAnsi"/>
              </w:rPr>
              <w:t>0.72</w:t>
            </w:r>
          </w:p>
        </w:tc>
        <w:tc>
          <w:tcPr>
            <w:tcW w:w="810" w:type="dxa"/>
            <w:tcBorders>
              <w:top w:val="nil"/>
              <w:left w:val="nil"/>
              <w:bottom w:val="nil"/>
              <w:right w:val="nil"/>
            </w:tcBorders>
            <w:shd w:val="clear" w:color="auto" w:fill="auto"/>
          </w:tcPr>
          <w:p w14:paraId="71900F3D" w14:textId="77777777" w:rsidR="00090A93" w:rsidRPr="00766260" w:rsidRDefault="00090A93" w:rsidP="00090A93">
            <w:pPr>
              <w:jc w:val="center"/>
              <w:rPr>
                <w:rFonts w:asciiTheme="majorHAnsi" w:hAnsiTheme="majorHAnsi"/>
              </w:rPr>
            </w:pPr>
            <w:r>
              <w:rPr>
                <w:rFonts w:asciiTheme="majorHAnsi" w:hAnsiTheme="majorHAnsi"/>
              </w:rPr>
              <w:t>0.79</w:t>
            </w:r>
          </w:p>
        </w:tc>
      </w:tr>
      <w:tr w:rsidR="00090A93" w:rsidRPr="00766260" w14:paraId="326C9F27" w14:textId="77777777" w:rsidTr="00205433">
        <w:trPr>
          <w:trHeight w:val="288"/>
        </w:trPr>
        <w:tc>
          <w:tcPr>
            <w:tcW w:w="3715" w:type="dxa"/>
            <w:tcBorders>
              <w:top w:val="nil"/>
              <w:left w:val="nil"/>
              <w:bottom w:val="single" w:sz="4" w:space="0" w:color="auto"/>
              <w:right w:val="nil"/>
            </w:tcBorders>
            <w:shd w:val="clear" w:color="auto" w:fill="auto"/>
          </w:tcPr>
          <w:p w14:paraId="6DC44989" w14:textId="77777777" w:rsidR="00090A93" w:rsidRPr="00766260" w:rsidRDefault="00090A93" w:rsidP="002C0FCB">
            <w:pPr>
              <w:rPr>
                <w:rFonts w:asciiTheme="majorHAnsi" w:hAnsiTheme="majorHAnsi"/>
              </w:rPr>
            </w:pPr>
            <w:r>
              <w:rPr>
                <w:rFonts w:asciiTheme="majorHAnsi" w:hAnsiTheme="majorHAnsi"/>
              </w:rPr>
              <w:t>South of 50 (S50)</w:t>
            </w:r>
          </w:p>
        </w:tc>
        <w:tc>
          <w:tcPr>
            <w:tcW w:w="810" w:type="dxa"/>
            <w:tcBorders>
              <w:top w:val="nil"/>
              <w:left w:val="nil"/>
              <w:bottom w:val="single" w:sz="4" w:space="0" w:color="auto"/>
              <w:right w:val="nil"/>
            </w:tcBorders>
            <w:shd w:val="clear" w:color="auto" w:fill="auto"/>
          </w:tcPr>
          <w:p w14:paraId="1E45FBD1" w14:textId="77777777" w:rsidR="00090A93" w:rsidRPr="00766260" w:rsidRDefault="00090A93" w:rsidP="00090A93">
            <w:pPr>
              <w:jc w:val="center"/>
              <w:rPr>
                <w:rFonts w:asciiTheme="majorHAnsi" w:hAnsiTheme="majorHAnsi"/>
              </w:rPr>
            </w:pPr>
            <w:r>
              <w:rPr>
                <w:rFonts w:asciiTheme="majorHAnsi" w:hAnsiTheme="majorHAnsi"/>
              </w:rPr>
              <w:t>3</w:t>
            </w:r>
          </w:p>
        </w:tc>
        <w:tc>
          <w:tcPr>
            <w:tcW w:w="720" w:type="dxa"/>
            <w:tcBorders>
              <w:top w:val="nil"/>
              <w:left w:val="nil"/>
              <w:bottom w:val="single" w:sz="4" w:space="0" w:color="auto"/>
              <w:right w:val="nil"/>
            </w:tcBorders>
            <w:shd w:val="clear" w:color="auto" w:fill="auto"/>
          </w:tcPr>
          <w:p w14:paraId="7DDA3BE4" w14:textId="77777777" w:rsidR="00090A93" w:rsidRPr="00766260" w:rsidRDefault="00090A93" w:rsidP="00090A93">
            <w:pPr>
              <w:jc w:val="center"/>
              <w:rPr>
                <w:rFonts w:asciiTheme="majorHAnsi" w:hAnsiTheme="majorHAnsi"/>
              </w:rPr>
            </w:pPr>
            <w:r>
              <w:rPr>
                <w:rFonts w:asciiTheme="majorHAnsi" w:hAnsiTheme="majorHAnsi"/>
              </w:rPr>
              <w:t>37</w:t>
            </w:r>
          </w:p>
        </w:tc>
        <w:tc>
          <w:tcPr>
            <w:tcW w:w="810" w:type="dxa"/>
            <w:tcBorders>
              <w:top w:val="nil"/>
              <w:left w:val="nil"/>
              <w:bottom w:val="single" w:sz="4" w:space="0" w:color="auto"/>
              <w:right w:val="nil"/>
            </w:tcBorders>
            <w:shd w:val="clear" w:color="auto" w:fill="auto"/>
          </w:tcPr>
          <w:p w14:paraId="38389828" w14:textId="77777777" w:rsidR="00090A93" w:rsidRPr="00766260" w:rsidRDefault="00090A93" w:rsidP="00090A93">
            <w:pPr>
              <w:jc w:val="center"/>
              <w:rPr>
                <w:rFonts w:asciiTheme="majorHAnsi" w:hAnsiTheme="majorHAnsi"/>
              </w:rPr>
            </w:pPr>
            <w:r>
              <w:rPr>
                <w:rFonts w:asciiTheme="majorHAnsi" w:hAnsiTheme="majorHAnsi"/>
              </w:rPr>
              <w:t>2.8</w:t>
            </w:r>
          </w:p>
        </w:tc>
        <w:tc>
          <w:tcPr>
            <w:tcW w:w="810" w:type="dxa"/>
            <w:tcBorders>
              <w:top w:val="nil"/>
              <w:left w:val="nil"/>
              <w:bottom w:val="single" w:sz="4" w:space="0" w:color="auto"/>
              <w:right w:val="nil"/>
            </w:tcBorders>
            <w:shd w:val="clear" w:color="auto" w:fill="auto"/>
            <w:vAlign w:val="bottom"/>
          </w:tcPr>
          <w:p w14:paraId="6E3219F5" w14:textId="77777777" w:rsidR="00090A93" w:rsidRDefault="00090A93" w:rsidP="00205433">
            <w:pPr>
              <w:jc w:val="center"/>
              <w:rPr>
                <w:color w:val="000000"/>
                <w:sz w:val="22"/>
                <w:szCs w:val="22"/>
              </w:rPr>
            </w:pPr>
            <w:r>
              <w:rPr>
                <w:color w:val="000000"/>
                <w:sz w:val="22"/>
                <w:szCs w:val="22"/>
              </w:rPr>
              <w:t>2.</w:t>
            </w:r>
            <w:r>
              <w:rPr>
                <w:color w:val="000000"/>
              </w:rPr>
              <w:t>9</w:t>
            </w:r>
          </w:p>
        </w:tc>
        <w:tc>
          <w:tcPr>
            <w:tcW w:w="900" w:type="dxa"/>
            <w:tcBorders>
              <w:top w:val="nil"/>
              <w:left w:val="nil"/>
              <w:bottom w:val="single" w:sz="4" w:space="0" w:color="auto"/>
              <w:right w:val="nil"/>
            </w:tcBorders>
            <w:shd w:val="clear" w:color="auto" w:fill="auto"/>
          </w:tcPr>
          <w:p w14:paraId="131ACDA2" w14:textId="77777777" w:rsidR="00090A93" w:rsidRPr="00766260" w:rsidRDefault="00090A93" w:rsidP="00090A93">
            <w:pPr>
              <w:jc w:val="center"/>
              <w:rPr>
                <w:rFonts w:asciiTheme="majorHAnsi" w:hAnsiTheme="majorHAnsi"/>
              </w:rPr>
            </w:pPr>
            <w:r>
              <w:rPr>
                <w:rFonts w:asciiTheme="majorHAnsi" w:hAnsiTheme="majorHAnsi"/>
              </w:rPr>
              <w:t>0.89</w:t>
            </w:r>
          </w:p>
        </w:tc>
        <w:tc>
          <w:tcPr>
            <w:tcW w:w="810" w:type="dxa"/>
            <w:tcBorders>
              <w:top w:val="nil"/>
              <w:left w:val="nil"/>
              <w:bottom w:val="single" w:sz="4" w:space="0" w:color="auto"/>
              <w:right w:val="nil"/>
            </w:tcBorders>
            <w:shd w:val="clear" w:color="auto" w:fill="auto"/>
          </w:tcPr>
          <w:p w14:paraId="064F7C9F" w14:textId="77777777" w:rsidR="00090A93" w:rsidRPr="00766260" w:rsidRDefault="00090A93" w:rsidP="00090A93">
            <w:pPr>
              <w:jc w:val="center"/>
              <w:rPr>
                <w:rFonts w:asciiTheme="majorHAnsi" w:hAnsiTheme="majorHAnsi"/>
              </w:rPr>
            </w:pPr>
            <w:r>
              <w:rPr>
                <w:rFonts w:asciiTheme="majorHAnsi" w:hAnsiTheme="majorHAnsi"/>
              </w:rPr>
              <w:t>0.59</w:t>
            </w:r>
          </w:p>
        </w:tc>
      </w:tr>
      <w:tr w:rsidR="000A0CB5" w:rsidRPr="00766260" w14:paraId="75768FA4" w14:textId="77777777" w:rsidTr="00205433">
        <w:tc>
          <w:tcPr>
            <w:tcW w:w="8575" w:type="dxa"/>
            <w:gridSpan w:val="7"/>
            <w:tcBorders>
              <w:top w:val="single" w:sz="4" w:space="0" w:color="auto"/>
              <w:left w:val="nil"/>
              <w:bottom w:val="nil"/>
              <w:right w:val="nil"/>
            </w:tcBorders>
          </w:tcPr>
          <w:p w14:paraId="0C226846" w14:textId="77777777" w:rsidR="000A0CB5" w:rsidRPr="00766260" w:rsidRDefault="000A0CB5" w:rsidP="002C0FCB">
            <w:pPr>
              <w:rPr>
                <w:rFonts w:asciiTheme="majorHAnsi" w:hAnsiTheme="majorHAnsi"/>
              </w:rPr>
            </w:pPr>
            <w:r w:rsidRPr="00766260">
              <w:rPr>
                <w:rFonts w:asciiTheme="majorHAnsi" w:hAnsiTheme="majorHAnsi"/>
              </w:rPr>
              <w:t xml:space="preserve">N = sample size. </w:t>
            </w:r>
          </w:p>
          <w:p w14:paraId="1F06F563" w14:textId="77777777" w:rsidR="000A0CB5" w:rsidRPr="00766260" w:rsidRDefault="000A0CB5" w:rsidP="002C0FCB">
            <w:pPr>
              <w:rPr>
                <w:rFonts w:asciiTheme="majorHAnsi" w:hAnsiTheme="majorHAnsi"/>
              </w:rPr>
            </w:pPr>
            <w:r w:rsidRPr="00766260">
              <w:rPr>
                <w:rFonts w:asciiTheme="majorHAnsi" w:hAnsiTheme="majorHAnsi"/>
              </w:rPr>
              <w:t>A</w:t>
            </w:r>
            <w:r w:rsidRPr="00766260">
              <w:rPr>
                <w:rFonts w:asciiTheme="majorHAnsi" w:hAnsiTheme="majorHAnsi"/>
                <w:vertAlign w:val="subscript"/>
              </w:rPr>
              <w:t>T</w:t>
            </w:r>
            <w:r w:rsidRPr="00766260">
              <w:rPr>
                <w:rFonts w:asciiTheme="majorHAnsi" w:hAnsiTheme="majorHAnsi"/>
              </w:rPr>
              <w:t xml:space="preserve"> = total number of alleles</w:t>
            </w:r>
          </w:p>
          <w:p w14:paraId="69009407" w14:textId="77777777" w:rsidR="000A0CB5" w:rsidRPr="00766260" w:rsidRDefault="000A0CB5" w:rsidP="002C0FCB">
            <w:pPr>
              <w:rPr>
                <w:rFonts w:asciiTheme="majorHAnsi" w:hAnsiTheme="majorHAnsi"/>
              </w:rPr>
            </w:pPr>
            <w:r w:rsidRPr="00766260">
              <w:rPr>
                <w:rFonts w:asciiTheme="majorHAnsi" w:hAnsiTheme="majorHAnsi"/>
              </w:rPr>
              <w:t>A</w:t>
            </w:r>
            <w:r w:rsidRPr="00766260">
              <w:rPr>
                <w:rFonts w:asciiTheme="majorHAnsi" w:hAnsiTheme="majorHAnsi"/>
                <w:vertAlign w:val="subscript"/>
              </w:rPr>
              <w:t>L</w:t>
            </w:r>
            <w:r w:rsidRPr="00766260">
              <w:rPr>
                <w:rFonts w:asciiTheme="majorHAnsi" w:hAnsiTheme="majorHAnsi"/>
              </w:rPr>
              <w:t>= mean number of alleles per locus.</w:t>
            </w:r>
          </w:p>
          <w:p w14:paraId="563BD22B" w14:textId="77777777" w:rsidR="000A0CB5" w:rsidRPr="00766260" w:rsidRDefault="000A0CB5" w:rsidP="002C0FCB">
            <w:pPr>
              <w:rPr>
                <w:rFonts w:asciiTheme="majorHAnsi" w:hAnsiTheme="majorHAnsi"/>
              </w:rPr>
            </w:pPr>
            <w:r w:rsidRPr="00766260">
              <w:rPr>
                <w:rFonts w:asciiTheme="majorHAnsi" w:hAnsiTheme="majorHAnsi"/>
              </w:rPr>
              <w:t>AR = allelic richness, standardized to sample size.</w:t>
            </w:r>
          </w:p>
          <w:p w14:paraId="4FFA9E9A" w14:textId="77777777" w:rsidR="000A0CB5" w:rsidRPr="00766260" w:rsidRDefault="000A0CB5" w:rsidP="002C0FCB">
            <w:pPr>
              <w:rPr>
                <w:rFonts w:asciiTheme="majorHAnsi" w:hAnsiTheme="majorHAnsi"/>
              </w:rPr>
            </w:pPr>
            <w:r w:rsidRPr="00766260">
              <w:rPr>
                <w:rFonts w:asciiTheme="majorHAnsi" w:hAnsiTheme="majorHAnsi"/>
              </w:rPr>
              <w:t>Ho = observed heterozygosity.</w:t>
            </w:r>
          </w:p>
          <w:p w14:paraId="5CA351C3" w14:textId="77777777" w:rsidR="000A0CB5" w:rsidRPr="00766260" w:rsidRDefault="000A0CB5" w:rsidP="002C0FCB">
            <w:pPr>
              <w:rPr>
                <w:rFonts w:asciiTheme="majorHAnsi" w:hAnsiTheme="majorHAnsi"/>
              </w:rPr>
            </w:pPr>
            <w:r w:rsidRPr="00766260">
              <w:rPr>
                <w:rFonts w:asciiTheme="majorHAnsi" w:hAnsiTheme="majorHAnsi"/>
              </w:rPr>
              <w:t>He = expected heterozygosity.</w:t>
            </w:r>
          </w:p>
          <w:p w14:paraId="00847B30" w14:textId="3B43AB27" w:rsidR="000A0CB5" w:rsidRPr="00766260" w:rsidRDefault="000A0CB5" w:rsidP="002C0FCB">
            <w:pPr>
              <w:rPr>
                <w:rFonts w:asciiTheme="majorHAnsi" w:hAnsiTheme="majorHAnsi"/>
              </w:rPr>
            </w:pPr>
          </w:p>
        </w:tc>
      </w:tr>
    </w:tbl>
    <w:p w14:paraId="6071710D" w14:textId="77777777" w:rsidR="00766260" w:rsidRPr="00766260" w:rsidRDefault="00766260" w:rsidP="001802A5">
      <w:pPr>
        <w:rPr>
          <w:rFonts w:asciiTheme="majorHAnsi" w:hAnsiTheme="majorHAnsi"/>
          <w:b/>
        </w:rPr>
      </w:pPr>
    </w:p>
    <w:p w14:paraId="7B0AE971" w14:textId="77777777" w:rsidR="00766260" w:rsidRDefault="00766260" w:rsidP="001802A5">
      <w:pPr>
        <w:rPr>
          <w:rFonts w:ascii="Times New Roman" w:hAnsi="Times New Roman"/>
          <w:b/>
        </w:rPr>
      </w:pPr>
    </w:p>
    <w:p w14:paraId="6CAA9F91" w14:textId="77777777" w:rsidR="00766260" w:rsidRDefault="00766260" w:rsidP="001802A5">
      <w:pPr>
        <w:rPr>
          <w:rFonts w:ascii="Times New Roman" w:hAnsi="Times New Roman"/>
          <w:b/>
        </w:rPr>
      </w:pPr>
    </w:p>
    <w:p w14:paraId="68B85FE8" w14:textId="77777777" w:rsidR="00C05882" w:rsidRDefault="00C05882" w:rsidP="001802A5">
      <w:pPr>
        <w:rPr>
          <w:rFonts w:ascii="Times New Roman" w:hAnsi="Times New Roman"/>
          <w:b/>
        </w:rPr>
      </w:pPr>
    </w:p>
    <w:p w14:paraId="04442638" w14:textId="77777777" w:rsidR="00C05882" w:rsidRDefault="00C05882" w:rsidP="001802A5">
      <w:pPr>
        <w:rPr>
          <w:rFonts w:ascii="Times New Roman" w:hAnsi="Times New Roman"/>
          <w:b/>
        </w:rPr>
      </w:pPr>
    </w:p>
    <w:p w14:paraId="457AEB24" w14:textId="77777777" w:rsidR="000A0CB5" w:rsidRDefault="000A0CB5" w:rsidP="001802A5">
      <w:pPr>
        <w:rPr>
          <w:rFonts w:ascii="Times New Roman" w:hAnsi="Times New Roman"/>
          <w:b/>
        </w:rPr>
      </w:pPr>
    </w:p>
    <w:p w14:paraId="179B91C8" w14:textId="77777777" w:rsidR="000A0CB5" w:rsidRDefault="000A0CB5" w:rsidP="001802A5">
      <w:pPr>
        <w:rPr>
          <w:rFonts w:ascii="Times New Roman" w:hAnsi="Times New Roman"/>
          <w:b/>
        </w:rPr>
      </w:pPr>
    </w:p>
    <w:p w14:paraId="463466FE" w14:textId="77777777" w:rsidR="000A0CB5" w:rsidRDefault="000A0CB5" w:rsidP="001802A5">
      <w:pPr>
        <w:rPr>
          <w:rFonts w:ascii="Times New Roman" w:hAnsi="Times New Roman"/>
          <w:b/>
        </w:rPr>
      </w:pPr>
    </w:p>
    <w:p w14:paraId="63600719" w14:textId="77777777" w:rsidR="00C05882" w:rsidRDefault="00C05882" w:rsidP="001802A5">
      <w:pPr>
        <w:rPr>
          <w:rFonts w:ascii="Times New Roman" w:hAnsi="Times New Roman"/>
          <w:b/>
        </w:rPr>
      </w:pPr>
    </w:p>
    <w:p w14:paraId="75FD2857" w14:textId="77777777" w:rsidR="00C05882" w:rsidRDefault="00C05882" w:rsidP="001802A5">
      <w:pPr>
        <w:rPr>
          <w:rFonts w:ascii="Times New Roman" w:hAnsi="Times New Roman"/>
          <w:b/>
        </w:rPr>
      </w:pPr>
    </w:p>
    <w:p w14:paraId="0C017EC8" w14:textId="77777777" w:rsidR="00C05882" w:rsidRDefault="00C05882" w:rsidP="001802A5">
      <w:pPr>
        <w:rPr>
          <w:rFonts w:ascii="Times New Roman" w:hAnsi="Times New Roman"/>
          <w:b/>
        </w:rPr>
      </w:pPr>
    </w:p>
    <w:p w14:paraId="306964CC" w14:textId="77777777" w:rsidR="00C05882" w:rsidRDefault="00C05882" w:rsidP="001802A5">
      <w:pPr>
        <w:rPr>
          <w:rFonts w:ascii="Times New Roman" w:hAnsi="Times New Roman"/>
          <w:b/>
        </w:rPr>
      </w:pPr>
    </w:p>
    <w:p w14:paraId="564CAB0B" w14:textId="77777777" w:rsidR="00C05882" w:rsidRDefault="00C05882" w:rsidP="001802A5">
      <w:pPr>
        <w:rPr>
          <w:rFonts w:ascii="Times New Roman" w:hAnsi="Times New Roman"/>
          <w:b/>
        </w:rPr>
      </w:pPr>
    </w:p>
    <w:p w14:paraId="564AA308" w14:textId="77777777" w:rsidR="00C05882" w:rsidRDefault="00C05882" w:rsidP="001802A5">
      <w:pPr>
        <w:rPr>
          <w:rFonts w:ascii="Times New Roman" w:hAnsi="Times New Roman"/>
          <w:b/>
        </w:rPr>
      </w:pPr>
    </w:p>
    <w:p w14:paraId="085D422D" w14:textId="77777777" w:rsidR="00C05882" w:rsidRDefault="00C05882" w:rsidP="001802A5">
      <w:pPr>
        <w:rPr>
          <w:rFonts w:ascii="Times New Roman" w:hAnsi="Times New Roman"/>
          <w:b/>
        </w:rPr>
      </w:pPr>
    </w:p>
    <w:p w14:paraId="7CC06AC5" w14:textId="77777777" w:rsidR="00C05882" w:rsidRDefault="00C05882" w:rsidP="001802A5">
      <w:pPr>
        <w:rPr>
          <w:rFonts w:ascii="Times New Roman" w:hAnsi="Times New Roman"/>
          <w:b/>
        </w:rPr>
      </w:pPr>
    </w:p>
    <w:p w14:paraId="7CCD1122" w14:textId="77777777" w:rsidR="00C05882" w:rsidRDefault="00C05882" w:rsidP="001802A5">
      <w:pPr>
        <w:rPr>
          <w:rFonts w:ascii="Times New Roman" w:hAnsi="Times New Roman"/>
          <w:b/>
        </w:rPr>
      </w:pPr>
    </w:p>
    <w:p w14:paraId="62173212" w14:textId="77777777" w:rsidR="00C05882" w:rsidRDefault="00C05882" w:rsidP="001802A5">
      <w:pPr>
        <w:rPr>
          <w:rFonts w:ascii="Times New Roman" w:hAnsi="Times New Roman"/>
          <w:b/>
        </w:rPr>
      </w:pPr>
    </w:p>
    <w:p w14:paraId="2EE8CBF5" w14:textId="77777777" w:rsidR="00C05882" w:rsidRDefault="00C05882" w:rsidP="001802A5">
      <w:pPr>
        <w:rPr>
          <w:rFonts w:ascii="Times New Roman" w:hAnsi="Times New Roman"/>
          <w:b/>
        </w:rPr>
      </w:pPr>
    </w:p>
    <w:p w14:paraId="33E553AA" w14:textId="77777777" w:rsidR="00C05882" w:rsidRDefault="00C05882" w:rsidP="001802A5">
      <w:pPr>
        <w:rPr>
          <w:rFonts w:ascii="Times New Roman" w:hAnsi="Times New Roman"/>
          <w:b/>
        </w:rPr>
      </w:pPr>
    </w:p>
    <w:p w14:paraId="7FC77C8B" w14:textId="0986E769" w:rsidR="00C05882" w:rsidRDefault="00C05882" w:rsidP="001802A5">
      <w:pPr>
        <w:rPr>
          <w:rFonts w:asciiTheme="majorHAnsi" w:hAnsiTheme="majorHAnsi"/>
          <w:b/>
        </w:rPr>
      </w:pPr>
      <w:r w:rsidRPr="00C05882">
        <w:rPr>
          <w:rFonts w:asciiTheme="majorHAnsi" w:hAnsiTheme="majorHAnsi"/>
          <w:b/>
        </w:rPr>
        <w:lastRenderedPageBreak/>
        <w:t>Table 2. Pairwise F</w:t>
      </w:r>
      <w:r w:rsidRPr="00C05882">
        <w:rPr>
          <w:rFonts w:asciiTheme="majorHAnsi" w:hAnsiTheme="majorHAnsi"/>
          <w:b/>
          <w:vertAlign w:val="subscript"/>
        </w:rPr>
        <w:t>ST</w:t>
      </w:r>
      <w:r w:rsidRPr="00C05882">
        <w:rPr>
          <w:rFonts w:asciiTheme="majorHAnsi" w:hAnsiTheme="majorHAnsi"/>
          <w:b/>
        </w:rPr>
        <w:t xml:space="preserve"> values for the Bay Area (BA) and Sierra Nevada Foothills (SNF) sampling locations. P values are above the diagonal. </w:t>
      </w:r>
      <w:r w:rsidR="00723A56">
        <w:rPr>
          <w:rFonts w:asciiTheme="majorHAnsi" w:hAnsiTheme="majorHAnsi"/>
          <w:b/>
        </w:rPr>
        <w:t>S</w:t>
      </w:r>
      <w:r w:rsidR="000A0CB5" w:rsidRPr="00C05882">
        <w:rPr>
          <w:rFonts w:asciiTheme="majorHAnsi" w:hAnsiTheme="majorHAnsi"/>
          <w:b/>
        </w:rPr>
        <w:t>equential Bonferroni correct</w:t>
      </w:r>
      <w:r w:rsidR="00723A56">
        <w:rPr>
          <w:rFonts w:asciiTheme="majorHAnsi" w:hAnsiTheme="majorHAnsi"/>
          <w:b/>
        </w:rPr>
        <w:t xml:space="preserve">ed </w:t>
      </w:r>
      <w:r w:rsidR="000A0CB5" w:rsidRPr="00C05882">
        <w:rPr>
          <w:rFonts w:asciiTheme="majorHAnsi" w:hAnsiTheme="majorHAnsi"/>
          <w:b/>
        </w:rPr>
        <w:t xml:space="preserve"> </w:t>
      </w:r>
      <w:r w:rsidRPr="00C05882">
        <w:rPr>
          <w:rFonts w:asciiTheme="majorHAnsi" w:hAnsiTheme="majorHAnsi"/>
          <w:b/>
        </w:rPr>
        <w:t>alpha = 0.</w:t>
      </w:r>
      <w:r w:rsidR="000A0CB5" w:rsidRPr="00C05882">
        <w:rPr>
          <w:rFonts w:asciiTheme="majorHAnsi" w:hAnsiTheme="majorHAnsi"/>
          <w:b/>
        </w:rPr>
        <w:t>01</w:t>
      </w:r>
      <w:r w:rsidR="000A0CB5">
        <w:rPr>
          <w:rFonts w:asciiTheme="majorHAnsi" w:hAnsiTheme="majorHAnsi"/>
          <w:b/>
        </w:rPr>
        <w:t>67</w:t>
      </w:r>
      <w:r w:rsidR="00723A56">
        <w:rPr>
          <w:rFonts w:asciiTheme="majorHAnsi" w:hAnsiTheme="majorHAnsi"/>
          <w:b/>
        </w:rPr>
        <w:t>.</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1496"/>
        <w:gridCol w:w="1382"/>
        <w:gridCol w:w="1363"/>
        <w:gridCol w:w="1363"/>
      </w:tblGrid>
      <w:tr w:rsidR="000A0CB5" w:rsidRPr="000236DF" w14:paraId="2E719C38" w14:textId="77777777" w:rsidTr="002C0FCB">
        <w:trPr>
          <w:trHeight w:val="432"/>
        </w:trPr>
        <w:tc>
          <w:tcPr>
            <w:tcW w:w="1496" w:type="dxa"/>
            <w:tcBorders>
              <w:top w:val="single" w:sz="4" w:space="0" w:color="auto"/>
              <w:left w:val="nil"/>
              <w:bottom w:val="nil"/>
              <w:right w:val="nil"/>
            </w:tcBorders>
            <w:shd w:val="clear" w:color="auto" w:fill="auto"/>
          </w:tcPr>
          <w:p w14:paraId="2301CDE5" w14:textId="77777777" w:rsidR="000A0CB5" w:rsidRPr="000236DF" w:rsidRDefault="000A0CB5" w:rsidP="002C0FCB">
            <w:pPr>
              <w:rPr>
                <w:rFonts w:ascii="Times New Roman" w:hAnsi="Times New Roman"/>
              </w:rPr>
            </w:pPr>
            <w:r w:rsidRPr="000236DF">
              <w:rPr>
                <w:rFonts w:ascii="Times New Roman" w:hAnsi="Times New Roman"/>
              </w:rPr>
              <w:t>BA</w:t>
            </w:r>
          </w:p>
        </w:tc>
        <w:tc>
          <w:tcPr>
            <w:tcW w:w="1382" w:type="dxa"/>
            <w:tcBorders>
              <w:top w:val="single" w:sz="4" w:space="0" w:color="auto"/>
              <w:left w:val="nil"/>
              <w:bottom w:val="nil"/>
              <w:right w:val="nil"/>
            </w:tcBorders>
            <w:shd w:val="clear" w:color="auto" w:fill="auto"/>
          </w:tcPr>
          <w:p w14:paraId="1744852A" w14:textId="77777777" w:rsidR="000A0CB5" w:rsidRPr="000236DF" w:rsidRDefault="000A0CB5" w:rsidP="002C0FCB">
            <w:pPr>
              <w:rPr>
                <w:rFonts w:ascii="Times New Roman" w:hAnsi="Times New Roman"/>
              </w:rPr>
            </w:pPr>
            <w:r>
              <w:rPr>
                <w:rFonts w:ascii="Times New Roman" w:hAnsi="Times New Roman"/>
              </w:rPr>
              <w:t>E</w:t>
            </w:r>
            <w:r w:rsidRPr="000236DF">
              <w:rPr>
                <w:rFonts w:ascii="Times New Roman" w:hAnsi="Times New Roman"/>
              </w:rPr>
              <w:t>680</w:t>
            </w:r>
          </w:p>
        </w:tc>
        <w:tc>
          <w:tcPr>
            <w:tcW w:w="1363" w:type="dxa"/>
            <w:tcBorders>
              <w:top w:val="single" w:sz="4" w:space="0" w:color="auto"/>
              <w:left w:val="nil"/>
              <w:bottom w:val="nil"/>
              <w:right w:val="nil"/>
            </w:tcBorders>
            <w:shd w:val="clear" w:color="auto" w:fill="auto"/>
          </w:tcPr>
          <w:p w14:paraId="3AB54DDC"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W</w:t>
            </w:r>
            <w:r w:rsidRPr="000236DF">
              <w:rPr>
                <w:rFonts w:ascii="Times New Roman" w:eastAsia="Times New Roman" w:hAnsi="Times New Roman"/>
                <w:color w:val="000000"/>
              </w:rPr>
              <w:t>680</w:t>
            </w:r>
          </w:p>
        </w:tc>
        <w:tc>
          <w:tcPr>
            <w:tcW w:w="1363" w:type="dxa"/>
            <w:tcBorders>
              <w:top w:val="single" w:sz="4" w:space="0" w:color="auto"/>
              <w:left w:val="nil"/>
              <w:bottom w:val="nil"/>
              <w:right w:val="nil"/>
            </w:tcBorders>
            <w:shd w:val="clear" w:color="auto" w:fill="auto"/>
          </w:tcPr>
          <w:p w14:paraId="5878D433" w14:textId="77777777" w:rsidR="000A0CB5" w:rsidRPr="000236DF" w:rsidRDefault="000A0CB5" w:rsidP="002C0FCB">
            <w:pPr>
              <w:ind w:left="79"/>
              <w:rPr>
                <w:rFonts w:ascii="Times New Roman" w:hAnsi="Times New Roman"/>
              </w:rPr>
            </w:pPr>
            <w:r>
              <w:rPr>
                <w:rFonts w:ascii="Times New Roman" w:hAnsi="Times New Roman"/>
              </w:rPr>
              <w:t>S580</w:t>
            </w:r>
          </w:p>
        </w:tc>
      </w:tr>
      <w:tr w:rsidR="000A0CB5" w:rsidRPr="000236DF" w14:paraId="43E2D8C0" w14:textId="77777777" w:rsidTr="002C0FCB">
        <w:trPr>
          <w:trHeight w:val="432"/>
        </w:trPr>
        <w:tc>
          <w:tcPr>
            <w:tcW w:w="1496" w:type="dxa"/>
            <w:tcBorders>
              <w:top w:val="single" w:sz="4" w:space="0" w:color="auto"/>
              <w:left w:val="nil"/>
              <w:bottom w:val="nil"/>
              <w:right w:val="nil"/>
            </w:tcBorders>
            <w:shd w:val="clear" w:color="auto" w:fill="auto"/>
          </w:tcPr>
          <w:p w14:paraId="5782D534" w14:textId="77777777" w:rsidR="000A0CB5" w:rsidRPr="000236DF" w:rsidRDefault="000A0CB5" w:rsidP="002C0FCB">
            <w:pPr>
              <w:ind w:left="450"/>
              <w:rPr>
                <w:rFonts w:ascii="Times New Roman" w:hAnsi="Times New Roman"/>
              </w:rPr>
            </w:pPr>
            <w:r>
              <w:rPr>
                <w:rFonts w:ascii="Times New Roman" w:hAnsi="Times New Roman"/>
              </w:rPr>
              <w:t>E</w:t>
            </w:r>
            <w:r w:rsidRPr="000236DF">
              <w:rPr>
                <w:rFonts w:ascii="Times New Roman" w:hAnsi="Times New Roman"/>
              </w:rPr>
              <w:t>680</w:t>
            </w:r>
          </w:p>
        </w:tc>
        <w:tc>
          <w:tcPr>
            <w:tcW w:w="1382" w:type="dxa"/>
            <w:tcBorders>
              <w:top w:val="single" w:sz="4" w:space="0" w:color="auto"/>
              <w:left w:val="nil"/>
              <w:bottom w:val="nil"/>
              <w:right w:val="nil"/>
            </w:tcBorders>
            <w:shd w:val="clear" w:color="auto" w:fill="auto"/>
          </w:tcPr>
          <w:p w14:paraId="513A02F5" w14:textId="77777777" w:rsidR="000A0CB5" w:rsidRPr="000236DF" w:rsidRDefault="000A0CB5" w:rsidP="002C0FCB">
            <w:pPr>
              <w:rPr>
                <w:rFonts w:ascii="Times New Roman" w:hAnsi="Times New Roman"/>
              </w:rPr>
            </w:pPr>
            <w:r w:rsidRPr="000236DF">
              <w:rPr>
                <w:rFonts w:ascii="Times New Roman" w:hAnsi="Times New Roman"/>
              </w:rPr>
              <w:t>0</w:t>
            </w:r>
          </w:p>
        </w:tc>
        <w:tc>
          <w:tcPr>
            <w:tcW w:w="1363" w:type="dxa"/>
            <w:tcBorders>
              <w:top w:val="single" w:sz="4" w:space="0" w:color="auto"/>
              <w:left w:val="nil"/>
              <w:bottom w:val="nil"/>
              <w:right w:val="nil"/>
            </w:tcBorders>
            <w:shd w:val="clear" w:color="auto" w:fill="auto"/>
          </w:tcPr>
          <w:p w14:paraId="39904D64"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0.623</w:t>
            </w:r>
          </w:p>
        </w:tc>
        <w:tc>
          <w:tcPr>
            <w:tcW w:w="1363" w:type="dxa"/>
            <w:tcBorders>
              <w:top w:val="single" w:sz="4" w:space="0" w:color="auto"/>
              <w:left w:val="nil"/>
              <w:bottom w:val="nil"/>
              <w:right w:val="nil"/>
            </w:tcBorders>
            <w:shd w:val="clear" w:color="auto" w:fill="auto"/>
          </w:tcPr>
          <w:p w14:paraId="6FF5CDBE"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0.623</w:t>
            </w:r>
          </w:p>
        </w:tc>
      </w:tr>
      <w:tr w:rsidR="000A0CB5" w:rsidRPr="000236DF" w14:paraId="79219BA8" w14:textId="77777777" w:rsidTr="002C0FCB">
        <w:trPr>
          <w:trHeight w:val="432"/>
        </w:trPr>
        <w:tc>
          <w:tcPr>
            <w:tcW w:w="1496" w:type="dxa"/>
            <w:tcBorders>
              <w:top w:val="nil"/>
              <w:left w:val="nil"/>
              <w:bottom w:val="nil"/>
              <w:right w:val="nil"/>
            </w:tcBorders>
            <w:shd w:val="clear" w:color="auto" w:fill="auto"/>
          </w:tcPr>
          <w:p w14:paraId="70A218C9" w14:textId="77777777" w:rsidR="000A0CB5" w:rsidRPr="000236DF" w:rsidRDefault="000A0CB5" w:rsidP="002C0FCB">
            <w:pPr>
              <w:ind w:left="450"/>
              <w:rPr>
                <w:rFonts w:ascii="Times New Roman" w:hAnsi="Times New Roman"/>
              </w:rPr>
            </w:pPr>
            <w:r>
              <w:rPr>
                <w:rFonts w:ascii="Times New Roman" w:hAnsi="Times New Roman"/>
              </w:rPr>
              <w:t>W</w:t>
            </w:r>
            <w:r w:rsidRPr="000236DF">
              <w:rPr>
                <w:rFonts w:ascii="Times New Roman" w:hAnsi="Times New Roman"/>
              </w:rPr>
              <w:t>680</w:t>
            </w:r>
          </w:p>
        </w:tc>
        <w:tc>
          <w:tcPr>
            <w:tcW w:w="1382" w:type="dxa"/>
            <w:tcBorders>
              <w:top w:val="nil"/>
              <w:left w:val="nil"/>
              <w:bottom w:val="nil"/>
              <w:right w:val="nil"/>
            </w:tcBorders>
            <w:shd w:val="clear" w:color="auto" w:fill="auto"/>
          </w:tcPr>
          <w:p w14:paraId="159DCB76" w14:textId="77777777" w:rsidR="000A0CB5" w:rsidRPr="000236DF" w:rsidRDefault="000A0CB5" w:rsidP="002C0FCB">
            <w:pPr>
              <w:rPr>
                <w:rFonts w:ascii="Times New Roman" w:hAnsi="Times New Roman"/>
              </w:rPr>
            </w:pPr>
            <w:r>
              <w:rPr>
                <w:rFonts w:ascii="Times New Roman" w:hAnsi="Times New Roman"/>
              </w:rPr>
              <w:t>0.058</w:t>
            </w:r>
          </w:p>
        </w:tc>
        <w:tc>
          <w:tcPr>
            <w:tcW w:w="1363" w:type="dxa"/>
            <w:tcBorders>
              <w:top w:val="nil"/>
              <w:left w:val="nil"/>
              <w:bottom w:val="nil"/>
              <w:right w:val="nil"/>
            </w:tcBorders>
            <w:shd w:val="clear" w:color="auto" w:fill="auto"/>
          </w:tcPr>
          <w:p w14:paraId="61932BD5" w14:textId="77777777" w:rsidR="000A0CB5" w:rsidRPr="000236DF" w:rsidRDefault="000A0CB5" w:rsidP="002C0FCB">
            <w:pPr>
              <w:rPr>
                <w:rFonts w:ascii="Times New Roman" w:hAnsi="Times New Roman"/>
              </w:rPr>
            </w:pPr>
            <w:r w:rsidRPr="000236DF">
              <w:rPr>
                <w:rFonts w:ascii="Times New Roman" w:hAnsi="Times New Roman"/>
              </w:rPr>
              <w:t>0</w:t>
            </w:r>
          </w:p>
        </w:tc>
        <w:tc>
          <w:tcPr>
            <w:tcW w:w="1363" w:type="dxa"/>
            <w:tcBorders>
              <w:top w:val="nil"/>
              <w:left w:val="nil"/>
              <w:bottom w:val="nil"/>
              <w:right w:val="nil"/>
            </w:tcBorders>
            <w:shd w:val="clear" w:color="auto" w:fill="auto"/>
          </w:tcPr>
          <w:p w14:paraId="66056C88"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0.623</w:t>
            </w:r>
          </w:p>
        </w:tc>
      </w:tr>
      <w:tr w:rsidR="000A0CB5" w:rsidRPr="000236DF" w14:paraId="12DEA2DD" w14:textId="77777777" w:rsidTr="002C0FCB">
        <w:trPr>
          <w:trHeight w:val="432"/>
        </w:trPr>
        <w:tc>
          <w:tcPr>
            <w:tcW w:w="1496" w:type="dxa"/>
            <w:tcBorders>
              <w:top w:val="nil"/>
              <w:left w:val="nil"/>
              <w:bottom w:val="nil"/>
              <w:right w:val="nil"/>
            </w:tcBorders>
            <w:shd w:val="clear" w:color="auto" w:fill="auto"/>
          </w:tcPr>
          <w:p w14:paraId="195D7EB5" w14:textId="77777777" w:rsidR="000A0CB5" w:rsidRPr="000236DF" w:rsidRDefault="000A0CB5" w:rsidP="002C0FCB">
            <w:pPr>
              <w:ind w:left="450"/>
              <w:rPr>
                <w:rFonts w:ascii="Times New Roman" w:hAnsi="Times New Roman"/>
              </w:rPr>
            </w:pPr>
            <w:r>
              <w:rPr>
                <w:rFonts w:ascii="Times New Roman" w:hAnsi="Times New Roman"/>
              </w:rPr>
              <w:t>S580</w:t>
            </w:r>
          </w:p>
        </w:tc>
        <w:tc>
          <w:tcPr>
            <w:tcW w:w="1382" w:type="dxa"/>
            <w:tcBorders>
              <w:top w:val="nil"/>
              <w:left w:val="nil"/>
              <w:bottom w:val="nil"/>
              <w:right w:val="nil"/>
            </w:tcBorders>
            <w:shd w:val="clear" w:color="auto" w:fill="auto"/>
          </w:tcPr>
          <w:p w14:paraId="32D2B734"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0.069</w:t>
            </w:r>
          </w:p>
        </w:tc>
        <w:tc>
          <w:tcPr>
            <w:tcW w:w="1363" w:type="dxa"/>
            <w:tcBorders>
              <w:top w:val="nil"/>
              <w:left w:val="nil"/>
              <w:bottom w:val="nil"/>
              <w:right w:val="nil"/>
            </w:tcBorders>
            <w:shd w:val="clear" w:color="auto" w:fill="auto"/>
          </w:tcPr>
          <w:p w14:paraId="58CB0A60"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0.131</w:t>
            </w:r>
          </w:p>
        </w:tc>
        <w:tc>
          <w:tcPr>
            <w:tcW w:w="1363" w:type="dxa"/>
            <w:tcBorders>
              <w:top w:val="nil"/>
              <w:left w:val="nil"/>
              <w:bottom w:val="nil"/>
              <w:right w:val="nil"/>
            </w:tcBorders>
            <w:shd w:val="clear" w:color="auto" w:fill="auto"/>
          </w:tcPr>
          <w:p w14:paraId="0059DF78" w14:textId="77777777" w:rsidR="000A0CB5" w:rsidRPr="000236DF" w:rsidRDefault="000A0CB5" w:rsidP="002C0FCB">
            <w:pPr>
              <w:rPr>
                <w:rFonts w:ascii="Times New Roman" w:hAnsi="Times New Roman"/>
              </w:rPr>
            </w:pPr>
            <w:r w:rsidRPr="000236DF">
              <w:rPr>
                <w:rFonts w:ascii="Times New Roman" w:hAnsi="Times New Roman"/>
              </w:rPr>
              <w:t>0</w:t>
            </w:r>
          </w:p>
        </w:tc>
      </w:tr>
      <w:tr w:rsidR="000A0CB5" w:rsidRPr="000236DF" w14:paraId="6D4D3CCE" w14:textId="77777777" w:rsidTr="002C0FCB">
        <w:trPr>
          <w:trHeight w:val="432"/>
        </w:trPr>
        <w:tc>
          <w:tcPr>
            <w:tcW w:w="1496" w:type="dxa"/>
            <w:tcBorders>
              <w:top w:val="single" w:sz="4" w:space="0" w:color="auto"/>
              <w:left w:val="nil"/>
              <w:bottom w:val="single" w:sz="4" w:space="0" w:color="auto"/>
              <w:right w:val="nil"/>
            </w:tcBorders>
            <w:shd w:val="clear" w:color="auto" w:fill="auto"/>
          </w:tcPr>
          <w:p w14:paraId="021AA878" w14:textId="77777777" w:rsidR="000A0CB5" w:rsidRPr="000236DF" w:rsidRDefault="000A0CB5" w:rsidP="002C0FCB">
            <w:pPr>
              <w:rPr>
                <w:rFonts w:ascii="Times New Roman" w:hAnsi="Times New Roman"/>
              </w:rPr>
            </w:pPr>
          </w:p>
        </w:tc>
        <w:tc>
          <w:tcPr>
            <w:tcW w:w="1382" w:type="dxa"/>
            <w:tcBorders>
              <w:top w:val="single" w:sz="4" w:space="0" w:color="auto"/>
              <w:left w:val="nil"/>
              <w:bottom w:val="single" w:sz="4" w:space="0" w:color="auto"/>
              <w:right w:val="nil"/>
            </w:tcBorders>
            <w:shd w:val="clear" w:color="auto" w:fill="auto"/>
          </w:tcPr>
          <w:p w14:paraId="53BDBD92" w14:textId="77777777" w:rsidR="000A0CB5" w:rsidRPr="000236DF" w:rsidRDefault="000A0CB5" w:rsidP="002C0FCB">
            <w:pPr>
              <w:rPr>
                <w:rFonts w:ascii="Times New Roman" w:hAnsi="Times New Roman"/>
              </w:rPr>
            </w:pPr>
          </w:p>
        </w:tc>
        <w:tc>
          <w:tcPr>
            <w:tcW w:w="1363" w:type="dxa"/>
            <w:tcBorders>
              <w:top w:val="single" w:sz="4" w:space="0" w:color="auto"/>
              <w:left w:val="nil"/>
              <w:bottom w:val="single" w:sz="4" w:space="0" w:color="auto"/>
              <w:right w:val="nil"/>
            </w:tcBorders>
            <w:shd w:val="clear" w:color="auto" w:fill="auto"/>
          </w:tcPr>
          <w:p w14:paraId="311E5BFF" w14:textId="77777777" w:rsidR="000A0CB5" w:rsidRPr="000236DF" w:rsidRDefault="000A0CB5" w:rsidP="002C0FCB">
            <w:pPr>
              <w:rPr>
                <w:rFonts w:ascii="Times New Roman" w:eastAsia="Times New Roman" w:hAnsi="Times New Roman"/>
                <w:color w:val="000000"/>
              </w:rPr>
            </w:pPr>
          </w:p>
        </w:tc>
        <w:tc>
          <w:tcPr>
            <w:tcW w:w="1363" w:type="dxa"/>
            <w:tcBorders>
              <w:top w:val="single" w:sz="4" w:space="0" w:color="auto"/>
              <w:left w:val="nil"/>
              <w:bottom w:val="single" w:sz="4" w:space="0" w:color="auto"/>
              <w:right w:val="nil"/>
            </w:tcBorders>
            <w:shd w:val="clear" w:color="auto" w:fill="auto"/>
          </w:tcPr>
          <w:p w14:paraId="74BC0D0A" w14:textId="77777777" w:rsidR="000A0CB5" w:rsidRPr="000236DF" w:rsidRDefault="000A0CB5" w:rsidP="002C0FCB">
            <w:pPr>
              <w:rPr>
                <w:rFonts w:ascii="Times New Roman" w:eastAsia="Times New Roman" w:hAnsi="Times New Roman"/>
                <w:color w:val="000000"/>
              </w:rPr>
            </w:pPr>
          </w:p>
        </w:tc>
      </w:tr>
      <w:tr w:rsidR="000A0CB5" w:rsidRPr="000236DF" w14:paraId="3B82E55E" w14:textId="77777777" w:rsidTr="002C0FCB">
        <w:trPr>
          <w:trHeight w:val="432"/>
        </w:trPr>
        <w:tc>
          <w:tcPr>
            <w:tcW w:w="1496" w:type="dxa"/>
            <w:tcBorders>
              <w:top w:val="single" w:sz="4" w:space="0" w:color="auto"/>
              <w:left w:val="nil"/>
              <w:bottom w:val="single" w:sz="4" w:space="0" w:color="auto"/>
              <w:right w:val="nil"/>
            </w:tcBorders>
            <w:shd w:val="clear" w:color="auto" w:fill="auto"/>
          </w:tcPr>
          <w:p w14:paraId="4722948F" w14:textId="77777777" w:rsidR="000A0CB5" w:rsidRPr="000236DF" w:rsidRDefault="000A0CB5" w:rsidP="002C0FCB">
            <w:pPr>
              <w:rPr>
                <w:rFonts w:ascii="Times New Roman" w:hAnsi="Times New Roman"/>
              </w:rPr>
            </w:pPr>
            <w:r w:rsidRPr="000236DF">
              <w:rPr>
                <w:rFonts w:ascii="Times New Roman" w:hAnsi="Times New Roman"/>
              </w:rPr>
              <w:t>SNF</w:t>
            </w:r>
          </w:p>
        </w:tc>
        <w:tc>
          <w:tcPr>
            <w:tcW w:w="1382" w:type="dxa"/>
            <w:tcBorders>
              <w:top w:val="single" w:sz="4" w:space="0" w:color="auto"/>
              <w:left w:val="nil"/>
              <w:bottom w:val="single" w:sz="4" w:space="0" w:color="auto"/>
              <w:right w:val="nil"/>
            </w:tcBorders>
            <w:shd w:val="clear" w:color="auto" w:fill="auto"/>
          </w:tcPr>
          <w:p w14:paraId="14AA172E" w14:textId="77777777" w:rsidR="000A0CB5" w:rsidRPr="000236DF" w:rsidRDefault="000A0CB5" w:rsidP="002C0FCB">
            <w:pPr>
              <w:rPr>
                <w:rFonts w:ascii="Times New Roman" w:hAnsi="Times New Roman"/>
              </w:rPr>
            </w:pPr>
            <w:r>
              <w:rPr>
                <w:rFonts w:ascii="Times New Roman" w:hAnsi="Times New Roman"/>
              </w:rPr>
              <w:t>N</w:t>
            </w:r>
            <w:r w:rsidRPr="000236DF">
              <w:rPr>
                <w:rFonts w:ascii="Times New Roman" w:hAnsi="Times New Roman"/>
              </w:rPr>
              <w:t>80</w:t>
            </w:r>
          </w:p>
        </w:tc>
        <w:tc>
          <w:tcPr>
            <w:tcW w:w="1363" w:type="dxa"/>
            <w:tcBorders>
              <w:top w:val="single" w:sz="4" w:space="0" w:color="auto"/>
              <w:left w:val="nil"/>
              <w:bottom w:val="single" w:sz="4" w:space="0" w:color="auto"/>
              <w:right w:val="nil"/>
            </w:tcBorders>
            <w:shd w:val="clear" w:color="auto" w:fill="auto"/>
          </w:tcPr>
          <w:p w14:paraId="5C480265" w14:textId="77777777" w:rsidR="000A0CB5" w:rsidRPr="000236DF" w:rsidRDefault="000A0CB5" w:rsidP="002C0FCB">
            <w:pPr>
              <w:ind w:left="92"/>
              <w:rPr>
                <w:rFonts w:ascii="Times New Roman" w:hAnsi="Times New Roman"/>
              </w:rPr>
            </w:pPr>
            <w:r>
              <w:rPr>
                <w:rFonts w:ascii="Times New Roman" w:hAnsi="Times New Roman"/>
              </w:rPr>
              <w:t>S80-N50</w:t>
            </w:r>
          </w:p>
        </w:tc>
        <w:tc>
          <w:tcPr>
            <w:tcW w:w="1363" w:type="dxa"/>
            <w:tcBorders>
              <w:top w:val="single" w:sz="4" w:space="0" w:color="auto"/>
              <w:left w:val="nil"/>
              <w:bottom w:val="single" w:sz="4" w:space="0" w:color="auto"/>
              <w:right w:val="nil"/>
            </w:tcBorders>
            <w:shd w:val="clear" w:color="auto" w:fill="auto"/>
          </w:tcPr>
          <w:p w14:paraId="5190CFDB" w14:textId="77777777" w:rsidR="000A0CB5" w:rsidRPr="000236DF" w:rsidRDefault="000A0CB5" w:rsidP="002C0FCB">
            <w:pPr>
              <w:ind w:left="92"/>
              <w:rPr>
                <w:rFonts w:ascii="Times New Roman" w:hAnsi="Times New Roman"/>
              </w:rPr>
            </w:pPr>
            <w:r>
              <w:rPr>
                <w:rFonts w:ascii="Times New Roman" w:hAnsi="Times New Roman"/>
              </w:rPr>
              <w:t>S50</w:t>
            </w:r>
          </w:p>
        </w:tc>
      </w:tr>
      <w:tr w:rsidR="000A0CB5" w:rsidRPr="000236DF" w14:paraId="6D510FBB" w14:textId="77777777" w:rsidTr="002C0FCB">
        <w:trPr>
          <w:trHeight w:val="432"/>
        </w:trPr>
        <w:tc>
          <w:tcPr>
            <w:tcW w:w="1496" w:type="dxa"/>
            <w:tcBorders>
              <w:top w:val="single" w:sz="4" w:space="0" w:color="auto"/>
              <w:left w:val="nil"/>
              <w:bottom w:val="nil"/>
              <w:right w:val="nil"/>
            </w:tcBorders>
            <w:shd w:val="clear" w:color="auto" w:fill="auto"/>
          </w:tcPr>
          <w:p w14:paraId="27A614B3" w14:textId="77777777" w:rsidR="000A0CB5" w:rsidRPr="000236DF" w:rsidRDefault="000A0CB5" w:rsidP="002C0FCB">
            <w:pPr>
              <w:ind w:left="446"/>
              <w:rPr>
                <w:rFonts w:ascii="Times New Roman" w:hAnsi="Times New Roman"/>
              </w:rPr>
            </w:pPr>
            <w:r>
              <w:rPr>
                <w:rFonts w:ascii="Times New Roman" w:hAnsi="Times New Roman"/>
              </w:rPr>
              <w:t>N</w:t>
            </w:r>
            <w:r w:rsidRPr="000236DF">
              <w:rPr>
                <w:rFonts w:ascii="Times New Roman" w:hAnsi="Times New Roman"/>
              </w:rPr>
              <w:t>80</w:t>
            </w:r>
          </w:p>
        </w:tc>
        <w:tc>
          <w:tcPr>
            <w:tcW w:w="1382" w:type="dxa"/>
            <w:tcBorders>
              <w:top w:val="single" w:sz="4" w:space="0" w:color="auto"/>
              <w:left w:val="nil"/>
              <w:bottom w:val="nil"/>
              <w:right w:val="nil"/>
            </w:tcBorders>
            <w:shd w:val="clear" w:color="auto" w:fill="auto"/>
          </w:tcPr>
          <w:p w14:paraId="2974F0CB" w14:textId="77777777" w:rsidR="000A0CB5" w:rsidRPr="000236DF" w:rsidRDefault="000A0CB5" w:rsidP="002C0FCB">
            <w:pPr>
              <w:rPr>
                <w:rFonts w:ascii="Times New Roman" w:hAnsi="Times New Roman"/>
              </w:rPr>
            </w:pPr>
            <w:r w:rsidRPr="000236DF">
              <w:rPr>
                <w:rFonts w:ascii="Times New Roman" w:hAnsi="Times New Roman"/>
              </w:rPr>
              <w:t>0</w:t>
            </w:r>
          </w:p>
        </w:tc>
        <w:tc>
          <w:tcPr>
            <w:tcW w:w="1363" w:type="dxa"/>
            <w:tcBorders>
              <w:top w:val="single" w:sz="4" w:space="0" w:color="auto"/>
              <w:left w:val="nil"/>
              <w:bottom w:val="nil"/>
              <w:right w:val="nil"/>
            </w:tcBorders>
            <w:shd w:val="clear" w:color="auto" w:fill="auto"/>
          </w:tcPr>
          <w:p w14:paraId="06466674"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0.176</w:t>
            </w:r>
          </w:p>
        </w:tc>
        <w:tc>
          <w:tcPr>
            <w:tcW w:w="1363" w:type="dxa"/>
            <w:tcBorders>
              <w:top w:val="single" w:sz="4" w:space="0" w:color="auto"/>
              <w:left w:val="nil"/>
              <w:bottom w:val="nil"/>
              <w:right w:val="nil"/>
            </w:tcBorders>
            <w:shd w:val="clear" w:color="auto" w:fill="auto"/>
          </w:tcPr>
          <w:p w14:paraId="55D52749"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0.474</w:t>
            </w:r>
          </w:p>
        </w:tc>
      </w:tr>
      <w:tr w:rsidR="000A0CB5" w:rsidRPr="000236DF" w14:paraId="39410A64" w14:textId="77777777" w:rsidTr="003F5165">
        <w:trPr>
          <w:trHeight w:val="432"/>
        </w:trPr>
        <w:tc>
          <w:tcPr>
            <w:tcW w:w="1496" w:type="dxa"/>
            <w:tcBorders>
              <w:top w:val="nil"/>
              <w:left w:val="nil"/>
              <w:bottom w:val="nil"/>
              <w:right w:val="nil"/>
            </w:tcBorders>
            <w:shd w:val="clear" w:color="auto" w:fill="auto"/>
          </w:tcPr>
          <w:p w14:paraId="59D56E92" w14:textId="77777777" w:rsidR="000A0CB5" w:rsidRPr="000236DF" w:rsidRDefault="000A0CB5" w:rsidP="002C0FCB">
            <w:pPr>
              <w:ind w:left="446"/>
              <w:rPr>
                <w:rFonts w:ascii="Times New Roman" w:hAnsi="Times New Roman"/>
              </w:rPr>
            </w:pPr>
            <w:r>
              <w:rPr>
                <w:rFonts w:ascii="Times New Roman" w:hAnsi="Times New Roman"/>
              </w:rPr>
              <w:t>S80-N50</w:t>
            </w:r>
          </w:p>
        </w:tc>
        <w:tc>
          <w:tcPr>
            <w:tcW w:w="1382" w:type="dxa"/>
            <w:tcBorders>
              <w:top w:val="nil"/>
              <w:left w:val="nil"/>
              <w:bottom w:val="nil"/>
              <w:right w:val="nil"/>
            </w:tcBorders>
            <w:shd w:val="clear" w:color="auto" w:fill="auto"/>
          </w:tcPr>
          <w:p w14:paraId="6BFFB7C5"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0.011</w:t>
            </w:r>
          </w:p>
        </w:tc>
        <w:tc>
          <w:tcPr>
            <w:tcW w:w="1363" w:type="dxa"/>
            <w:tcBorders>
              <w:top w:val="nil"/>
              <w:left w:val="nil"/>
              <w:bottom w:val="nil"/>
              <w:right w:val="nil"/>
            </w:tcBorders>
            <w:shd w:val="clear" w:color="auto" w:fill="auto"/>
          </w:tcPr>
          <w:p w14:paraId="4C39ED83" w14:textId="77777777" w:rsidR="000A0CB5" w:rsidRPr="000236DF" w:rsidRDefault="000A0CB5" w:rsidP="002C0FCB">
            <w:pPr>
              <w:rPr>
                <w:rFonts w:ascii="Times New Roman" w:hAnsi="Times New Roman"/>
              </w:rPr>
            </w:pPr>
            <w:r w:rsidRPr="000236DF">
              <w:rPr>
                <w:rFonts w:ascii="Times New Roman" w:hAnsi="Times New Roman"/>
              </w:rPr>
              <w:t>0</w:t>
            </w:r>
          </w:p>
        </w:tc>
        <w:tc>
          <w:tcPr>
            <w:tcW w:w="1363" w:type="dxa"/>
            <w:tcBorders>
              <w:top w:val="nil"/>
              <w:left w:val="nil"/>
              <w:bottom w:val="nil"/>
              <w:right w:val="nil"/>
            </w:tcBorders>
            <w:shd w:val="clear" w:color="auto" w:fill="auto"/>
          </w:tcPr>
          <w:p w14:paraId="6559989F"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0.474</w:t>
            </w:r>
          </w:p>
        </w:tc>
      </w:tr>
      <w:tr w:rsidR="000A0CB5" w:rsidRPr="000236DF" w14:paraId="0BDBEFCA" w14:textId="77777777" w:rsidTr="003F5165">
        <w:trPr>
          <w:trHeight w:val="432"/>
        </w:trPr>
        <w:tc>
          <w:tcPr>
            <w:tcW w:w="1496" w:type="dxa"/>
            <w:tcBorders>
              <w:top w:val="nil"/>
              <w:left w:val="nil"/>
              <w:bottom w:val="single" w:sz="4" w:space="0" w:color="auto"/>
              <w:right w:val="nil"/>
            </w:tcBorders>
            <w:shd w:val="clear" w:color="auto" w:fill="auto"/>
          </w:tcPr>
          <w:p w14:paraId="0F38771F" w14:textId="77777777" w:rsidR="000A0CB5" w:rsidRPr="000236DF" w:rsidRDefault="000A0CB5" w:rsidP="002C0FCB">
            <w:pPr>
              <w:ind w:left="446"/>
              <w:rPr>
                <w:rFonts w:ascii="Times New Roman" w:hAnsi="Times New Roman"/>
              </w:rPr>
            </w:pPr>
            <w:r>
              <w:rPr>
                <w:rFonts w:ascii="Times New Roman" w:hAnsi="Times New Roman"/>
              </w:rPr>
              <w:t>S50</w:t>
            </w:r>
          </w:p>
        </w:tc>
        <w:tc>
          <w:tcPr>
            <w:tcW w:w="1382" w:type="dxa"/>
            <w:tcBorders>
              <w:top w:val="nil"/>
              <w:left w:val="nil"/>
              <w:bottom w:val="single" w:sz="4" w:space="0" w:color="auto"/>
              <w:right w:val="nil"/>
            </w:tcBorders>
            <w:shd w:val="clear" w:color="auto" w:fill="auto"/>
          </w:tcPr>
          <w:p w14:paraId="043E9D1C"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0.053</w:t>
            </w:r>
          </w:p>
        </w:tc>
        <w:tc>
          <w:tcPr>
            <w:tcW w:w="1363" w:type="dxa"/>
            <w:tcBorders>
              <w:top w:val="nil"/>
              <w:left w:val="nil"/>
              <w:bottom w:val="single" w:sz="4" w:space="0" w:color="auto"/>
              <w:right w:val="nil"/>
            </w:tcBorders>
            <w:shd w:val="clear" w:color="auto" w:fill="auto"/>
          </w:tcPr>
          <w:p w14:paraId="711DDB2A" w14:textId="77777777" w:rsidR="000A0CB5" w:rsidRPr="000236DF" w:rsidRDefault="000A0CB5" w:rsidP="002C0FCB">
            <w:pPr>
              <w:rPr>
                <w:rFonts w:ascii="Times New Roman" w:eastAsia="Times New Roman" w:hAnsi="Times New Roman"/>
                <w:color w:val="000000"/>
              </w:rPr>
            </w:pPr>
            <w:r>
              <w:rPr>
                <w:rFonts w:ascii="Times New Roman" w:eastAsia="Times New Roman" w:hAnsi="Times New Roman"/>
                <w:color w:val="000000"/>
              </w:rPr>
              <w:t>0.061</w:t>
            </w:r>
          </w:p>
        </w:tc>
        <w:tc>
          <w:tcPr>
            <w:tcW w:w="1363" w:type="dxa"/>
            <w:tcBorders>
              <w:top w:val="nil"/>
              <w:left w:val="nil"/>
              <w:bottom w:val="single" w:sz="4" w:space="0" w:color="auto"/>
              <w:right w:val="nil"/>
            </w:tcBorders>
            <w:shd w:val="clear" w:color="auto" w:fill="auto"/>
          </w:tcPr>
          <w:p w14:paraId="216DC99A" w14:textId="77777777" w:rsidR="000A0CB5" w:rsidRPr="000236DF" w:rsidRDefault="000A0CB5" w:rsidP="002C0FCB">
            <w:pPr>
              <w:rPr>
                <w:rFonts w:ascii="Times New Roman" w:hAnsi="Times New Roman"/>
              </w:rPr>
            </w:pPr>
            <w:r w:rsidRPr="000236DF">
              <w:rPr>
                <w:rFonts w:ascii="Times New Roman" w:hAnsi="Times New Roman"/>
              </w:rPr>
              <w:t>0</w:t>
            </w:r>
          </w:p>
        </w:tc>
      </w:tr>
    </w:tbl>
    <w:p w14:paraId="0F8ADFDE" w14:textId="77777777" w:rsidR="00C05882" w:rsidRPr="00C05882" w:rsidRDefault="00C05882" w:rsidP="001802A5">
      <w:pPr>
        <w:rPr>
          <w:rFonts w:asciiTheme="majorHAnsi" w:hAnsiTheme="majorHAnsi"/>
          <w:b/>
        </w:rPr>
      </w:pPr>
    </w:p>
    <w:p w14:paraId="5DBB0610" w14:textId="77777777" w:rsidR="00766260" w:rsidRDefault="00766260" w:rsidP="001802A5"/>
    <w:p w14:paraId="6AE4796A" w14:textId="77777777" w:rsidR="00C05882" w:rsidRDefault="00C05882" w:rsidP="001802A5"/>
    <w:p w14:paraId="5A12BD09" w14:textId="77777777" w:rsidR="00C05882" w:rsidRDefault="00C05882" w:rsidP="001802A5"/>
    <w:p w14:paraId="1BEAE0E8" w14:textId="77777777" w:rsidR="00C05882" w:rsidRDefault="00C05882" w:rsidP="001802A5"/>
    <w:p w14:paraId="1CC2E792" w14:textId="77777777" w:rsidR="00C05882" w:rsidRDefault="00C05882" w:rsidP="001802A5"/>
    <w:p w14:paraId="7C3A83DB" w14:textId="77777777" w:rsidR="00C05882" w:rsidRDefault="00C05882" w:rsidP="001802A5"/>
    <w:p w14:paraId="6BE1751F" w14:textId="77777777" w:rsidR="00C05882" w:rsidRDefault="00C05882" w:rsidP="001802A5"/>
    <w:p w14:paraId="43571D2C" w14:textId="77777777" w:rsidR="00C05882" w:rsidRDefault="00C05882" w:rsidP="001802A5"/>
    <w:p w14:paraId="00070505" w14:textId="77777777" w:rsidR="00C05882" w:rsidRDefault="00C05882" w:rsidP="001802A5"/>
    <w:p w14:paraId="285830BD" w14:textId="77777777" w:rsidR="00C05882" w:rsidRDefault="00C05882" w:rsidP="001802A5"/>
    <w:p w14:paraId="5A5284AC" w14:textId="77777777" w:rsidR="00C05882" w:rsidRDefault="00C05882" w:rsidP="001802A5"/>
    <w:p w14:paraId="2AB8A2F0" w14:textId="77777777" w:rsidR="00C05882" w:rsidRDefault="00C05882" w:rsidP="001802A5"/>
    <w:p w14:paraId="084F8C9C" w14:textId="77777777" w:rsidR="00C05882" w:rsidRDefault="00C05882" w:rsidP="001802A5"/>
    <w:p w14:paraId="6ED1F1B8" w14:textId="77777777" w:rsidR="00C05882" w:rsidRDefault="00C05882" w:rsidP="001802A5"/>
    <w:p w14:paraId="073310C4" w14:textId="77777777" w:rsidR="00C05882" w:rsidRDefault="00C05882" w:rsidP="001802A5"/>
    <w:p w14:paraId="4D16D87D" w14:textId="77777777" w:rsidR="00C05882" w:rsidRDefault="00C05882" w:rsidP="001802A5"/>
    <w:p w14:paraId="007C107A" w14:textId="77777777" w:rsidR="00C05882" w:rsidRDefault="00C05882" w:rsidP="001802A5"/>
    <w:p w14:paraId="3290BC5D" w14:textId="77777777" w:rsidR="00C05882" w:rsidRDefault="00C05882" w:rsidP="001802A5"/>
    <w:p w14:paraId="7596FD6C" w14:textId="176861D1" w:rsidR="00C05882" w:rsidRDefault="00C05882" w:rsidP="001802A5"/>
    <w:p w14:paraId="3C850212" w14:textId="77777777" w:rsidR="00C05882" w:rsidRDefault="00C05882" w:rsidP="001802A5"/>
    <w:p w14:paraId="0E425E60" w14:textId="77777777" w:rsidR="009358EF" w:rsidRDefault="009358EF" w:rsidP="001802A5">
      <w:pPr>
        <w:sectPr w:rsidR="009358EF" w:rsidSect="003F5165">
          <w:pgSz w:w="12240" w:h="15840"/>
          <w:pgMar w:top="1440" w:right="1440" w:bottom="1440" w:left="1440" w:header="576" w:footer="432" w:gutter="0"/>
          <w:pgNumType w:start="8"/>
          <w:cols w:space="720"/>
          <w:docGrid w:linePitch="360"/>
        </w:sectPr>
      </w:pPr>
    </w:p>
    <w:p w14:paraId="55AD4913" w14:textId="29B48AED" w:rsidR="00C05882" w:rsidRDefault="00C05882" w:rsidP="001802A5"/>
    <w:p w14:paraId="6639AADE" w14:textId="77777777" w:rsidR="00C05882" w:rsidRDefault="00C05882" w:rsidP="001802A5">
      <w:pPr>
        <w:rPr>
          <w:rFonts w:asciiTheme="majorHAnsi" w:hAnsiTheme="majorHAnsi"/>
          <w:b/>
        </w:rPr>
      </w:pPr>
    </w:p>
    <w:p w14:paraId="232B3430" w14:textId="5EACBAC6" w:rsidR="009358EF" w:rsidRDefault="009358EF" w:rsidP="001802A5">
      <w:pPr>
        <w:rPr>
          <w:rFonts w:asciiTheme="majorHAnsi" w:hAnsiTheme="majorHAnsi"/>
          <w:b/>
        </w:rPr>
      </w:pPr>
      <w:r>
        <w:rPr>
          <w:rFonts w:asciiTheme="majorHAnsi" w:hAnsiTheme="majorHAnsi"/>
          <w:b/>
          <w:noProof/>
        </w:rPr>
        <w:drawing>
          <wp:inline distT="0" distB="0" distL="0" distR="0" wp14:anchorId="23863345" wp14:editId="6596756C">
            <wp:extent cx="5943600" cy="6641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41465"/>
                    </a:xfrm>
                    <a:prstGeom prst="rect">
                      <a:avLst/>
                    </a:prstGeom>
                  </pic:spPr>
                </pic:pic>
              </a:graphicData>
            </a:graphic>
          </wp:inline>
        </w:drawing>
      </w:r>
    </w:p>
    <w:p w14:paraId="3A877514" w14:textId="77777777" w:rsidR="009358EF" w:rsidRDefault="009358EF" w:rsidP="009358EF">
      <w:pPr>
        <w:rPr>
          <w:rFonts w:asciiTheme="majorHAnsi" w:hAnsiTheme="majorHAnsi"/>
          <w:b/>
        </w:rPr>
      </w:pPr>
      <w:r w:rsidRPr="00C05882">
        <w:rPr>
          <w:rFonts w:asciiTheme="majorHAnsi" w:hAnsiTheme="majorHAnsi"/>
          <w:b/>
        </w:rPr>
        <w:t>Figure 1. Map of study area and coyote sampling locations</w:t>
      </w:r>
      <w:r>
        <w:rPr>
          <w:rFonts w:asciiTheme="majorHAnsi" w:hAnsiTheme="majorHAnsi"/>
          <w:b/>
        </w:rPr>
        <w:t xml:space="preserve"> (in green)</w:t>
      </w:r>
      <w:r w:rsidRPr="00C05882">
        <w:rPr>
          <w:rFonts w:asciiTheme="majorHAnsi" w:hAnsiTheme="majorHAnsi"/>
          <w:b/>
        </w:rPr>
        <w:t xml:space="preserve">. A) Bay Area sampling locations along I-580 and I-680. I-580 runs West-East, I-680 runs North-South. B) Sierra Nevada Foothill sampling locations along SR 50 and I-80. SR 50 runs West-East and I-80 runs Southwest-Northeast. </w:t>
      </w:r>
    </w:p>
    <w:p w14:paraId="5CCCDEAD" w14:textId="77777777" w:rsidR="009358EF" w:rsidRDefault="009358EF" w:rsidP="001802A5">
      <w:pPr>
        <w:rPr>
          <w:rFonts w:asciiTheme="majorHAnsi" w:hAnsiTheme="majorHAnsi"/>
          <w:b/>
        </w:rPr>
      </w:pPr>
    </w:p>
    <w:p w14:paraId="4A78838D" w14:textId="1126E0F8" w:rsidR="009358EF" w:rsidRDefault="009358EF" w:rsidP="001802A5">
      <w:pPr>
        <w:rPr>
          <w:rFonts w:asciiTheme="majorHAnsi" w:hAnsiTheme="majorHAnsi"/>
          <w:b/>
        </w:rPr>
        <w:sectPr w:rsidR="009358EF" w:rsidSect="003F5165">
          <w:pgSz w:w="12240" w:h="15840"/>
          <w:pgMar w:top="1440" w:right="1440" w:bottom="1440" w:left="1440" w:header="576" w:footer="432" w:gutter="0"/>
          <w:pgNumType w:start="10"/>
          <w:cols w:space="720"/>
          <w:docGrid w:linePitch="360"/>
        </w:sectPr>
      </w:pPr>
    </w:p>
    <w:p w14:paraId="6930A2F6" w14:textId="371EC162" w:rsidR="00F563B8" w:rsidRDefault="00F563B8" w:rsidP="002E2465"/>
    <w:p w14:paraId="09E8B7B9" w14:textId="77777777" w:rsidR="00F563B8" w:rsidRDefault="00F563B8" w:rsidP="002E2465"/>
    <w:p w14:paraId="3FDCED74" w14:textId="77777777" w:rsidR="00F563B8" w:rsidRDefault="00F563B8" w:rsidP="002E2465"/>
    <w:p w14:paraId="198E4C4A" w14:textId="1B9142D1" w:rsidR="00F563B8" w:rsidRDefault="009358EF" w:rsidP="002E2465">
      <w:r>
        <w:rPr>
          <w:noProof/>
        </w:rPr>
        <w:drawing>
          <wp:inline distT="0" distB="0" distL="0" distR="0" wp14:anchorId="40C5445F" wp14:editId="7A9C0F67">
            <wp:extent cx="5646837" cy="317224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5">
                      <a:extLst>
                        <a:ext uri="{28A0092B-C50C-407E-A947-70E740481C1C}">
                          <a14:useLocalDpi xmlns:a14="http://schemas.microsoft.com/office/drawing/2010/main" val="0"/>
                        </a:ext>
                      </a:extLst>
                    </a:blip>
                    <a:srcRect l="6521" t="9548"/>
                    <a:stretch/>
                  </pic:blipFill>
                  <pic:spPr bwMode="auto">
                    <a:xfrm>
                      <a:off x="0" y="0"/>
                      <a:ext cx="5646837" cy="3172246"/>
                    </a:xfrm>
                    <a:prstGeom prst="rect">
                      <a:avLst/>
                    </a:prstGeom>
                    <a:ln>
                      <a:noFill/>
                    </a:ln>
                    <a:extLst>
                      <a:ext uri="{53640926-AAD7-44d8-BBD7-CCE9431645EC}">
                        <a14:shadowObscured xmlns:a14="http://schemas.microsoft.com/office/drawing/2010/main"/>
                      </a:ext>
                    </a:extLst>
                  </pic:spPr>
                </pic:pic>
              </a:graphicData>
            </a:graphic>
          </wp:inline>
        </w:drawing>
      </w:r>
    </w:p>
    <w:p w14:paraId="031181DC" w14:textId="31ED96B5" w:rsidR="00F563B8" w:rsidRDefault="00F563B8" w:rsidP="002E2465"/>
    <w:p w14:paraId="58A5A4FC" w14:textId="77777777" w:rsidR="002E2465" w:rsidRDefault="002E2465" w:rsidP="002E2465"/>
    <w:p w14:paraId="65B72CD0" w14:textId="56516DA5" w:rsidR="00F563B8" w:rsidRPr="00F563B8" w:rsidRDefault="00F563B8" w:rsidP="00F563B8">
      <w:pPr>
        <w:rPr>
          <w:rFonts w:asciiTheme="majorHAnsi" w:hAnsiTheme="majorHAnsi"/>
          <w:b/>
        </w:rPr>
      </w:pPr>
      <w:r w:rsidRPr="00F563B8">
        <w:rPr>
          <w:rFonts w:asciiTheme="majorHAnsi" w:hAnsiTheme="majorHAnsi"/>
          <w:b/>
        </w:rPr>
        <w:t xml:space="preserve">Figure </w:t>
      </w:r>
      <w:r w:rsidR="002F23A3">
        <w:rPr>
          <w:rFonts w:asciiTheme="majorHAnsi" w:hAnsiTheme="majorHAnsi"/>
          <w:b/>
        </w:rPr>
        <w:t>2</w:t>
      </w:r>
      <w:r w:rsidRPr="00F563B8">
        <w:rPr>
          <w:rFonts w:asciiTheme="majorHAnsi" w:hAnsiTheme="majorHAnsi"/>
          <w:b/>
        </w:rPr>
        <w:t>. Bar plot depicting individual assignments for coyotes sampled in the Bay Area</w:t>
      </w:r>
      <w:r w:rsidR="009358EF">
        <w:rPr>
          <w:rFonts w:asciiTheme="majorHAnsi" w:hAnsiTheme="majorHAnsi"/>
          <w:b/>
        </w:rPr>
        <w:t>.</w:t>
      </w:r>
      <w:r w:rsidRPr="00F563B8">
        <w:rPr>
          <w:rFonts w:asciiTheme="majorHAnsi" w:hAnsiTheme="majorHAnsi"/>
          <w:b/>
        </w:rPr>
        <w:t xml:space="preserve"> Each color corresponds to a genetic cluster identified by STRUCTURE, each bar corresponds to an individual sample, and the proportion of color in each bar depicts an individual’s proportional ancestry in each genetic cluster.</w:t>
      </w:r>
      <w:r w:rsidR="00426A82">
        <w:rPr>
          <w:rFonts w:asciiTheme="majorHAnsi" w:hAnsiTheme="majorHAnsi"/>
          <w:b/>
        </w:rPr>
        <w:t xml:space="preserve"> </w:t>
      </w:r>
    </w:p>
    <w:p w14:paraId="02BB69E3" w14:textId="77777777" w:rsidR="009358EF" w:rsidRDefault="009358EF">
      <w:bookmarkStart w:id="2" w:name="_Toc279413805"/>
    </w:p>
    <w:p w14:paraId="6AD9CB8E" w14:textId="77777777" w:rsidR="009358EF" w:rsidRDefault="009358EF"/>
    <w:p w14:paraId="4062F93B" w14:textId="77777777" w:rsidR="009358EF" w:rsidRDefault="009358EF"/>
    <w:p w14:paraId="0DFA7D70" w14:textId="77777777" w:rsidR="009358EF" w:rsidRDefault="009358EF">
      <w:pPr>
        <w:sectPr w:rsidR="009358EF" w:rsidSect="003F5165">
          <w:pgSz w:w="12240" w:h="15840"/>
          <w:pgMar w:top="1440" w:right="1440" w:bottom="1440" w:left="1440" w:header="576" w:footer="432" w:gutter="0"/>
          <w:pgNumType w:start="11"/>
          <w:cols w:space="720"/>
          <w:docGrid w:linePitch="360"/>
        </w:sectPr>
      </w:pPr>
    </w:p>
    <w:p w14:paraId="1606CE9C" w14:textId="77777777" w:rsidR="009358EF" w:rsidRDefault="009358EF">
      <w:r>
        <w:rPr>
          <w:noProof/>
        </w:rPr>
        <w:lastRenderedPageBreak/>
        <w:drawing>
          <wp:inline distT="0" distB="0" distL="0" distR="0" wp14:anchorId="489AD836" wp14:editId="4A87135E">
            <wp:extent cx="5666531" cy="319199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Expected K3 if barrier.jpg"/>
                    <pic:cNvPicPr/>
                  </pic:nvPicPr>
                  <pic:blipFill rotWithShape="1">
                    <a:blip r:embed="rId16">
                      <a:extLst>
                        <a:ext uri="{28A0092B-C50C-407E-A947-70E740481C1C}">
                          <a14:useLocalDpi xmlns:a14="http://schemas.microsoft.com/office/drawing/2010/main" val="0"/>
                        </a:ext>
                      </a:extLst>
                    </a:blip>
                    <a:srcRect l="6195" t="8985"/>
                    <a:stretch/>
                  </pic:blipFill>
                  <pic:spPr bwMode="auto">
                    <a:xfrm>
                      <a:off x="0" y="0"/>
                      <a:ext cx="5666531" cy="3191992"/>
                    </a:xfrm>
                    <a:prstGeom prst="rect">
                      <a:avLst/>
                    </a:prstGeom>
                    <a:ln>
                      <a:noFill/>
                    </a:ln>
                    <a:extLst>
                      <a:ext uri="{53640926-AAD7-44d8-BBD7-CCE9431645EC}">
                        <a14:shadowObscured xmlns:a14="http://schemas.microsoft.com/office/drawing/2010/main"/>
                      </a:ext>
                    </a:extLst>
                  </pic:spPr>
                </pic:pic>
              </a:graphicData>
            </a:graphic>
          </wp:inline>
        </w:drawing>
      </w:r>
    </w:p>
    <w:p w14:paraId="57A74D8D" w14:textId="77777777" w:rsidR="009358EF" w:rsidRDefault="009358EF"/>
    <w:p w14:paraId="3F3F1C87" w14:textId="139A81AB" w:rsidR="00F563B8" w:rsidRDefault="009358EF">
      <w:pPr>
        <w:rPr>
          <w:rFonts w:eastAsia="MS Gothic"/>
          <w:b/>
          <w:bCs/>
          <w:color w:val="002855"/>
          <w:sz w:val="32"/>
          <w:szCs w:val="32"/>
        </w:rPr>
      </w:pPr>
      <w:r>
        <w:t xml:space="preserve">Figure </w:t>
      </w:r>
      <w:r w:rsidR="002F23A3">
        <w:t>3</w:t>
      </w:r>
      <w:r>
        <w:t xml:space="preserve">. </w:t>
      </w:r>
      <w:r w:rsidR="00AB740A">
        <w:t>Structure bar plot illustrating expected patterns of population structure if Bay Area highways 1-680 and I-580 were acting as impermeable barriers to coyote movement.</w:t>
      </w:r>
      <w:r w:rsidR="00F563B8">
        <w:br w:type="page"/>
      </w:r>
    </w:p>
    <w:p w14:paraId="73362F45" w14:textId="77777777" w:rsidR="008C7ED6" w:rsidRDefault="0058137D" w:rsidP="0058137D">
      <w:pPr>
        <w:pStyle w:val="Heading1"/>
      </w:pPr>
      <w:r>
        <w:lastRenderedPageBreak/>
        <w:t>References</w:t>
      </w:r>
      <w:bookmarkEnd w:id="2"/>
    </w:p>
    <w:p w14:paraId="00C06E2B" w14:textId="77777777" w:rsidR="00766260" w:rsidRPr="0035148D" w:rsidRDefault="00766260" w:rsidP="00766260">
      <w:pPr>
        <w:widowControl w:val="0"/>
        <w:autoSpaceDE w:val="0"/>
        <w:autoSpaceDN w:val="0"/>
        <w:adjustRightInd w:val="0"/>
        <w:ind w:left="480" w:hanging="480"/>
        <w:rPr>
          <w:rFonts w:ascii="Times New Roman" w:hAnsi="Times New Roman"/>
        </w:rPr>
      </w:pPr>
      <w:r w:rsidRPr="0035148D">
        <w:rPr>
          <w:rFonts w:ascii="Times New Roman" w:hAnsi="Times New Roman"/>
        </w:rPr>
        <w:t xml:space="preserve">Atkinson, K. T. and D. M. Shackelton. 1991. Coyote, </w:t>
      </w:r>
      <w:r w:rsidRPr="0035148D">
        <w:rPr>
          <w:rFonts w:ascii="Times New Roman" w:hAnsi="Times New Roman"/>
          <w:i/>
        </w:rPr>
        <w:t>Canis latrans</w:t>
      </w:r>
      <w:r w:rsidRPr="0035148D">
        <w:rPr>
          <w:rFonts w:ascii="Times New Roman" w:hAnsi="Times New Roman"/>
        </w:rPr>
        <w:t>, Ecology in a Rural-Urban environment. The Canadian Field-Naturalist 105: 49-54.</w:t>
      </w:r>
    </w:p>
    <w:p w14:paraId="714F2416" w14:textId="77777777" w:rsidR="00766260" w:rsidRPr="0035148D" w:rsidRDefault="00766260" w:rsidP="00766260">
      <w:pPr>
        <w:widowControl w:val="0"/>
        <w:autoSpaceDE w:val="0"/>
        <w:autoSpaceDN w:val="0"/>
        <w:adjustRightInd w:val="0"/>
        <w:ind w:left="480" w:hanging="480"/>
        <w:rPr>
          <w:rFonts w:ascii="Times New Roman" w:hAnsi="Times New Roman"/>
        </w:rPr>
      </w:pPr>
      <w:r w:rsidRPr="0035148D">
        <w:rPr>
          <w:rFonts w:ascii="Times New Roman" w:hAnsi="Times New Roman"/>
        </w:rPr>
        <w:t>California State Transportation Agency, Department of Transportation. 2014 traffic volumes on the California state highway system.</w:t>
      </w:r>
    </w:p>
    <w:p w14:paraId="5E2C51D1" w14:textId="0C68BAA5" w:rsidR="00876FA9" w:rsidRPr="00876FA9" w:rsidRDefault="00D843FD" w:rsidP="00876FA9">
      <w:pPr>
        <w:widowControl w:val="0"/>
        <w:autoSpaceDE w:val="0"/>
        <w:autoSpaceDN w:val="0"/>
        <w:adjustRightInd w:val="0"/>
        <w:ind w:left="480" w:hanging="480"/>
        <w:rPr>
          <w:rFonts w:ascii="Times New Roman" w:hAnsi="Times New Roman"/>
          <w:noProof/>
        </w:rPr>
      </w:pPr>
      <w:r w:rsidRPr="008A1418">
        <w:rPr>
          <w:rFonts w:ascii="Times New Roman" w:hAnsi="Times New Roman"/>
        </w:rPr>
        <w:fldChar w:fldCharType="begin" w:fldLock="1"/>
      </w:r>
      <w:r w:rsidR="00766260" w:rsidRPr="0035148D">
        <w:rPr>
          <w:rFonts w:ascii="Times New Roman" w:hAnsi="Times New Roman"/>
        </w:rPr>
        <w:instrText xml:space="preserve">ADDIN Mendeley Bibliography CSL_BIBLIOGRAPHY </w:instrText>
      </w:r>
      <w:r w:rsidRPr="008A1418">
        <w:rPr>
          <w:rFonts w:ascii="Times New Roman" w:hAnsi="Times New Roman"/>
        </w:rPr>
        <w:fldChar w:fldCharType="separate"/>
      </w:r>
      <w:r w:rsidR="00876FA9" w:rsidRPr="00876FA9">
        <w:rPr>
          <w:rFonts w:ascii="Times New Roman" w:hAnsi="Times New Roman"/>
          <w:noProof/>
        </w:rPr>
        <w:t>Charry B, Jones J (2009) Traffic Volume as a Primary Road Characteristic Impacting Wildlife: A Tool for Land Use and Transportation Planning. Proc 2009 Int Conf Ecol Transp 159–205.</w:t>
      </w:r>
    </w:p>
    <w:p w14:paraId="654BB84F"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Clark RW, Brown WS, Stechert R, Zamudio KR (2010) Roads, interrupted dispersal, and genetic diversity in timber rattlesnakes. Conserv Biol 24:1059–1069. doi: 10.1111/j.1523-1739.2009.01439.x</w:t>
      </w:r>
    </w:p>
    <w:p w14:paraId="24EA926E"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Coffin AW (2007) From roadkill to road ecology: A review of the ecological effects of roads. J Transp Geogr 15:396–406. doi: 10.1016/j.jtrangeo.2006.11.006</w:t>
      </w:r>
    </w:p>
    <w:p w14:paraId="560056BC"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Delaney KS, Riley SPD, Fisher RN (2010) A Rapid, Strong, and Convergent Genetic Response to Urban Habitat Fragmentation in Four Divergent and Widespread Vertebrates. PLoS One 5:e12767. doi: 10.1371/journal.pone.0012767</w:t>
      </w:r>
    </w:p>
    <w:p w14:paraId="660C3CCA"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Ernest HB, Vickers TW, Morrison S a, et al. (2014) Fractured Genetic Connectivity Threatens a Southern California Puma (Puma concolor) Population. PLoS One 9:e107985. doi: 10.1371/journal.pone.0107985</w:t>
      </w:r>
    </w:p>
    <w:p w14:paraId="7E85110F"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Evanno G, Regnaut S, Goudet J (2005) Detecting the number of clusters of individuals using the software STRUCTURE: a simulation study. Mol Ecol 14:2611–2620. doi: 10.1111/j.1365-294X.2005.02553.x</w:t>
      </w:r>
    </w:p>
    <w:p w14:paraId="51EC5A12"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Frankham R (1996) Relationship of genetic variation to population size in wildlife. Conserv Biol 10:1500–1508.</w:t>
      </w:r>
    </w:p>
    <w:p w14:paraId="7348347C"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Gerlach G, Musolf K (2000) Fragmentation of landscape as a cause for genetic subdivision in bank voles. Conserv Biol 14:1066–1074. doi: 10.1046/j.1523-1739.2000.98519.x</w:t>
      </w:r>
    </w:p>
    <w:p w14:paraId="341271FB"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 xml:space="preserve">Goslee AS, Urban D, Sarahgosleearsusdagov MSG (2015) Package “ ecodist .” </w:t>
      </w:r>
    </w:p>
    <w:p w14:paraId="42AB8A9E"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Grinder MI, Krausman PR (2001) Home range, habitat use, and nocturnal activity of coyotes in an urban environment. J Wildl Manage 65:887–898. doi: 10.2307/3803038</w:t>
      </w:r>
    </w:p>
    <w:p w14:paraId="49F1A078"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Grubbs SE, Krausman PR (2009) Use of Urban Landscape by Coyotes. Southwest Nat 54:1–12.</w:t>
      </w:r>
    </w:p>
    <w:p w14:paraId="55A609F6"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Holzhauer SIJ, Ekschmitt K, Sander AC, et al. (2006) Effect of historic landscape change on the genetic structure of the bush-cricket Metrioptera roeseli. Landsc Ecol 21:891–899. doi: 10.1007/s10980-005-0438-9</w:t>
      </w:r>
    </w:p>
    <w:p w14:paraId="5DD9118F"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Hubisz MJ, Falush D, Stephens M, Pritchard JK (2009) Inferring weak population structure with the assistance of sample group information. Mol Ecol Resour 9:1322–1332. doi: 10.1111/j.1755-0998.2009.02591.x</w:t>
      </w:r>
    </w:p>
    <w:p w14:paraId="6B838A11"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Jakobsson M, Rosenberg N a (2007) CLUMPP: a cluster matching and permutation program for dealing with label switching and multimodality in analysis of population structure. Bioinformatics 23:1801–1806. doi: 10.1093/bioinformatics/btm233</w:t>
      </w:r>
    </w:p>
    <w:p w14:paraId="30549654"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Kalinowski ST (2005) Hp-Rare 1.0: a Computer Program for Performing Rarefaction on Measures of Allelic Richness. Mol Ecol Notes 5:187–189. doi: 10.1111/j.1471-8286.2004.00845.x</w:t>
      </w:r>
    </w:p>
    <w:p w14:paraId="3817DA93"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Marsh DM, Milam GS, Gorham NP, Beckman NG (2005) Forest roads as partial barriers to terrestrial salamander movement. Conserv Biol 19:2004–2008. doi: 10.1111/j.1523-1739.2005.00238.x</w:t>
      </w:r>
    </w:p>
    <w:p w14:paraId="06290CE0"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Nei M (1972) Genetic distance between populations. Am Nat 106:283–292.</w:t>
      </w:r>
    </w:p>
    <w:p w14:paraId="6FDFAE2F"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lastRenderedPageBreak/>
        <w:t>Nei M (1978) Estimation of average heterozygosity and genetic distance from a small number of individuals. Genetics 89:583–590.</w:t>
      </w:r>
    </w:p>
    <w:p w14:paraId="732A45D8"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Peakall R, Smouse PE (2012) GenAlEx 6.5: genetic analysis in Excel. Population genetic software for teaching and research--an update. Bioinformatics 28:2537–2539. doi: 10.1093/bioinformatics/bts460</w:t>
      </w:r>
    </w:p>
    <w:p w14:paraId="37C66A94"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Peakall R, Smouse PE (2006) GENALEX 6: genetic analysis in Excel. Population genetic software for teaching and research. Mol Ecol Notes 6:288–295. doi: 10.1111/j.1471-8286.2005.01155.x</w:t>
      </w:r>
    </w:p>
    <w:p w14:paraId="51F37406"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Pritchard JK, Stephens M, Donnelly P (2000) Inference of population structure using multilocus genotype data. Genetics 155:945–959.</w:t>
      </w:r>
    </w:p>
    <w:p w14:paraId="03B6F63B"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Reusch TBH, Ehlers A, Hämmerli A, Worm B (2005) Ecosystem recovery after climatic extremes enhanced by genotypic diversity. Proc Natl Acad Sci U S A 102:2826–2831. doi: 10.1073/pnas.0500008102</w:t>
      </w:r>
    </w:p>
    <w:p w14:paraId="1D10E611"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Rice WR (1989) Analyzing tables of statistical tests. Evolution (N Y) 43:223–225.</w:t>
      </w:r>
    </w:p>
    <w:p w14:paraId="2C56C93B"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Riley SPD, Brown JL, Sikich JA, et al. (2014a) Wildlife Friendly Roads: The Impacts of Roads on Wildlife in Urban Areas and Potential Remedies. Urban Wildl. Conserv. Theory Pract. Springer Science+Business Media, pp 323–360</w:t>
      </w:r>
    </w:p>
    <w:p w14:paraId="1872B8F9"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Riley SPD, Pollinger JP, Sauvajot RM, et al. (2006) A southern California freeway is a physical and social barrier to gene flow in carnivores. Mol Ecol 15:1733–1741. doi: 10.1111/j.1365-294X.2006.02907.x</w:t>
      </w:r>
    </w:p>
    <w:p w14:paraId="042EE873"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Riley SPD, Serieys LEK, Pollinger JP, et al. (2014b) Individual behaviors dominate the dynamics of an urban mountain lion population isolated by roads. Curr Biol 24:1989–1994. doi: 10.1016/j.cub.2014.07.029</w:t>
      </w:r>
    </w:p>
    <w:p w14:paraId="16983BE7"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Sacks BN, Mitchell BR, Williams CL, Ernest HB (2005) Coyote movements and social structure along a cryptic population genetic subdivision. Mol Ecol 14:1241–1249. doi: 10.1111/j.1365-294X.2005.02473.x</w:t>
      </w:r>
    </w:p>
    <w:p w14:paraId="693EC244"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Sawaya M a, Kalinowski ST, Clevenger AP (2014a) Genetic connectivity for two bear species at wildlife crossing structures in Banff National Park. Proc Biol Sci 281:20131705. doi: 10.1098/rspb.2013.1705</w:t>
      </w:r>
    </w:p>
    <w:p w14:paraId="27AF9122"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Sawaya MA, Kalinowski ST, Clevenger AP (2014b) Genetic connectivity for two bear species at wildlife crossing structures in Banff National Park Genetic connectivity for two bear species at wildlife crossing structures in Banff National Park. Proc R Soc London B 281:20131705.</w:t>
      </w:r>
    </w:p>
    <w:p w14:paraId="155F8472" w14:textId="77777777" w:rsidR="00876FA9" w:rsidRPr="00876FA9" w:rsidRDefault="00876FA9" w:rsidP="00876FA9">
      <w:pPr>
        <w:widowControl w:val="0"/>
        <w:autoSpaceDE w:val="0"/>
        <w:autoSpaceDN w:val="0"/>
        <w:adjustRightInd w:val="0"/>
        <w:ind w:left="480" w:hanging="480"/>
        <w:rPr>
          <w:rFonts w:ascii="Times New Roman" w:hAnsi="Times New Roman"/>
          <w:noProof/>
        </w:rPr>
      </w:pPr>
      <w:r w:rsidRPr="00876FA9">
        <w:rPr>
          <w:rFonts w:ascii="Times New Roman" w:hAnsi="Times New Roman"/>
          <w:noProof/>
        </w:rPr>
        <w:t>Schreier AD, Mahardja B, May B (2013) Patterns of Population Structure Vary Across the Range of the White Sturgeon. Trans Am Fish Soc 142:1273–1286.</w:t>
      </w:r>
    </w:p>
    <w:p w14:paraId="59C6DEC4" w14:textId="79ADA8C1" w:rsidR="006019CC" w:rsidRPr="00316AA0" w:rsidRDefault="00D843FD" w:rsidP="00876FA9">
      <w:pPr>
        <w:widowControl w:val="0"/>
        <w:autoSpaceDE w:val="0"/>
        <w:autoSpaceDN w:val="0"/>
        <w:adjustRightInd w:val="0"/>
        <w:ind w:left="480" w:hanging="480"/>
      </w:pPr>
      <w:r w:rsidRPr="008A1418">
        <w:rPr>
          <w:rFonts w:ascii="Times New Roman" w:hAnsi="Times New Roman"/>
        </w:rPr>
        <w:fldChar w:fldCharType="end"/>
      </w:r>
    </w:p>
    <w:sectPr w:rsidR="006019CC" w:rsidRPr="00316AA0" w:rsidSect="003F5165">
      <w:pgSz w:w="12240" w:h="15840"/>
      <w:pgMar w:top="1440" w:right="1440" w:bottom="1440" w:left="1440" w:header="576" w:footer="432" w:gutter="0"/>
      <w:pgNumType w:start="12"/>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AAB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11290" w14:textId="77777777" w:rsidR="00E93B6F" w:rsidRDefault="00E93B6F" w:rsidP="009C1BFD">
      <w:r>
        <w:separator/>
      </w:r>
    </w:p>
  </w:endnote>
  <w:endnote w:type="continuationSeparator" w:id="0">
    <w:p w14:paraId="198BB542" w14:textId="77777777" w:rsidR="00E93B6F" w:rsidRDefault="00E93B6F" w:rsidP="009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oteworthy Bold">
    <w:panose1 w:val="02000400000000000000"/>
    <w:charset w:val="00"/>
    <w:family w:val="auto"/>
    <w:pitch w:val="variable"/>
    <w:sig w:usb0="8000006F" w:usb1="08000048" w:usb2="14600000" w:usb3="00000000" w:csb0="0000011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2B9B6" w14:textId="77777777" w:rsidR="00E93B6F" w:rsidRDefault="00E93B6F" w:rsidP="00464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ACB61EB" w14:textId="77777777" w:rsidR="00E93B6F" w:rsidRPr="00464EC8" w:rsidRDefault="00E93B6F" w:rsidP="00464EC8">
    <w:pPr>
      <w:pStyle w:val="Footer"/>
      <w:tabs>
        <w:tab w:val="clear" w:pos="8640"/>
        <w:tab w:val="right" w:pos="9360"/>
      </w:tabs>
      <w:ind w:right="360"/>
      <w:rPr>
        <w:sz w:val="20"/>
        <w:szCs w:val="20"/>
      </w:rPr>
    </w:pPr>
    <w:r>
      <w:rPr>
        <w:sz w:val="20"/>
        <w:szCs w:val="20"/>
      </w:rPr>
      <w:tab/>
    </w:r>
    <w:r>
      <w:rPr>
        <w:sz w:val="20"/>
        <w:szCs w:val="20"/>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3B152" w14:textId="77777777" w:rsidR="00E93B6F" w:rsidRDefault="00E93B6F" w:rsidP="00464EC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4C88D" w14:textId="77777777" w:rsidR="00E93B6F" w:rsidRDefault="00E93B6F" w:rsidP="00464E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6E6">
      <w:rPr>
        <w:rStyle w:val="PageNumber"/>
        <w:noProof/>
      </w:rPr>
      <w:t>i</w:t>
    </w:r>
    <w:r>
      <w:rPr>
        <w:rStyle w:val="PageNumber"/>
      </w:rPr>
      <w:fldChar w:fldCharType="end"/>
    </w:r>
  </w:p>
  <w:p w14:paraId="7E9EBEA2" w14:textId="77777777" w:rsidR="00E93B6F" w:rsidRDefault="00E93B6F" w:rsidP="00464EC8">
    <w:pPr>
      <w:pStyle w:val="Footer"/>
      <w:ind w:right="360"/>
    </w:pPr>
    <w:r>
      <w:rPr>
        <w:noProof/>
      </w:rPr>
      <w:drawing>
        <wp:inline distT="0" distB="0" distL="0" distR="0" wp14:anchorId="10D77F4C" wp14:editId="363B30A5">
          <wp:extent cx="1143000" cy="3302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302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86F5B" w14:textId="77777777" w:rsidR="00E93B6F" w:rsidRDefault="00E93B6F" w:rsidP="009C1BFD">
      <w:r>
        <w:separator/>
      </w:r>
    </w:p>
  </w:footnote>
  <w:footnote w:type="continuationSeparator" w:id="0">
    <w:p w14:paraId="285CABE0" w14:textId="77777777" w:rsidR="00E93B6F" w:rsidRDefault="00E93B6F" w:rsidP="009C1BF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ser">
    <w15:presenceInfo w15:providerId="None" w15:userId="Fra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B2"/>
    <w:rsid w:val="00064AE4"/>
    <w:rsid w:val="0008287D"/>
    <w:rsid w:val="00086B1D"/>
    <w:rsid w:val="00090A93"/>
    <w:rsid w:val="000A0CB5"/>
    <w:rsid w:val="001802A5"/>
    <w:rsid w:val="001A3C49"/>
    <w:rsid w:val="001F3E04"/>
    <w:rsid w:val="001F67AE"/>
    <w:rsid w:val="002014B2"/>
    <w:rsid w:val="00205433"/>
    <w:rsid w:val="00270500"/>
    <w:rsid w:val="00293588"/>
    <w:rsid w:val="002A2C3A"/>
    <w:rsid w:val="002A46D9"/>
    <w:rsid w:val="002C0FCB"/>
    <w:rsid w:val="002C48A2"/>
    <w:rsid w:val="002E2465"/>
    <w:rsid w:val="002E66C4"/>
    <w:rsid w:val="002F23A3"/>
    <w:rsid w:val="002F3E8F"/>
    <w:rsid w:val="00316AA0"/>
    <w:rsid w:val="0034307B"/>
    <w:rsid w:val="003B0104"/>
    <w:rsid w:val="003D24F3"/>
    <w:rsid w:val="003D49B7"/>
    <w:rsid w:val="003F5165"/>
    <w:rsid w:val="00426A82"/>
    <w:rsid w:val="00454744"/>
    <w:rsid w:val="00464EC8"/>
    <w:rsid w:val="004870A5"/>
    <w:rsid w:val="004B1225"/>
    <w:rsid w:val="004B2C24"/>
    <w:rsid w:val="004E13B0"/>
    <w:rsid w:val="004F2D5D"/>
    <w:rsid w:val="004F4F5A"/>
    <w:rsid w:val="00501696"/>
    <w:rsid w:val="00541EDD"/>
    <w:rsid w:val="00546E07"/>
    <w:rsid w:val="00550D09"/>
    <w:rsid w:val="0058137D"/>
    <w:rsid w:val="005A3D6C"/>
    <w:rsid w:val="005B3618"/>
    <w:rsid w:val="005C46E9"/>
    <w:rsid w:val="005D4501"/>
    <w:rsid w:val="005D495E"/>
    <w:rsid w:val="005D5D57"/>
    <w:rsid w:val="006019CC"/>
    <w:rsid w:val="00602300"/>
    <w:rsid w:val="00603451"/>
    <w:rsid w:val="00605AE4"/>
    <w:rsid w:val="0065260D"/>
    <w:rsid w:val="00674E9C"/>
    <w:rsid w:val="00696761"/>
    <w:rsid w:val="00697425"/>
    <w:rsid w:val="006A37BA"/>
    <w:rsid w:val="006A3C0E"/>
    <w:rsid w:val="006B6054"/>
    <w:rsid w:val="00707FAA"/>
    <w:rsid w:val="00711B3E"/>
    <w:rsid w:val="0072048B"/>
    <w:rsid w:val="00720DD7"/>
    <w:rsid w:val="00723A56"/>
    <w:rsid w:val="0074075A"/>
    <w:rsid w:val="00766260"/>
    <w:rsid w:val="007B4007"/>
    <w:rsid w:val="00816880"/>
    <w:rsid w:val="008303DF"/>
    <w:rsid w:val="0083462E"/>
    <w:rsid w:val="008572AC"/>
    <w:rsid w:val="008575B9"/>
    <w:rsid w:val="00876FA9"/>
    <w:rsid w:val="008C26F0"/>
    <w:rsid w:val="008C28FD"/>
    <w:rsid w:val="008C7ED6"/>
    <w:rsid w:val="008E48D9"/>
    <w:rsid w:val="008E557F"/>
    <w:rsid w:val="008F0373"/>
    <w:rsid w:val="009358EF"/>
    <w:rsid w:val="00972C36"/>
    <w:rsid w:val="009830F7"/>
    <w:rsid w:val="009A0A81"/>
    <w:rsid w:val="009C1BFD"/>
    <w:rsid w:val="009F1DC5"/>
    <w:rsid w:val="00A03B0D"/>
    <w:rsid w:val="00A27846"/>
    <w:rsid w:val="00A31FD0"/>
    <w:rsid w:val="00A84AC4"/>
    <w:rsid w:val="00AB1266"/>
    <w:rsid w:val="00AB34B5"/>
    <w:rsid w:val="00AB740A"/>
    <w:rsid w:val="00AE0DA1"/>
    <w:rsid w:val="00AE3080"/>
    <w:rsid w:val="00AE6EF5"/>
    <w:rsid w:val="00AF3FAC"/>
    <w:rsid w:val="00B16307"/>
    <w:rsid w:val="00BB1301"/>
    <w:rsid w:val="00C05882"/>
    <w:rsid w:val="00C34135"/>
    <w:rsid w:val="00C46113"/>
    <w:rsid w:val="00C5499B"/>
    <w:rsid w:val="00C756E6"/>
    <w:rsid w:val="00C7576A"/>
    <w:rsid w:val="00CB163F"/>
    <w:rsid w:val="00CB4B01"/>
    <w:rsid w:val="00D24D3E"/>
    <w:rsid w:val="00D35630"/>
    <w:rsid w:val="00D74BE3"/>
    <w:rsid w:val="00D843FD"/>
    <w:rsid w:val="00D9324E"/>
    <w:rsid w:val="00D97A29"/>
    <w:rsid w:val="00DA1E70"/>
    <w:rsid w:val="00DC4753"/>
    <w:rsid w:val="00DE0F0E"/>
    <w:rsid w:val="00DF1C31"/>
    <w:rsid w:val="00E03B2B"/>
    <w:rsid w:val="00E05051"/>
    <w:rsid w:val="00E47C66"/>
    <w:rsid w:val="00E613F7"/>
    <w:rsid w:val="00E93B6F"/>
    <w:rsid w:val="00EB35BF"/>
    <w:rsid w:val="00EF4ACB"/>
    <w:rsid w:val="00EF75A1"/>
    <w:rsid w:val="00F0397B"/>
    <w:rsid w:val="00F405C6"/>
    <w:rsid w:val="00F55515"/>
    <w:rsid w:val="00F563B8"/>
    <w:rsid w:val="00F8132A"/>
    <w:rsid w:val="00F970ED"/>
    <w:rsid w:val="00FA5533"/>
    <w:rsid w:val="00FC0CD3"/>
    <w:rsid w:val="00FD4F44"/>
    <w:rsid w:val="00FD6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15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4753"/>
    <w:rPr>
      <w:rFonts w:ascii="Calibri" w:hAnsi="Calibri"/>
      <w:sz w:val="24"/>
      <w:szCs w:val="24"/>
    </w:rPr>
  </w:style>
  <w:style w:type="paragraph" w:styleId="Heading1">
    <w:name w:val="heading 1"/>
    <w:basedOn w:val="Normal"/>
    <w:next w:val="Normal"/>
    <w:link w:val="Heading1Char"/>
    <w:uiPriority w:val="9"/>
    <w:qFormat/>
    <w:rsid w:val="00D35630"/>
    <w:pPr>
      <w:keepNext/>
      <w:keepLines/>
      <w:spacing w:before="480"/>
      <w:outlineLvl w:val="0"/>
    </w:pPr>
    <w:rPr>
      <w:rFonts w:eastAsia="MS Gothic"/>
      <w:b/>
      <w:bCs/>
      <w:color w:val="002855"/>
      <w:sz w:val="32"/>
      <w:szCs w:val="32"/>
    </w:rPr>
  </w:style>
  <w:style w:type="paragraph" w:styleId="Heading2">
    <w:name w:val="heading 2"/>
    <w:basedOn w:val="Normal"/>
    <w:next w:val="Normal"/>
    <w:link w:val="Heading2Char"/>
    <w:uiPriority w:val="9"/>
    <w:unhideWhenUsed/>
    <w:qFormat/>
    <w:rsid w:val="002E66C4"/>
    <w:pPr>
      <w:keepNext/>
      <w:keepLines/>
      <w:spacing w:before="200"/>
      <w:outlineLvl w:val="1"/>
    </w:pPr>
    <w:rPr>
      <w:rFonts w:eastAsia="MS Gothic"/>
      <w:b/>
      <w:bCs/>
      <w:color w:val="002855"/>
      <w:sz w:val="26"/>
      <w:szCs w:val="26"/>
    </w:rPr>
  </w:style>
  <w:style w:type="paragraph" w:styleId="Heading3">
    <w:name w:val="heading 3"/>
    <w:basedOn w:val="Normal"/>
    <w:next w:val="Normal"/>
    <w:link w:val="Heading3Char"/>
    <w:uiPriority w:val="9"/>
    <w:unhideWhenUsed/>
    <w:qFormat/>
    <w:rsid w:val="002E66C4"/>
    <w:pPr>
      <w:keepNext/>
      <w:keepLines/>
      <w:spacing w:before="200"/>
      <w:outlineLvl w:val="2"/>
    </w:pPr>
    <w:rPr>
      <w:rFonts w:eastAsia="MS Gothic"/>
      <w:b/>
      <w:bCs/>
      <w:i/>
      <w:color w:val="6699C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630"/>
    <w:rPr>
      <w:rFonts w:ascii="Century Gothic" w:eastAsia="MS Gothic" w:hAnsi="Century Gothic" w:cs="Times New Roman"/>
      <w:b/>
      <w:bCs/>
      <w:color w:val="002855"/>
      <w:sz w:val="32"/>
      <w:szCs w:val="32"/>
    </w:rPr>
  </w:style>
  <w:style w:type="character" w:customStyle="1" w:styleId="Heading2Char">
    <w:name w:val="Heading 2 Char"/>
    <w:link w:val="Heading2"/>
    <w:uiPriority w:val="9"/>
    <w:rsid w:val="002E66C4"/>
    <w:rPr>
      <w:rFonts w:ascii="Century Gothic" w:eastAsia="MS Gothic" w:hAnsi="Century Gothic" w:cs="Times New Roman"/>
      <w:b/>
      <w:bCs/>
      <w:color w:val="002855"/>
      <w:sz w:val="26"/>
      <w:szCs w:val="26"/>
    </w:rPr>
  </w:style>
  <w:style w:type="character" w:customStyle="1" w:styleId="Heading3Char">
    <w:name w:val="Heading 3 Char"/>
    <w:link w:val="Heading3"/>
    <w:uiPriority w:val="9"/>
    <w:rsid w:val="002E66C4"/>
    <w:rPr>
      <w:rFonts w:ascii="Century Gothic" w:eastAsia="MS Gothic" w:hAnsi="Century Gothic" w:cs="Times New Roman"/>
      <w:b/>
      <w:bCs/>
      <w:i/>
      <w:color w:val="6699C2"/>
      <w:sz w:val="26"/>
    </w:rPr>
  </w:style>
  <w:style w:type="paragraph" w:styleId="Header">
    <w:name w:val="header"/>
    <w:basedOn w:val="Normal"/>
    <w:link w:val="HeaderChar"/>
    <w:uiPriority w:val="99"/>
    <w:unhideWhenUsed/>
    <w:rsid w:val="009C1BFD"/>
    <w:pPr>
      <w:tabs>
        <w:tab w:val="center" w:pos="4320"/>
        <w:tab w:val="right" w:pos="8640"/>
      </w:tabs>
    </w:pPr>
  </w:style>
  <w:style w:type="character" w:customStyle="1" w:styleId="HeaderChar">
    <w:name w:val="Header Char"/>
    <w:basedOn w:val="DefaultParagraphFont"/>
    <w:link w:val="Header"/>
    <w:uiPriority w:val="99"/>
    <w:rsid w:val="009C1BFD"/>
  </w:style>
  <w:style w:type="paragraph" w:styleId="Footer">
    <w:name w:val="footer"/>
    <w:basedOn w:val="Normal"/>
    <w:link w:val="FooterChar"/>
    <w:uiPriority w:val="99"/>
    <w:unhideWhenUsed/>
    <w:rsid w:val="009C1BFD"/>
    <w:pPr>
      <w:tabs>
        <w:tab w:val="center" w:pos="4320"/>
        <w:tab w:val="right" w:pos="8640"/>
      </w:tabs>
    </w:pPr>
  </w:style>
  <w:style w:type="character" w:customStyle="1" w:styleId="FooterChar">
    <w:name w:val="Footer Char"/>
    <w:basedOn w:val="DefaultParagraphFont"/>
    <w:link w:val="Footer"/>
    <w:uiPriority w:val="99"/>
    <w:rsid w:val="009C1BFD"/>
  </w:style>
  <w:style w:type="character" w:styleId="PageNumber">
    <w:name w:val="page number"/>
    <w:uiPriority w:val="99"/>
    <w:semiHidden/>
    <w:unhideWhenUsed/>
    <w:rsid w:val="00464EC8"/>
  </w:style>
  <w:style w:type="paragraph" w:customStyle="1" w:styleId="WPHeading-Cover">
    <w:name w:val="WPHeading-Cover"/>
    <w:basedOn w:val="Normal"/>
    <w:qFormat/>
    <w:rsid w:val="004F4F5A"/>
    <w:pPr>
      <w:shd w:val="clear" w:color="auto" w:fill="002855"/>
    </w:pPr>
    <w:rPr>
      <w:b/>
      <w:color w:val="FFFFFF"/>
      <w:sz w:val="56"/>
      <w:szCs w:val="96"/>
    </w:rPr>
  </w:style>
  <w:style w:type="paragraph" w:customStyle="1" w:styleId="WPTitle-Cover">
    <w:name w:val="WPTitle-Cover"/>
    <w:basedOn w:val="Normal"/>
    <w:qFormat/>
    <w:rsid w:val="00DC4753"/>
    <w:rPr>
      <w:sz w:val="40"/>
      <w:szCs w:val="40"/>
    </w:rPr>
  </w:style>
  <w:style w:type="paragraph" w:customStyle="1" w:styleId="Authors-Cover">
    <w:name w:val="Authors-Cover"/>
    <w:basedOn w:val="Normal"/>
    <w:qFormat/>
    <w:rsid w:val="004F4F5A"/>
    <w:pPr>
      <w:shd w:val="clear" w:color="auto" w:fill="6699C2"/>
    </w:pPr>
    <w:rPr>
      <w:sz w:val="32"/>
      <w:szCs w:val="32"/>
    </w:rPr>
  </w:style>
  <w:style w:type="paragraph" w:customStyle="1" w:styleId="Normal14pt">
    <w:name w:val="Normal14pt"/>
    <w:basedOn w:val="Normal"/>
    <w:qFormat/>
    <w:rsid w:val="00DC4753"/>
    <w:rPr>
      <w:sz w:val="28"/>
      <w:szCs w:val="28"/>
    </w:rPr>
  </w:style>
  <w:style w:type="paragraph" w:styleId="TOC1">
    <w:name w:val="toc 1"/>
    <w:basedOn w:val="Normal"/>
    <w:next w:val="Normal"/>
    <w:autoRedefine/>
    <w:uiPriority w:val="39"/>
    <w:unhideWhenUsed/>
    <w:rsid w:val="00FD4F44"/>
    <w:pPr>
      <w:spacing w:after="100"/>
    </w:pPr>
  </w:style>
  <w:style w:type="paragraph" w:customStyle="1" w:styleId="FrontMatterHeading">
    <w:name w:val="FrontMatterHeading"/>
    <w:basedOn w:val="WPTitle-Cover"/>
    <w:qFormat/>
    <w:rsid w:val="00D35630"/>
    <w:rPr>
      <w:b/>
      <w:sz w:val="32"/>
      <w:szCs w:val="32"/>
    </w:rPr>
  </w:style>
  <w:style w:type="paragraph" w:styleId="TOC2">
    <w:name w:val="toc 2"/>
    <w:basedOn w:val="Normal"/>
    <w:next w:val="Normal"/>
    <w:autoRedefine/>
    <w:uiPriority w:val="39"/>
    <w:unhideWhenUsed/>
    <w:rsid w:val="004B2C24"/>
    <w:pPr>
      <w:tabs>
        <w:tab w:val="right" w:leader="dot" w:pos="9350"/>
      </w:tabs>
      <w:spacing w:after="120"/>
      <w:ind w:left="245"/>
    </w:pPr>
  </w:style>
  <w:style w:type="paragraph" w:styleId="TOC3">
    <w:name w:val="toc 3"/>
    <w:basedOn w:val="Normal"/>
    <w:next w:val="Normal"/>
    <w:autoRedefine/>
    <w:uiPriority w:val="39"/>
    <w:unhideWhenUsed/>
    <w:rsid w:val="002E66C4"/>
    <w:pPr>
      <w:ind w:left="480"/>
    </w:pPr>
  </w:style>
  <w:style w:type="paragraph" w:styleId="TOC4">
    <w:name w:val="toc 4"/>
    <w:basedOn w:val="Normal"/>
    <w:next w:val="Normal"/>
    <w:autoRedefine/>
    <w:uiPriority w:val="39"/>
    <w:unhideWhenUsed/>
    <w:rsid w:val="002E66C4"/>
    <w:pPr>
      <w:ind w:left="720"/>
    </w:pPr>
  </w:style>
  <w:style w:type="paragraph" w:styleId="TOC5">
    <w:name w:val="toc 5"/>
    <w:basedOn w:val="Normal"/>
    <w:next w:val="Normal"/>
    <w:autoRedefine/>
    <w:uiPriority w:val="39"/>
    <w:unhideWhenUsed/>
    <w:rsid w:val="002E66C4"/>
    <w:pPr>
      <w:ind w:left="960"/>
    </w:pPr>
  </w:style>
  <w:style w:type="paragraph" w:styleId="TOC6">
    <w:name w:val="toc 6"/>
    <w:basedOn w:val="Normal"/>
    <w:next w:val="Normal"/>
    <w:autoRedefine/>
    <w:uiPriority w:val="39"/>
    <w:unhideWhenUsed/>
    <w:rsid w:val="002E66C4"/>
    <w:pPr>
      <w:ind w:left="1200"/>
    </w:pPr>
  </w:style>
  <w:style w:type="paragraph" w:styleId="TOC7">
    <w:name w:val="toc 7"/>
    <w:basedOn w:val="Normal"/>
    <w:next w:val="Normal"/>
    <w:autoRedefine/>
    <w:uiPriority w:val="39"/>
    <w:unhideWhenUsed/>
    <w:rsid w:val="002E66C4"/>
    <w:pPr>
      <w:ind w:left="1440"/>
    </w:pPr>
  </w:style>
  <w:style w:type="paragraph" w:styleId="TOC8">
    <w:name w:val="toc 8"/>
    <w:basedOn w:val="Normal"/>
    <w:next w:val="Normal"/>
    <w:autoRedefine/>
    <w:uiPriority w:val="39"/>
    <w:unhideWhenUsed/>
    <w:rsid w:val="002E66C4"/>
    <w:pPr>
      <w:ind w:left="1680"/>
    </w:pPr>
  </w:style>
  <w:style w:type="paragraph" w:styleId="TOC9">
    <w:name w:val="toc 9"/>
    <w:basedOn w:val="Normal"/>
    <w:next w:val="Normal"/>
    <w:autoRedefine/>
    <w:uiPriority w:val="39"/>
    <w:unhideWhenUsed/>
    <w:rsid w:val="002E66C4"/>
    <w:pPr>
      <w:ind w:left="1920"/>
    </w:pPr>
  </w:style>
  <w:style w:type="table" w:styleId="TableGrid">
    <w:name w:val="Table Grid"/>
    <w:basedOn w:val="TableNormal"/>
    <w:uiPriority w:val="59"/>
    <w:rsid w:val="002E2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019CC"/>
    <w:rPr>
      <w:color w:val="0000FF"/>
      <w:u w:val="single"/>
    </w:rPr>
  </w:style>
  <w:style w:type="paragraph" w:styleId="BalloonText">
    <w:name w:val="Balloon Text"/>
    <w:basedOn w:val="Normal"/>
    <w:link w:val="BalloonTextChar"/>
    <w:uiPriority w:val="99"/>
    <w:semiHidden/>
    <w:unhideWhenUsed/>
    <w:rsid w:val="0027050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0500"/>
    <w:rPr>
      <w:rFonts w:ascii="Lucida Grande" w:hAnsi="Lucida Grande"/>
      <w:sz w:val="18"/>
      <w:szCs w:val="18"/>
    </w:rPr>
  </w:style>
  <w:style w:type="paragraph" w:styleId="ListParagraph">
    <w:name w:val="List Paragraph"/>
    <w:basedOn w:val="Normal"/>
    <w:uiPriority w:val="34"/>
    <w:qFormat/>
    <w:rsid w:val="006B6054"/>
    <w:pPr>
      <w:ind w:left="720"/>
      <w:contextualSpacing/>
    </w:pPr>
  </w:style>
  <w:style w:type="character" w:styleId="CommentReference">
    <w:name w:val="annotation reference"/>
    <w:basedOn w:val="DefaultParagraphFont"/>
    <w:uiPriority w:val="99"/>
    <w:semiHidden/>
    <w:unhideWhenUsed/>
    <w:rsid w:val="00602300"/>
    <w:rPr>
      <w:sz w:val="16"/>
      <w:szCs w:val="16"/>
    </w:rPr>
  </w:style>
  <w:style w:type="paragraph" w:styleId="CommentText">
    <w:name w:val="annotation text"/>
    <w:basedOn w:val="Normal"/>
    <w:link w:val="CommentTextChar"/>
    <w:uiPriority w:val="99"/>
    <w:unhideWhenUsed/>
    <w:rsid w:val="00602300"/>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602300"/>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293588"/>
    <w:pPr>
      <w:spacing w:after="0"/>
    </w:pPr>
    <w:rPr>
      <w:rFonts w:ascii="Calibri" w:eastAsia="MS Mincho" w:hAnsi="Calibri" w:cs="Times New Roman"/>
      <w:b/>
      <w:bCs/>
    </w:rPr>
  </w:style>
  <w:style w:type="character" w:customStyle="1" w:styleId="CommentSubjectChar">
    <w:name w:val="Comment Subject Char"/>
    <w:basedOn w:val="CommentTextChar"/>
    <w:link w:val="CommentSubject"/>
    <w:uiPriority w:val="99"/>
    <w:semiHidden/>
    <w:rsid w:val="00293588"/>
    <w:rPr>
      <w:rFonts w:ascii="Calibri" w:eastAsiaTheme="minorHAnsi" w:hAnsi="Calibri" w:cstheme="minorBidi"/>
      <w:b/>
      <w:bCs/>
    </w:rPr>
  </w:style>
  <w:style w:type="paragraph" w:styleId="Revision">
    <w:name w:val="Revision"/>
    <w:hidden/>
    <w:uiPriority w:val="99"/>
    <w:semiHidden/>
    <w:rsid w:val="00090A93"/>
    <w:rPr>
      <w:rFonts w:ascii="Calibri" w:hAnsi="Calibr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4753"/>
    <w:rPr>
      <w:rFonts w:ascii="Calibri" w:hAnsi="Calibri"/>
      <w:sz w:val="24"/>
      <w:szCs w:val="24"/>
    </w:rPr>
  </w:style>
  <w:style w:type="paragraph" w:styleId="Heading1">
    <w:name w:val="heading 1"/>
    <w:basedOn w:val="Normal"/>
    <w:next w:val="Normal"/>
    <w:link w:val="Heading1Char"/>
    <w:uiPriority w:val="9"/>
    <w:qFormat/>
    <w:rsid w:val="00D35630"/>
    <w:pPr>
      <w:keepNext/>
      <w:keepLines/>
      <w:spacing w:before="480"/>
      <w:outlineLvl w:val="0"/>
    </w:pPr>
    <w:rPr>
      <w:rFonts w:eastAsia="MS Gothic"/>
      <w:b/>
      <w:bCs/>
      <w:color w:val="002855"/>
      <w:sz w:val="32"/>
      <w:szCs w:val="32"/>
    </w:rPr>
  </w:style>
  <w:style w:type="paragraph" w:styleId="Heading2">
    <w:name w:val="heading 2"/>
    <w:basedOn w:val="Normal"/>
    <w:next w:val="Normal"/>
    <w:link w:val="Heading2Char"/>
    <w:uiPriority w:val="9"/>
    <w:unhideWhenUsed/>
    <w:qFormat/>
    <w:rsid w:val="002E66C4"/>
    <w:pPr>
      <w:keepNext/>
      <w:keepLines/>
      <w:spacing w:before="200"/>
      <w:outlineLvl w:val="1"/>
    </w:pPr>
    <w:rPr>
      <w:rFonts w:eastAsia="MS Gothic"/>
      <w:b/>
      <w:bCs/>
      <w:color w:val="002855"/>
      <w:sz w:val="26"/>
      <w:szCs w:val="26"/>
    </w:rPr>
  </w:style>
  <w:style w:type="paragraph" w:styleId="Heading3">
    <w:name w:val="heading 3"/>
    <w:basedOn w:val="Normal"/>
    <w:next w:val="Normal"/>
    <w:link w:val="Heading3Char"/>
    <w:uiPriority w:val="9"/>
    <w:unhideWhenUsed/>
    <w:qFormat/>
    <w:rsid w:val="002E66C4"/>
    <w:pPr>
      <w:keepNext/>
      <w:keepLines/>
      <w:spacing w:before="200"/>
      <w:outlineLvl w:val="2"/>
    </w:pPr>
    <w:rPr>
      <w:rFonts w:eastAsia="MS Gothic"/>
      <w:b/>
      <w:bCs/>
      <w:i/>
      <w:color w:val="6699C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630"/>
    <w:rPr>
      <w:rFonts w:ascii="Century Gothic" w:eastAsia="MS Gothic" w:hAnsi="Century Gothic" w:cs="Times New Roman"/>
      <w:b/>
      <w:bCs/>
      <w:color w:val="002855"/>
      <w:sz w:val="32"/>
      <w:szCs w:val="32"/>
    </w:rPr>
  </w:style>
  <w:style w:type="character" w:customStyle="1" w:styleId="Heading2Char">
    <w:name w:val="Heading 2 Char"/>
    <w:link w:val="Heading2"/>
    <w:uiPriority w:val="9"/>
    <w:rsid w:val="002E66C4"/>
    <w:rPr>
      <w:rFonts w:ascii="Century Gothic" w:eastAsia="MS Gothic" w:hAnsi="Century Gothic" w:cs="Times New Roman"/>
      <w:b/>
      <w:bCs/>
      <w:color w:val="002855"/>
      <w:sz w:val="26"/>
      <w:szCs w:val="26"/>
    </w:rPr>
  </w:style>
  <w:style w:type="character" w:customStyle="1" w:styleId="Heading3Char">
    <w:name w:val="Heading 3 Char"/>
    <w:link w:val="Heading3"/>
    <w:uiPriority w:val="9"/>
    <w:rsid w:val="002E66C4"/>
    <w:rPr>
      <w:rFonts w:ascii="Century Gothic" w:eastAsia="MS Gothic" w:hAnsi="Century Gothic" w:cs="Times New Roman"/>
      <w:b/>
      <w:bCs/>
      <w:i/>
      <w:color w:val="6699C2"/>
      <w:sz w:val="26"/>
    </w:rPr>
  </w:style>
  <w:style w:type="paragraph" w:styleId="Header">
    <w:name w:val="header"/>
    <w:basedOn w:val="Normal"/>
    <w:link w:val="HeaderChar"/>
    <w:uiPriority w:val="99"/>
    <w:unhideWhenUsed/>
    <w:rsid w:val="009C1BFD"/>
    <w:pPr>
      <w:tabs>
        <w:tab w:val="center" w:pos="4320"/>
        <w:tab w:val="right" w:pos="8640"/>
      </w:tabs>
    </w:pPr>
  </w:style>
  <w:style w:type="character" w:customStyle="1" w:styleId="HeaderChar">
    <w:name w:val="Header Char"/>
    <w:basedOn w:val="DefaultParagraphFont"/>
    <w:link w:val="Header"/>
    <w:uiPriority w:val="99"/>
    <w:rsid w:val="009C1BFD"/>
  </w:style>
  <w:style w:type="paragraph" w:styleId="Footer">
    <w:name w:val="footer"/>
    <w:basedOn w:val="Normal"/>
    <w:link w:val="FooterChar"/>
    <w:uiPriority w:val="99"/>
    <w:unhideWhenUsed/>
    <w:rsid w:val="009C1BFD"/>
    <w:pPr>
      <w:tabs>
        <w:tab w:val="center" w:pos="4320"/>
        <w:tab w:val="right" w:pos="8640"/>
      </w:tabs>
    </w:pPr>
  </w:style>
  <w:style w:type="character" w:customStyle="1" w:styleId="FooterChar">
    <w:name w:val="Footer Char"/>
    <w:basedOn w:val="DefaultParagraphFont"/>
    <w:link w:val="Footer"/>
    <w:uiPriority w:val="99"/>
    <w:rsid w:val="009C1BFD"/>
  </w:style>
  <w:style w:type="character" w:styleId="PageNumber">
    <w:name w:val="page number"/>
    <w:uiPriority w:val="99"/>
    <w:semiHidden/>
    <w:unhideWhenUsed/>
    <w:rsid w:val="00464EC8"/>
  </w:style>
  <w:style w:type="paragraph" w:customStyle="1" w:styleId="WPHeading-Cover">
    <w:name w:val="WPHeading-Cover"/>
    <w:basedOn w:val="Normal"/>
    <w:qFormat/>
    <w:rsid w:val="004F4F5A"/>
    <w:pPr>
      <w:shd w:val="clear" w:color="auto" w:fill="002855"/>
    </w:pPr>
    <w:rPr>
      <w:b/>
      <w:color w:val="FFFFFF"/>
      <w:sz w:val="56"/>
      <w:szCs w:val="96"/>
    </w:rPr>
  </w:style>
  <w:style w:type="paragraph" w:customStyle="1" w:styleId="WPTitle-Cover">
    <w:name w:val="WPTitle-Cover"/>
    <w:basedOn w:val="Normal"/>
    <w:qFormat/>
    <w:rsid w:val="00DC4753"/>
    <w:rPr>
      <w:sz w:val="40"/>
      <w:szCs w:val="40"/>
    </w:rPr>
  </w:style>
  <w:style w:type="paragraph" w:customStyle="1" w:styleId="Authors-Cover">
    <w:name w:val="Authors-Cover"/>
    <w:basedOn w:val="Normal"/>
    <w:qFormat/>
    <w:rsid w:val="004F4F5A"/>
    <w:pPr>
      <w:shd w:val="clear" w:color="auto" w:fill="6699C2"/>
    </w:pPr>
    <w:rPr>
      <w:sz w:val="32"/>
      <w:szCs w:val="32"/>
    </w:rPr>
  </w:style>
  <w:style w:type="paragraph" w:customStyle="1" w:styleId="Normal14pt">
    <w:name w:val="Normal14pt"/>
    <w:basedOn w:val="Normal"/>
    <w:qFormat/>
    <w:rsid w:val="00DC4753"/>
    <w:rPr>
      <w:sz w:val="28"/>
      <w:szCs w:val="28"/>
    </w:rPr>
  </w:style>
  <w:style w:type="paragraph" w:styleId="TOC1">
    <w:name w:val="toc 1"/>
    <w:basedOn w:val="Normal"/>
    <w:next w:val="Normal"/>
    <w:autoRedefine/>
    <w:uiPriority w:val="39"/>
    <w:unhideWhenUsed/>
    <w:rsid w:val="00FD4F44"/>
    <w:pPr>
      <w:spacing w:after="100"/>
    </w:pPr>
  </w:style>
  <w:style w:type="paragraph" w:customStyle="1" w:styleId="FrontMatterHeading">
    <w:name w:val="FrontMatterHeading"/>
    <w:basedOn w:val="WPTitle-Cover"/>
    <w:qFormat/>
    <w:rsid w:val="00D35630"/>
    <w:rPr>
      <w:b/>
      <w:sz w:val="32"/>
      <w:szCs w:val="32"/>
    </w:rPr>
  </w:style>
  <w:style w:type="paragraph" w:styleId="TOC2">
    <w:name w:val="toc 2"/>
    <w:basedOn w:val="Normal"/>
    <w:next w:val="Normal"/>
    <w:autoRedefine/>
    <w:uiPriority w:val="39"/>
    <w:unhideWhenUsed/>
    <w:rsid w:val="004B2C24"/>
    <w:pPr>
      <w:tabs>
        <w:tab w:val="right" w:leader="dot" w:pos="9350"/>
      </w:tabs>
      <w:spacing w:after="120"/>
      <w:ind w:left="245"/>
    </w:pPr>
  </w:style>
  <w:style w:type="paragraph" w:styleId="TOC3">
    <w:name w:val="toc 3"/>
    <w:basedOn w:val="Normal"/>
    <w:next w:val="Normal"/>
    <w:autoRedefine/>
    <w:uiPriority w:val="39"/>
    <w:unhideWhenUsed/>
    <w:rsid w:val="002E66C4"/>
    <w:pPr>
      <w:ind w:left="480"/>
    </w:pPr>
  </w:style>
  <w:style w:type="paragraph" w:styleId="TOC4">
    <w:name w:val="toc 4"/>
    <w:basedOn w:val="Normal"/>
    <w:next w:val="Normal"/>
    <w:autoRedefine/>
    <w:uiPriority w:val="39"/>
    <w:unhideWhenUsed/>
    <w:rsid w:val="002E66C4"/>
    <w:pPr>
      <w:ind w:left="720"/>
    </w:pPr>
  </w:style>
  <w:style w:type="paragraph" w:styleId="TOC5">
    <w:name w:val="toc 5"/>
    <w:basedOn w:val="Normal"/>
    <w:next w:val="Normal"/>
    <w:autoRedefine/>
    <w:uiPriority w:val="39"/>
    <w:unhideWhenUsed/>
    <w:rsid w:val="002E66C4"/>
    <w:pPr>
      <w:ind w:left="960"/>
    </w:pPr>
  </w:style>
  <w:style w:type="paragraph" w:styleId="TOC6">
    <w:name w:val="toc 6"/>
    <w:basedOn w:val="Normal"/>
    <w:next w:val="Normal"/>
    <w:autoRedefine/>
    <w:uiPriority w:val="39"/>
    <w:unhideWhenUsed/>
    <w:rsid w:val="002E66C4"/>
    <w:pPr>
      <w:ind w:left="1200"/>
    </w:pPr>
  </w:style>
  <w:style w:type="paragraph" w:styleId="TOC7">
    <w:name w:val="toc 7"/>
    <w:basedOn w:val="Normal"/>
    <w:next w:val="Normal"/>
    <w:autoRedefine/>
    <w:uiPriority w:val="39"/>
    <w:unhideWhenUsed/>
    <w:rsid w:val="002E66C4"/>
    <w:pPr>
      <w:ind w:left="1440"/>
    </w:pPr>
  </w:style>
  <w:style w:type="paragraph" w:styleId="TOC8">
    <w:name w:val="toc 8"/>
    <w:basedOn w:val="Normal"/>
    <w:next w:val="Normal"/>
    <w:autoRedefine/>
    <w:uiPriority w:val="39"/>
    <w:unhideWhenUsed/>
    <w:rsid w:val="002E66C4"/>
    <w:pPr>
      <w:ind w:left="1680"/>
    </w:pPr>
  </w:style>
  <w:style w:type="paragraph" w:styleId="TOC9">
    <w:name w:val="toc 9"/>
    <w:basedOn w:val="Normal"/>
    <w:next w:val="Normal"/>
    <w:autoRedefine/>
    <w:uiPriority w:val="39"/>
    <w:unhideWhenUsed/>
    <w:rsid w:val="002E66C4"/>
    <w:pPr>
      <w:ind w:left="1920"/>
    </w:pPr>
  </w:style>
  <w:style w:type="table" w:styleId="TableGrid">
    <w:name w:val="Table Grid"/>
    <w:basedOn w:val="TableNormal"/>
    <w:uiPriority w:val="59"/>
    <w:rsid w:val="002E2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6019CC"/>
    <w:rPr>
      <w:color w:val="0000FF"/>
      <w:u w:val="single"/>
    </w:rPr>
  </w:style>
  <w:style w:type="paragraph" w:styleId="BalloonText">
    <w:name w:val="Balloon Text"/>
    <w:basedOn w:val="Normal"/>
    <w:link w:val="BalloonTextChar"/>
    <w:uiPriority w:val="99"/>
    <w:semiHidden/>
    <w:unhideWhenUsed/>
    <w:rsid w:val="00270500"/>
    <w:rPr>
      <w:rFonts w:ascii="Lucida Grande" w:hAnsi="Lucida Grande"/>
      <w:sz w:val="18"/>
      <w:szCs w:val="18"/>
    </w:rPr>
  </w:style>
  <w:style w:type="character" w:customStyle="1" w:styleId="BalloonTextChar">
    <w:name w:val="Balloon Text Char"/>
    <w:basedOn w:val="DefaultParagraphFont"/>
    <w:link w:val="BalloonText"/>
    <w:uiPriority w:val="99"/>
    <w:semiHidden/>
    <w:rsid w:val="00270500"/>
    <w:rPr>
      <w:rFonts w:ascii="Lucida Grande" w:hAnsi="Lucida Grande"/>
      <w:sz w:val="18"/>
      <w:szCs w:val="18"/>
    </w:rPr>
  </w:style>
  <w:style w:type="paragraph" w:styleId="ListParagraph">
    <w:name w:val="List Paragraph"/>
    <w:basedOn w:val="Normal"/>
    <w:uiPriority w:val="34"/>
    <w:qFormat/>
    <w:rsid w:val="006B6054"/>
    <w:pPr>
      <w:ind w:left="720"/>
      <w:contextualSpacing/>
    </w:pPr>
  </w:style>
  <w:style w:type="character" w:styleId="CommentReference">
    <w:name w:val="annotation reference"/>
    <w:basedOn w:val="DefaultParagraphFont"/>
    <w:uiPriority w:val="99"/>
    <w:semiHidden/>
    <w:unhideWhenUsed/>
    <w:rsid w:val="00602300"/>
    <w:rPr>
      <w:sz w:val="16"/>
      <w:szCs w:val="16"/>
    </w:rPr>
  </w:style>
  <w:style w:type="paragraph" w:styleId="CommentText">
    <w:name w:val="annotation text"/>
    <w:basedOn w:val="Normal"/>
    <w:link w:val="CommentTextChar"/>
    <w:uiPriority w:val="99"/>
    <w:unhideWhenUsed/>
    <w:rsid w:val="00602300"/>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602300"/>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293588"/>
    <w:pPr>
      <w:spacing w:after="0"/>
    </w:pPr>
    <w:rPr>
      <w:rFonts w:ascii="Calibri" w:eastAsia="MS Mincho" w:hAnsi="Calibri" w:cs="Times New Roman"/>
      <w:b/>
      <w:bCs/>
    </w:rPr>
  </w:style>
  <w:style w:type="character" w:customStyle="1" w:styleId="CommentSubjectChar">
    <w:name w:val="Comment Subject Char"/>
    <w:basedOn w:val="CommentTextChar"/>
    <w:link w:val="CommentSubject"/>
    <w:uiPriority w:val="99"/>
    <w:semiHidden/>
    <w:rsid w:val="00293588"/>
    <w:rPr>
      <w:rFonts w:ascii="Calibri" w:eastAsiaTheme="minorHAnsi" w:hAnsi="Calibri" w:cstheme="minorBidi"/>
      <w:b/>
      <w:bCs/>
    </w:rPr>
  </w:style>
  <w:style w:type="paragraph" w:styleId="Revision">
    <w:name w:val="Revision"/>
    <w:hidden/>
    <w:uiPriority w:val="99"/>
    <w:semiHidden/>
    <w:rsid w:val="00090A93"/>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1/relationships/people" Target="people.xml"/><Relationship Id="rId10" Type="http://schemas.openxmlformats.org/officeDocument/2006/relationships/image" Target="media/image2.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F9CDD-A471-D041-A2BD-61721D67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14141</Words>
  <Characters>80605</Characters>
  <Application>Microsoft Macintosh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Manager/>
  <Company>NCST, UCDavis</Company>
  <LinksUpToDate>false</LinksUpToDate>
  <CharactersWithSpaces>94557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Schreier</dc:creator>
  <cp:keywords/>
  <dc:description/>
  <cp:lastModifiedBy>Andrea Schreier</cp:lastModifiedBy>
  <cp:revision>2</cp:revision>
  <cp:lastPrinted>2014-12-03T01:03:00Z</cp:lastPrinted>
  <dcterms:created xsi:type="dcterms:W3CDTF">2016-05-12T18:20:00Z</dcterms:created>
  <dcterms:modified xsi:type="dcterms:W3CDTF">2016-05-12T18:20:00Z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amdrauch@ucdavis.edu@www.mendeley.com</vt:lpwstr>
  </property>
  <property fmtid="{D5CDD505-2E9C-101B-9397-08002B2CF9AE}" pid="4" name="Mendeley Citation Style_1">
    <vt:lpwstr>http://www.zotero.org/styles/environmental-biology-of-fishes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http://www.zotero.org/styles/conservation-genetics</vt:lpwstr>
  </property>
  <property fmtid="{D5CDD505-2E9C-101B-9397-08002B2CF9AE}" pid="14" name="Mendeley Recent Style Name 4_1">
    <vt:lpwstr>Conservation Genetics</vt:lpwstr>
  </property>
  <property fmtid="{D5CDD505-2E9C-101B-9397-08002B2CF9AE}" pid="15" name="Mendeley Recent Style Id 5_1">
    <vt:lpwstr>http://www.zotero.org/styles/environmental-biology-of-fishes</vt:lpwstr>
  </property>
  <property fmtid="{D5CDD505-2E9C-101B-9397-08002B2CF9AE}" pid="16" name="Mendeley Recent Style Name 5_1">
    <vt:lpwstr>Environmental Biology of Fishes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