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Calibri" w:hAnsi="Calibri"/>
          <w:b/>
          <w:color w:val="2E74B5"/>
          <w:sz w:val="22"/>
        </w:rPr>
        <w:t>REVISED PROJECT BLUEPRINT</w:t>
      </w:r>
    </w:p>
    <w:p>
      <w:pPr>
        <w:spacing w:after="140"/>
        <w:jc w:val="center"/>
      </w:pPr>
      <w:r>
        <w:rPr>
          <w:rFonts w:ascii="Calibri" w:hAnsi="Calibri"/>
          <w:b/>
          <w:color w:val="0B2545"/>
          <w:sz w:val="64"/>
        </w:rPr>
        <w:t>BloodLink</w:t>
      </w:r>
    </w:p>
    <w:p>
      <w:pPr>
        <w:spacing w:after="520"/>
        <w:jc w:val="center"/>
      </w:pPr>
      <w:r>
        <w:rPr>
          <w:rFonts w:ascii="Calibri" w:hAnsi="Calibri"/>
          <w:color w:val="1F4D78"/>
          <w:sz w:val="30"/>
        </w:rPr>
        <w:t>Hospital &amp; Blood Bank Inventory Coordination System</w:t>
      </w:r>
    </w:p>
    <w:p>
      <w:pPr>
        <w:spacing w:before="100" w:after="160"/>
        <w:shd w:fill="E2F0D9"/>
        <w:pBdr>
          <w:left w:val="single" w:sz="18" w:color="2E74B5" w:space="7"/>
        </w:pBdr>
        <w:ind w:left="150" w:right="80"/>
      </w:pPr>
      <w:r>
        <w:rPr>
          <w:rFonts w:ascii="Calibri" w:hAnsi="Calibri"/>
          <w:b/>
          <w:color w:val="0B2545"/>
        </w:rPr>
        <w:t xml:space="preserve">SCOPE DECISION  </w:t>
      </w:r>
      <w:r>
        <w:t>BloodLink has no donors, donor accounts, donation history, or eligibility logic. It coordinates approved hospitals and blood banks through facility inventory, internal blood needs, external facility requests, notifications, and controlled staff access.</w:t>
      </w:r>
    </w:p>
    <w:tbl>
      <w:tblPr>
        <w:tblStyle w:val="TableGrid"/>
        <w:tblW w:type="dxa" w:w="9360"/>
        <w:jc w:val="center"/>
        <w:tblLayout w:type="fixed"/>
        <w:tblLook w:firstColumn="1" w:firstRow="1" w:lastColumn="0" w:lastRow="0" w:noHBand="0" w:noVBand="1" w:val="04A0"/>
        <w:tblInd w:w="120" w:type="dxa"/>
      </w:tblPr>
      <w:tblGrid>
        <w:gridCol w:w="2520"/>
        <w:gridCol w:w="5040"/>
        <w:gridCol w:w="1800"/>
      </w:tblGrid>
      <w:tr>
        <w:trPr>
          <w:tblHeader w:val="true"/>
        </w:trPr>
        <w:tc>
          <w:tcPr>
            <w:tcW w:type="dxa" w:w="2520"/>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System boundary</w:t>
            </w:r>
          </w:p>
        </w:tc>
        <w:tc>
          <w:tcPr>
            <w:tcW w:type="dxa" w:w="5040"/>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Technology</w:t>
            </w:r>
          </w:p>
        </w:tc>
        <w:tc>
          <w:tcPr>
            <w:tcW w:type="dxa" w:w="1800"/>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Team</w:t>
            </w:r>
          </w:p>
        </w:tc>
      </w:tr>
      <w:tr>
        <w:tc>
          <w:tcPr>
            <w:tcW w:type="dxa" w:w="2520"/>
            <w:vAlign w:val="center"/>
            <w:tcMar>
              <w:top w:w="80" w:type="dxa"/>
              <w:bottom w:w="80" w:type="dxa"/>
              <w:start w:w="120" w:type="dxa"/>
              <w:end w:w="120" w:type="dxa"/>
            </w:tcMar>
          </w:tcPr>
          <w:p>
            <w:pPr>
              <w:spacing w:before="0" w:after="0" w:line="259" w:lineRule="auto"/>
            </w:pPr>
            <w:r>
              <w:rPr>
                <w:rFonts w:ascii="Calibri" w:hAnsi="Calibri"/>
                <w:b w:val="0"/>
                <w:sz w:val="18"/>
              </w:rPr>
              <w:t>Hospitals and blood banks only</w:t>
            </w:r>
          </w:p>
        </w:tc>
        <w:tc>
          <w:tcPr>
            <w:tcW w:type="dxa" w:w="5040"/>
            <w:vAlign w:val="center"/>
            <w:tcMar>
              <w:top w:w="80" w:type="dxa"/>
              <w:bottom w:w="80" w:type="dxa"/>
              <w:start w:w="120" w:type="dxa"/>
              <w:end w:w="120" w:type="dxa"/>
            </w:tcMar>
          </w:tcPr>
          <w:p>
            <w:pPr>
              <w:spacing w:before="0" w:after="0" w:line="259" w:lineRule="auto"/>
            </w:pPr>
            <w:r>
              <w:rPr>
                <w:rFonts w:ascii="Calibri" w:hAnsi="Calibri"/>
                <w:b w:val="0"/>
                <w:sz w:val="18"/>
              </w:rPr>
              <w:t>Blazor Server • ASP.NET Core • EF Core • SQL Server • ASP.NET Identity • Bootstrap</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8"/>
              </w:rPr>
              <w:t>12 assigned members</w:t>
            </w:r>
          </w:p>
        </w:tc>
      </w:tr>
    </w:tbl>
    <w:p>
      <w:pPr>
        <w:spacing w:after="20"/>
      </w:pPr>
    </w:p>
    <w:p>
      <w:pPr>
        <w:spacing w:after="80"/>
        <w:jc w:val="center"/>
      </w:pPr>
      <w:r>
        <w:rPr>
          <w:rFonts w:ascii="Calibri" w:hAnsi="Calibri"/>
          <w:i/>
          <w:color w:val="5B6573"/>
          <w:sz w:val="19"/>
        </w:rPr>
        <w:t>This document is the single source of truth for product scope, data entities, workflows, permissions, contracts, file ownership, and team handoffs.</w:t>
      </w:r>
    </w:p>
    <w:p>
      <w:r>
        <w:br w:type="page"/>
      </w:r>
    </w:p>
    <w:p>
      <w:pPr>
        <w:pStyle w:val="Heading1"/>
      </w:pPr>
      <w:r>
        <w:t>1. Purpose and Locked Scope</w:t>
      </w:r>
    </w:p>
    <w:p>
      <w:r>
        <w:t>BloodLink is a web application for approved hospitals and blood banks to manage blood stock and coordinate emergency blood requests with one another. It is a pilot/prototype for participating facilities. It does not make medical decisions and does not replace laboratory testing, cross-matching, clinical approval, transport, or transfusion procedures.</w:t>
      </w:r>
    </w:p>
    <w:p>
      <w:pPr>
        <w:pStyle w:val="Heading2"/>
      </w:pPr>
      <w:r>
        <w:t>Included in the MVP</w:t>
      </w:r>
    </w:p>
    <w:p>
      <w:pPr>
        <w:pStyle w:val="ListBullet"/>
        <w:spacing w:after="80" w:line="300" w:lineRule="auto"/>
        <w:ind w:left="540" w:hanging="271"/>
      </w:pPr>
      <w:r>
        <w:t>Facility registration and System Admin approval.</w:t>
      </w:r>
    </w:p>
    <w:p>
      <w:pPr>
        <w:pStyle w:val="ListBullet"/>
        <w:spacing w:after="80" w:line="300" w:lineRule="auto"/>
        <w:ind w:left="540" w:hanging="271"/>
      </w:pPr>
      <w:r>
        <w:t>Facility Admin creation and management of staff accounts.</w:t>
      </w:r>
    </w:p>
    <w:p>
      <w:pPr>
        <w:pStyle w:val="ListBullet"/>
        <w:spacing w:after="80" w:line="300" w:lineRule="auto"/>
        <w:ind w:left="540" w:hanging="271"/>
      </w:pPr>
      <w:r>
        <w:t>Role-based sign-in and facility-scoped access.</w:t>
      </w:r>
    </w:p>
    <w:p>
      <w:pPr>
        <w:pStyle w:val="ListBullet"/>
        <w:spacing w:after="80" w:line="300" w:lineRule="auto"/>
        <w:ind w:left="540" w:hanging="271"/>
      </w:pPr>
      <w:r>
        <w:t>Blood inventory by exact blood type for each facility.</w:t>
      </w:r>
    </w:p>
    <w:p>
      <w:pPr>
        <w:pStyle w:val="ListBullet"/>
        <w:spacing w:after="80" w:line="300" w:lineRule="auto"/>
        <w:ind w:left="540" w:hanging="271"/>
      </w:pPr>
      <w:r>
        <w:t>Internal blood needs submitted by Facility Staff.</w:t>
      </w:r>
    </w:p>
    <w:p>
      <w:pPr>
        <w:pStyle w:val="ListBullet"/>
        <w:spacing w:after="80" w:line="300" w:lineRule="auto"/>
        <w:ind w:left="540" w:hanging="271"/>
      </w:pPr>
      <w:r>
        <w:t>Network availability search performed by a Facility Admin.</w:t>
      </w:r>
    </w:p>
    <w:p>
      <w:pPr>
        <w:pStyle w:val="ListBullet"/>
        <w:spacing w:after="80" w:line="300" w:lineRule="auto"/>
        <w:ind w:left="540" w:hanging="271"/>
      </w:pPr>
      <w:r>
        <w:t>External facility-to-facility blood requests.</w:t>
      </w:r>
    </w:p>
    <w:p>
      <w:pPr>
        <w:pStyle w:val="ListBullet"/>
        <w:spacing w:after="80" w:line="300" w:lineRule="auto"/>
        <w:ind w:left="540" w:hanging="271"/>
      </w:pPr>
      <w:r>
        <w:t>Accept, reject, cancel, reserve, transfer, fulfil, and status tracking rules.</w:t>
      </w:r>
    </w:p>
    <w:p>
      <w:pPr>
        <w:pStyle w:val="ListBullet"/>
        <w:spacing w:after="80" w:line="300" w:lineRule="auto"/>
        <w:ind w:left="540" w:hanging="271"/>
      </w:pPr>
      <w:r>
        <w:t>In-app notifications, dashboards, low-stock alerts, audit history, and basic reports.</w:t>
      </w:r>
    </w:p>
    <w:p>
      <w:pPr>
        <w:pStyle w:val="Heading2"/>
      </w:pPr>
      <w:r>
        <w:t>Explicitly excluded</w:t>
      </w:r>
    </w:p>
    <w:p>
      <w:pPr>
        <w:pStyle w:val="ListBullet"/>
        <w:spacing w:after="80" w:line="300" w:lineRule="auto"/>
        <w:ind w:left="540" w:hanging="271"/>
      </w:pPr>
      <w:r>
        <w:t>Donor registration, donor profiles, donations, donor eligibility, donor notifications, or donor matching.</w:t>
      </w:r>
    </w:p>
    <w:p>
      <w:pPr>
        <w:pStyle w:val="ListBullet"/>
        <w:spacing w:after="80" w:line="300" w:lineRule="auto"/>
        <w:ind w:left="540" w:hanging="271"/>
      </w:pPr>
      <w:r>
        <w:t>Automatic clinical compatibility decisions; the MVP searches the exact requested blood type only.</w:t>
      </w:r>
    </w:p>
    <w:p>
      <w:pPr>
        <w:pStyle w:val="ListBullet"/>
        <w:spacing w:after="80" w:line="300" w:lineRule="auto"/>
        <w:ind w:left="540" w:hanging="271"/>
      </w:pPr>
      <w:r>
        <w:t>Patient records, diagnoses, cross-matching results, transfusion management, payments, maps, ambulance dispatch, live chat, or AI.</w:t>
      </w:r>
    </w:p>
    <w:p>
      <w:pPr>
        <w:pStyle w:val="ListBullet"/>
        <w:spacing w:after="80" w:line="300" w:lineRule="auto"/>
        <w:ind w:left="540" w:hanging="271"/>
      </w:pPr>
      <w:r>
        <w:t>Public viewing of detailed facility inventory and public creation of staff/admin privileges.</w:t>
      </w:r>
    </w:p>
    <w:p>
      <w:pPr>
        <w:spacing w:before="100" w:after="160"/>
        <w:shd w:fill="FCE4D6"/>
        <w:pBdr>
          <w:left w:val="single" w:sz="18" w:color="2E74B5" w:space="7"/>
        </w:pBdr>
        <w:ind w:left="150" w:right="80"/>
      </w:pPr>
      <w:r>
        <w:rPr>
          <w:rFonts w:ascii="Calibri" w:hAnsi="Calibri"/>
          <w:b/>
          <w:color w:val="0B2545"/>
        </w:rPr>
        <w:t xml:space="preserve">CHANGE CONTROL  </w:t>
      </w:r>
      <w:r>
        <w:t>No team member may reintroduce donor-related code or add an excluded feature without a written scope decision approved by the Project Manager.</w:t>
      </w:r>
    </w:p>
    <w:p>
      <w:pPr>
        <w:pStyle w:val="Heading1"/>
      </w:pPr>
      <w:r>
        <w:t>2. Users, Roles, and Terminology</w:t>
      </w:r>
    </w:p>
    <w:tbl>
      <w:tblPr>
        <w:tblStyle w:val="TableGrid"/>
        <w:tblW w:type="dxa" w:w="9360"/>
        <w:jc w:val="center"/>
        <w:tblLayout w:type="fixed"/>
        <w:tblLook w:firstColumn="1" w:firstRow="1" w:lastColumn="0" w:lastRow="0" w:noHBand="0" w:noVBand="1" w:val="04A0"/>
        <w:tblInd w:w="120" w:type="dxa"/>
      </w:tblPr>
      <w:tblGrid>
        <w:gridCol w:w="2304"/>
        <w:gridCol w:w="7056"/>
      </w:tblGrid>
      <w:tr>
        <w:trPr>
          <w:tblHeader w:val="true"/>
        </w:trPr>
        <w:tc>
          <w:tcPr>
            <w:tcW w:type="dxa" w:w="2304"/>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Term</w:t>
            </w:r>
          </w:p>
        </w:tc>
        <w:tc>
          <w:tcPr>
            <w:tcW w:type="dxa" w:w="7056"/>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Fixed meaning</w:t>
            </w:r>
          </w:p>
        </w:tc>
      </w:tr>
      <w:tr>
        <w:tc>
          <w:tcPr>
            <w:tcW w:type="dxa" w:w="2304"/>
            <w:vAlign w:val="center"/>
            <w:tcMar>
              <w:top w:w="80" w:type="dxa"/>
              <w:bottom w:w="80" w:type="dxa"/>
              <w:start w:w="120" w:type="dxa"/>
              <w:end w:w="120" w:type="dxa"/>
            </w:tcMar>
          </w:tcPr>
          <w:p>
            <w:pPr>
              <w:spacing w:before="0" w:after="0" w:line="259" w:lineRule="auto"/>
            </w:pPr>
            <w:r>
              <w:rPr>
                <w:rFonts w:ascii="Calibri" w:hAnsi="Calibri"/>
                <w:b w:val="0"/>
                <w:sz w:val="18"/>
              </w:rPr>
              <w:t>System Admin</w:t>
            </w:r>
          </w:p>
        </w:tc>
        <w:tc>
          <w:tcPr>
            <w:tcW w:type="dxa" w:w="7056"/>
            <w:vAlign w:val="center"/>
            <w:tcMar>
              <w:top w:w="80" w:type="dxa"/>
              <w:bottom w:w="80" w:type="dxa"/>
              <w:start w:w="120" w:type="dxa"/>
              <w:end w:w="120" w:type="dxa"/>
            </w:tcMar>
          </w:tcPr>
          <w:p>
            <w:pPr>
              <w:spacing w:before="0" w:after="0" w:line="259" w:lineRule="auto"/>
            </w:pPr>
            <w:r>
              <w:rPr>
                <w:rFonts w:ascii="Calibri" w:hAnsi="Calibri"/>
                <w:b w:val="0"/>
                <w:sz w:val="18"/>
              </w:rPr>
              <w:t>Platform-level administrator who approves, rejects, suspends, or restores facilities and reviews platform activity.</w:t>
            </w:r>
          </w:p>
        </w:tc>
      </w:tr>
      <w:tr>
        <w:tc>
          <w:tcPr>
            <w:tcW w:type="dxa" w:w="2304"/>
            <w:vAlign w:val="center"/>
            <w:tcMar>
              <w:top w:w="80" w:type="dxa"/>
              <w:bottom w:w="80" w:type="dxa"/>
              <w:start w:w="120" w:type="dxa"/>
              <w:end w:w="120" w:type="dxa"/>
            </w:tcMar>
          </w:tcPr>
          <w:p>
            <w:pPr>
              <w:spacing w:before="0" w:after="0" w:line="259" w:lineRule="auto"/>
            </w:pPr>
            <w:r>
              <w:rPr>
                <w:rFonts w:ascii="Calibri" w:hAnsi="Calibri"/>
                <w:b w:val="0"/>
                <w:sz w:val="18"/>
              </w:rPr>
              <w:t>Facility Admin</w:t>
            </w:r>
          </w:p>
        </w:tc>
        <w:tc>
          <w:tcPr>
            <w:tcW w:type="dxa" w:w="7056"/>
            <w:vAlign w:val="center"/>
            <w:tcMar>
              <w:top w:w="80" w:type="dxa"/>
              <w:bottom w:w="80" w:type="dxa"/>
              <w:start w:w="120" w:type="dxa"/>
              <w:end w:w="120" w:type="dxa"/>
            </w:tcMar>
          </w:tcPr>
          <w:p>
            <w:pPr>
              <w:spacing w:before="0" w:after="0" w:line="259" w:lineRule="auto"/>
            </w:pPr>
            <w:r>
              <w:rPr>
                <w:rFonts w:ascii="Calibri" w:hAnsi="Calibri"/>
                <w:b w:val="0"/>
                <w:sz w:val="18"/>
              </w:rPr>
              <w:t>The administrator of one approved hospital or blood bank. Manages its staff, inventory, internal needs, searches, and external requests.</w:t>
            </w:r>
          </w:p>
        </w:tc>
      </w:tr>
      <w:tr>
        <w:tc>
          <w:tcPr>
            <w:tcW w:type="dxa" w:w="2304"/>
            <w:vAlign w:val="center"/>
            <w:tcMar>
              <w:top w:w="80" w:type="dxa"/>
              <w:bottom w:w="80" w:type="dxa"/>
              <w:start w:w="120" w:type="dxa"/>
              <w:end w:w="120" w:type="dxa"/>
            </w:tcMar>
          </w:tcPr>
          <w:p>
            <w:pPr>
              <w:spacing w:before="0" w:after="0" w:line="259" w:lineRule="auto"/>
            </w:pPr>
            <w:r>
              <w:rPr>
                <w:rFonts w:ascii="Calibri" w:hAnsi="Calibri"/>
                <w:b w:val="0"/>
                <w:sz w:val="18"/>
              </w:rPr>
              <w:t>Facility Staff</w:t>
            </w:r>
          </w:p>
        </w:tc>
        <w:tc>
          <w:tcPr>
            <w:tcW w:type="dxa" w:w="7056"/>
            <w:vAlign w:val="center"/>
            <w:tcMar>
              <w:top w:w="80" w:type="dxa"/>
              <w:bottom w:w="80" w:type="dxa"/>
              <w:start w:w="120" w:type="dxa"/>
              <w:end w:w="120" w:type="dxa"/>
            </w:tcMar>
          </w:tcPr>
          <w:p>
            <w:pPr>
              <w:spacing w:before="0" w:after="0" w:line="259" w:lineRule="auto"/>
            </w:pPr>
            <w:r>
              <w:rPr>
                <w:rFonts w:ascii="Calibri" w:hAnsi="Calibri"/>
                <w:b w:val="0"/>
                <w:sz w:val="18"/>
              </w:rPr>
              <w:t>A staff member belonging to one approved facility. Views own-facility inventory and submits/tracks internal blood needs.</w:t>
            </w:r>
          </w:p>
        </w:tc>
      </w:tr>
      <w:tr>
        <w:tc>
          <w:tcPr>
            <w:tcW w:type="dxa" w:w="2304"/>
            <w:vAlign w:val="center"/>
            <w:tcMar>
              <w:top w:w="80" w:type="dxa"/>
              <w:bottom w:w="80" w:type="dxa"/>
              <w:start w:w="120" w:type="dxa"/>
              <w:end w:w="120" w:type="dxa"/>
            </w:tcMar>
          </w:tcPr>
          <w:p>
            <w:pPr>
              <w:spacing w:before="0" w:after="0" w:line="259" w:lineRule="auto"/>
            </w:pPr>
            <w:r>
              <w:rPr>
                <w:rFonts w:ascii="Calibri" w:hAnsi="Calibri"/>
                <w:b w:val="0"/>
                <w:sz w:val="18"/>
              </w:rPr>
              <w:t>Facility</w:t>
            </w:r>
          </w:p>
        </w:tc>
        <w:tc>
          <w:tcPr>
            <w:tcW w:type="dxa" w:w="7056"/>
            <w:vAlign w:val="center"/>
            <w:tcMar>
              <w:top w:w="80" w:type="dxa"/>
              <w:bottom w:w="80" w:type="dxa"/>
              <w:start w:w="120" w:type="dxa"/>
              <w:end w:w="120" w:type="dxa"/>
            </w:tcMar>
          </w:tcPr>
          <w:p>
            <w:pPr>
              <w:spacing w:before="0" w:after="0" w:line="259" w:lineRule="auto"/>
            </w:pPr>
            <w:r>
              <w:rPr>
                <w:rFonts w:ascii="Calibri" w:hAnsi="Calibri"/>
                <w:b w:val="0"/>
                <w:sz w:val="18"/>
              </w:rPr>
              <w:t>One hospital or blood bank registered on BloodLink.</w:t>
            </w:r>
          </w:p>
        </w:tc>
      </w:tr>
      <w:tr>
        <w:tc>
          <w:tcPr>
            <w:tcW w:type="dxa" w:w="2304"/>
            <w:vAlign w:val="center"/>
            <w:tcMar>
              <w:top w:w="80" w:type="dxa"/>
              <w:bottom w:w="80" w:type="dxa"/>
              <w:start w:w="120" w:type="dxa"/>
              <w:end w:w="120" w:type="dxa"/>
            </w:tcMar>
          </w:tcPr>
          <w:p>
            <w:pPr>
              <w:spacing w:before="0" w:after="0" w:line="259" w:lineRule="auto"/>
            </w:pPr>
            <w:r>
              <w:rPr>
                <w:rFonts w:ascii="Calibri" w:hAnsi="Calibri"/>
                <w:b w:val="0"/>
                <w:sz w:val="18"/>
              </w:rPr>
              <w:t>Internal Blood Need</w:t>
            </w:r>
          </w:p>
        </w:tc>
        <w:tc>
          <w:tcPr>
            <w:tcW w:type="dxa" w:w="7056"/>
            <w:vAlign w:val="center"/>
            <w:tcMar>
              <w:top w:w="80" w:type="dxa"/>
              <w:bottom w:w="80" w:type="dxa"/>
              <w:start w:w="120" w:type="dxa"/>
              <w:end w:w="120" w:type="dxa"/>
            </w:tcMar>
          </w:tcPr>
          <w:p>
            <w:pPr>
              <w:spacing w:before="0" w:after="0" w:line="259" w:lineRule="auto"/>
            </w:pPr>
            <w:r>
              <w:rPr>
                <w:rFonts w:ascii="Calibri" w:hAnsi="Calibri"/>
                <w:b w:val="0"/>
                <w:sz w:val="18"/>
              </w:rPr>
              <w:t>A record created by staff when their own facility lacks a required blood type or quantity. It is not yet sent to another facility.</w:t>
            </w:r>
          </w:p>
        </w:tc>
      </w:tr>
      <w:tr>
        <w:tc>
          <w:tcPr>
            <w:tcW w:type="dxa" w:w="2304"/>
            <w:vAlign w:val="center"/>
            <w:tcMar>
              <w:top w:w="80" w:type="dxa"/>
              <w:bottom w:w="80" w:type="dxa"/>
              <w:start w:w="120" w:type="dxa"/>
              <w:end w:w="120" w:type="dxa"/>
            </w:tcMar>
          </w:tcPr>
          <w:p>
            <w:pPr>
              <w:spacing w:before="0" w:after="0" w:line="259" w:lineRule="auto"/>
            </w:pPr>
            <w:r>
              <w:rPr>
                <w:rFonts w:ascii="Calibri" w:hAnsi="Calibri"/>
                <w:b w:val="0"/>
                <w:sz w:val="18"/>
              </w:rPr>
              <w:t>External Blood Request</w:t>
            </w:r>
          </w:p>
        </w:tc>
        <w:tc>
          <w:tcPr>
            <w:tcW w:type="dxa" w:w="7056"/>
            <w:vAlign w:val="center"/>
            <w:tcMar>
              <w:top w:w="80" w:type="dxa"/>
              <w:bottom w:w="80" w:type="dxa"/>
              <w:start w:w="120" w:type="dxa"/>
              <w:end w:w="120" w:type="dxa"/>
            </w:tcMar>
          </w:tcPr>
          <w:p>
            <w:pPr>
              <w:spacing w:before="0" w:after="0" w:line="259" w:lineRule="auto"/>
            </w:pPr>
            <w:r>
              <w:rPr>
                <w:rFonts w:ascii="Calibri" w:hAnsi="Calibri"/>
                <w:b w:val="0"/>
                <w:sz w:val="18"/>
              </w:rPr>
              <w:t>A facility-to-facility request created by the requesting Facility Admin from an internal need.</w:t>
            </w:r>
          </w:p>
        </w:tc>
      </w:tr>
      <w:tr>
        <w:tc>
          <w:tcPr>
            <w:tcW w:type="dxa" w:w="2304"/>
            <w:vAlign w:val="center"/>
            <w:tcMar>
              <w:top w:w="80" w:type="dxa"/>
              <w:bottom w:w="80" w:type="dxa"/>
              <w:start w:w="120" w:type="dxa"/>
              <w:end w:w="120" w:type="dxa"/>
            </w:tcMar>
          </w:tcPr>
          <w:p>
            <w:pPr>
              <w:spacing w:before="0" w:after="0" w:line="259" w:lineRule="auto"/>
            </w:pPr>
            <w:r>
              <w:rPr>
                <w:rFonts w:ascii="Calibri" w:hAnsi="Calibri"/>
                <w:b w:val="0"/>
                <w:sz w:val="18"/>
              </w:rPr>
              <w:t>Source Facility</w:t>
            </w:r>
          </w:p>
        </w:tc>
        <w:tc>
          <w:tcPr>
            <w:tcW w:type="dxa" w:w="7056"/>
            <w:vAlign w:val="center"/>
            <w:tcMar>
              <w:top w:w="80" w:type="dxa"/>
              <w:bottom w:w="80" w:type="dxa"/>
              <w:start w:w="120" w:type="dxa"/>
              <w:end w:w="120" w:type="dxa"/>
            </w:tcMar>
          </w:tcPr>
          <w:p>
            <w:pPr>
              <w:spacing w:before="0" w:after="0" w:line="259" w:lineRule="auto"/>
            </w:pPr>
            <w:r>
              <w:rPr>
                <w:rFonts w:ascii="Calibri" w:hAnsi="Calibri"/>
                <w:b w:val="0"/>
                <w:sz w:val="18"/>
              </w:rPr>
              <w:t>The hospital or blood bank asked to supply blood.</w:t>
            </w:r>
          </w:p>
        </w:tc>
      </w:tr>
      <w:tr>
        <w:tc>
          <w:tcPr>
            <w:tcW w:type="dxa" w:w="2304"/>
            <w:vAlign w:val="center"/>
            <w:tcMar>
              <w:top w:w="80" w:type="dxa"/>
              <w:bottom w:w="80" w:type="dxa"/>
              <w:start w:w="120" w:type="dxa"/>
              <w:end w:w="120" w:type="dxa"/>
            </w:tcMar>
          </w:tcPr>
          <w:p>
            <w:pPr>
              <w:spacing w:before="0" w:after="0" w:line="259" w:lineRule="auto"/>
            </w:pPr>
            <w:r>
              <w:rPr>
                <w:rFonts w:ascii="Calibri" w:hAnsi="Calibri"/>
                <w:b w:val="0"/>
                <w:sz w:val="18"/>
              </w:rPr>
              <w:t>Requesting Facility</w:t>
            </w:r>
          </w:p>
        </w:tc>
        <w:tc>
          <w:tcPr>
            <w:tcW w:type="dxa" w:w="7056"/>
            <w:vAlign w:val="center"/>
            <w:tcMar>
              <w:top w:w="80" w:type="dxa"/>
              <w:bottom w:w="80" w:type="dxa"/>
              <w:start w:w="120" w:type="dxa"/>
              <w:end w:w="120" w:type="dxa"/>
            </w:tcMar>
          </w:tcPr>
          <w:p>
            <w:pPr>
              <w:spacing w:before="0" w:after="0" w:line="259" w:lineRule="auto"/>
            </w:pPr>
            <w:r>
              <w:rPr>
                <w:rFonts w:ascii="Calibri" w:hAnsi="Calibri"/>
                <w:b w:val="0"/>
                <w:sz w:val="18"/>
              </w:rPr>
              <w:t>The hospital or blood bank that needs blood.</w:t>
            </w:r>
          </w:p>
        </w:tc>
      </w:tr>
      <w:tr>
        <w:tc>
          <w:tcPr>
            <w:tcW w:type="dxa" w:w="2304"/>
            <w:vAlign w:val="center"/>
            <w:tcMar>
              <w:top w:w="80" w:type="dxa"/>
              <w:bottom w:w="80" w:type="dxa"/>
              <w:start w:w="120" w:type="dxa"/>
              <w:end w:w="120" w:type="dxa"/>
            </w:tcMar>
          </w:tcPr>
          <w:p>
            <w:pPr>
              <w:spacing w:before="0" w:after="0" w:line="259" w:lineRule="auto"/>
            </w:pPr>
            <w:r>
              <w:rPr>
                <w:rFonts w:ascii="Calibri" w:hAnsi="Calibri"/>
                <w:b w:val="0"/>
                <w:sz w:val="18"/>
              </w:rPr>
              <w:t>Available Units</w:t>
            </w:r>
          </w:p>
        </w:tc>
        <w:tc>
          <w:tcPr>
            <w:tcW w:type="dxa" w:w="7056"/>
            <w:vAlign w:val="center"/>
            <w:tcMar>
              <w:top w:w="80" w:type="dxa"/>
              <w:bottom w:w="80" w:type="dxa"/>
              <w:start w:w="120" w:type="dxa"/>
              <w:end w:w="120" w:type="dxa"/>
            </w:tcMar>
          </w:tcPr>
          <w:p>
            <w:pPr>
              <w:spacing w:before="0" w:after="0" w:line="259" w:lineRule="auto"/>
            </w:pPr>
            <w:r>
              <w:rPr>
                <w:rFonts w:ascii="Calibri" w:hAnsi="Calibri"/>
                <w:b w:val="0"/>
                <w:sz w:val="18"/>
              </w:rPr>
              <w:t>TotalUnits minus ReservedUnits. It is computed, not independently edited.</w:t>
            </w:r>
          </w:p>
        </w:tc>
      </w:tr>
      <w:tr>
        <w:tc>
          <w:tcPr>
            <w:tcW w:type="dxa" w:w="2304"/>
            <w:vAlign w:val="center"/>
            <w:tcMar>
              <w:top w:w="80" w:type="dxa"/>
              <w:bottom w:w="80" w:type="dxa"/>
              <w:start w:w="120" w:type="dxa"/>
              <w:end w:w="120" w:type="dxa"/>
            </w:tcMar>
          </w:tcPr>
          <w:p>
            <w:pPr>
              <w:spacing w:before="0" w:after="0" w:line="259" w:lineRule="auto"/>
            </w:pPr>
            <w:r>
              <w:rPr>
                <w:rFonts w:ascii="Calibri" w:hAnsi="Calibri"/>
                <w:b w:val="0"/>
                <w:sz w:val="18"/>
              </w:rPr>
              <w:t>Reservation</w:t>
            </w:r>
          </w:p>
        </w:tc>
        <w:tc>
          <w:tcPr>
            <w:tcW w:type="dxa" w:w="7056"/>
            <w:vAlign w:val="center"/>
            <w:tcMar>
              <w:top w:w="80" w:type="dxa"/>
              <w:bottom w:w="80" w:type="dxa"/>
              <w:start w:w="120" w:type="dxa"/>
              <w:end w:w="120" w:type="dxa"/>
            </w:tcMar>
          </w:tcPr>
          <w:p>
            <w:pPr>
              <w:spacing w:before="0" w:after="0" w:line="259" w:lineRule="auto"/>
            </w:pPr>
            <w:r>
              <w:rPr>
                <w:rFonts w:ascii="Calibri" w:hAnsi="Calibri"/>
                <w:b w:val="0"/>
                <w:sz w:val="18"/>
              </w:rPr>
              <w:t>Units temporarily protected after a source facility accepts a request so the same units cannot be promised twice.</w:t>
            </w:r>
          </w:p>
        </w:tc>
      </w:tr>
    </w:tbl>
    <w:p>
      <w:pPr>
        <w:spacing w:after="20"/>
      </w:pPr>
    </w:p>
    <w:p>
      <w:pPr>
        <w:spacing w:before="100" w:after="160"/>
        <w:shd w:fill="FFF2CC"/>
        <w:pBdr>
          <w:left w:val="single" w:sz="18" w:color="2E74B5" w:space="7"/>
        </w:pBdr>
        <w:ind w:left="150" w:right="80"/>
      </w:pPr>
      <w:r>
        <w:rPr>
          <w:rFonts w:ascii="Calibri" w:hAnsi="Calibri"/>
          <w:b/>
          <w:color w:val="0B2545"/>
        </w:rPr>
        <w:t xml:space="preserve">ROLE RULE  </w:t>
      </w:r>
      <w:r>
        <w:t>“Admin” is never used alone in code, UI labels, requirements, or tests. Always write SystemAdmin or FacilityAdmin so platform authority and facility authority cannot be confused.</w:t>
      </w:r>
    </w:p>
    <w:p>
      <w:pPr>
        <w:pStyle w:val="Heading1"/>
        <w:pageBreakBefore/>
      </w:pPr>
      <w:r>
        <w:t>3. End-to-End Workflows</w:t>
      </w:r>
    </w:p>
    <w:p>
      <w:pPr>
        <w:pStyle w:val="Heading2"/>
      </w:pPr>
      <w:r>
        <w:t>3.1 Facility onboarding</w:t>
      </w:r>
    </w:p>
    <w:p>
      <w:pPr>
        <w:pStyle w:val="ListNumber"/>
        <w:spacing w:after="80" w:line="300" w:lineRule="auto"/>
        <w:ind w:left="540" w:hanging="271"/>
      </w:pPr>
      <w:r>
        <w:t>A representative completes facility registration and creates the first Facility Admin account.</w:t>
      </w:r>
    </w:p>
    <w:p>
      <w:pPr>
        <w:pStyle w:val="ListNumber"/>
        <w:spacing w:after="80" w:line="300" w:lineRule="auto"/>
        <w:ind w:left="540" w:hanging="271"/>
      </w:pPr>
      <w:r>
        <w:t>The Facility and first Facility Admin remain inactive for operational work while the facility status is Pending.</w:t>
      </w:r>
    </w:p>
    <w:p>
      <w:pPr>
        <w:pStyle w:val="ListNumber"/>
        <w:spacing w:after="80" w:line="300" w:lineRule="auto"/>
        <w:ind w:left="540" w:hanging="271"/>
      </w:pPr>
      <w:r>
        <w:t>A System Admin reviews the submitted facility information and approves or rejects it.</w:t>
      </w:r>
    </w:p>
    <w:p>
      <w:pPr>
        <w:pStyle w:val="ListNumber"/>
        <w:spacing w:after="80" w:line="300" w:lineRule="auto"/>
        <w:ind w:left="540" w:hanging="271"/>
      </w:pPr>
      <w:r>
        <w:t>Approval activates the facility and its first Facility Admin. Rejection stores a reason and does not grant operational access.</w:t>
      </w:r>
    </w:p>
    <w:p>
      <w:pPr>
        <w:pStyle w:val="ListNumber"/>
        <w:spacing w:after="80" w:line="300" w:lineRule="auto"/>
        <w:ind w:left="540" w:hanging="271"/>
      </w:pPr>
      <w:r>
        <w:t>The Facility Admin creates staff accounts for that facility. Staff must change the temporary password on first sign-in.</w:t>
      </w:r>
    </w:p>
    <w:p>
      <w:pPr>
        <w:pStyle w:val="ListNumber"/>
        <w:spacing w:after="80" w:line="300" w:lineRule="auto"/>
        <w:ind w:left="540" w:hanging="271"/>
      </w:pPr>
      <w:r>
        <w:t>Suspending a facility blocks its operational users and prevents new searches, needs, requests, and inventory changes.</w:t>
      </w:r>
    </w:p>
    <w:p>
      <w:pPr>
        <w:pStyle w:val="Heading2"/>
      </w:pPr>
      <w:r>
        <w:t>3.2 Internal blood need</w:t>
      </w:r>
    </w:p>
    <w:p>
      <w:pPr>
        <w:pStyle w:val="ListNumber"/>
        <w:spacing w:after="80" w:line="300" w:lineRule="auto"/>
        <w:ind w:left="540" w:hanging="271"/>
      </w:pPr>
      <w:r>
        <w:t>Facility Staff checks the facility inventory for the exact required blood type and quantity.</w:t>
      </w:r>
    </w:p>
    <w:p>
      <w:pPr>
        <w:pStyle w:val="ListNumber"/>
        <w:spacing w:after="80" w:line="300" w:lineRule="auto"/>
        <w:ind w:left="540" w:hanging="271"/>
      </w:pPr>
      <w:r>
        <w:t>If stock is insufficient, the staff member creates a BloodNeed with blood type, units, urgency, needed-by time, and a non-patient-identifying note.</w:t>
      </w:r>
    </w:p>
    <w:p>
      <w:pPr>
        <w:pStyle w:val="ListNumber"/>
        <w:spacing w:after="80" w:line="300" w:lineRule="auto"/>
        <w:ind w:left="540" w:hanging="271"/>
      </w:pPr>
      <w:r>
        <w:t>The BloodNeed starts as PendingReview and the facility’s active Facility Admins are notified.</w:t>
      </w:r>
    </w:p>
    <w:p>
      <w:pPr>
        <w:pStyle w:val="ListNumber"/>
        <w:spacing w:after="80" w:line="300" w:lineRule="auto"/>
        <w:ind w:left="540" w:hanging="271"/>
      </w:pPr>
      <w:r>
        <w:t>A Facility Admin may fulfil it internally if stock becomes available, reject it with a reason, cancel it, or move it to Searching.</w:t>
      </w:r>
    </w:p>
    <w:p>
      <w:pPr>
        <w:pStyle w:val="ListNumber"/>
        <w:spacing w:after="80" w:line="300" w:lineRule="auto"/>
        <w:ind w:left="540" w:hanging="271"/>
      </w:pPr>
      <w:r>
        <w:t>Only a Facility Admin can search other facilities and create an external request.</w:t>
      </w:r>
    </w:p>
    <w:p>
      <w:pPr>
        <w:pStyle w:val="Heading2"/>
      </w:pPr>
      <w:r>
        <w:t>3.3 External request and response</w:t>
      </w:r>
    </w:p>
    <w:p>
      <w:pPr>
        <w:pStyle w:val="ListNumber"/>
        <w:spacing w:after="80" w:line="300" w:lineRule="auto"/>
        <w:ind w:left="540" w:hanging="271"/>
      </w:pPr>
      <w:r>
        <w:t>The requesting Facility Admin searches approved, active facilities by exact blood type and minimum available units.</w:t>
      </w:r>
    </w:p>
    <w:p>
      <w:pPr>
        <w:pStyle w:val="ListNumber"/>
        <w:spacing w:after="80" w:line="300" w:lineRule="auto"/>
        <w:ind w:left="540" w:hanging="271"/>
      </w:pPr>
      <w:r>
        <w:t>The search excludes the requesting facility and never exposes suspended or pending facilities.</w:t>
      </w:r>
    </w:p>
    <w:p>
      <w:pPr>
        <w:pStyle w:val="ListNumber"/>
        <w:spacing w:after="80" w:line="300" w:lineRule="auto"/>
        <w:ind w:left="540" w:hanging="271"/>
      </w:pPr>
      <w:r>
        <w:t>The Facility Admin selects one source facility and creates a BloodRequest linked to the BloodNeed.</w:t>
      </w:r>
    </w:p>
    <w:p>
      <w:pPr>
        <w:pStyle w:val="ListNumber"/>
        <w:spacing w:after="80" w:line="300" w:lineRule="auto"/>
        <w:ind w:left="540" w:hanging="271"/>
      </w:pPr>
      <w:r>
        <w:t>The request starts as Sent and notifies active Facility Admins at the source facility.</w:t>
      </w:r>
    </w:p>
    <w:p>
      <w:pPr>
        <w:pStyle w:val="ListNumber"/>
        <w:spacing w:after="80" w:line="300" w:lineRule="auto"/>
        <w:ind w:left="540" w:hanging="271"/>
      </w:pPr>
      <w:r>
        <w:t>The source Facility Admin accepts or rejects. Acceptance is allowed only when sufficient AvailableUnits still exist.</w:t>
      </w:r>
    </w:p>
    <w:p>
      <w:pPr>
        <w:pStyle w:val="ListNumber"/>
        <w:spacing w:after="80" w:line="300" w:lineRule="auto"/>
        <w:ind w:left="540" w:hanging="271"/>
      </w:pPr>
      <w:r>
        <w:t>Acceptance atomically increases ReservedUnits at the source facility and records an inventory reservation transaction.</w:t>
      </w:r>
    </w:p>
    <w:p>
      <w:pPr>
        <w:pStyle w:val="ListNumber"/>
        <w:spacing w:after="80" w:line="300" w:lineRule="auto"/>
        <w:ind w:left="540" w:hanging="271"/>
      </w:pPr>
      <w:r>
        <w:t>Rejection records a reason. The linked BloodNeed remains Searching so the requester can choose another source.</w:t>
      </w:r>
    </w:p>
    <w:p>
      <w:pPr>
        <w:pStyle w:val="Heading2"/>
      </w:pPr>
      <w:r>
        <w:t>3.4 Fulfilment and transfer</w:t>
      </w:r>
    </w:p>
    <w:p>
      <w:pPr>
        <w:pStyle w:val="ListNumber"/>
        <w:spacing w:after="80" w:line="300" w:lineRule="auto"/>
        <w:ind w:left="540" w:hanging="271"/>
      </w:pPr>
      <w:r>
        <w:t>After the real-world handover is confirmed, an authorized source Facility Admin marks the accepted request Fulfilled.</w:t>
      </w:r>
    </w:p>
    <w:p>
      <w:pPr>
        <w:pStyle w:val="ListNumber"/>
        <w:spacing w:after="80" w:line="300" w:lineRule="auto"/>
        <w:ind w:left="540" w:hanging="271"/>
      </w:pPr>
      <w:r>
        <w:t>One database transaction decreases source TotalUnits and ReservedUnits, increases requesting-facility TotalUnits, creates linked transfer-out and transfer-in transactions, and marks the linked BloodNeed FulfilledExternally.</w:t>
      </w:r>
    </w:p>
    <w:p>
      <w:pPr>
        <w:pStyle w:val="ListNumber"/>
        <w:spacing w:after="80" w:line="300" w:lineRule="auto"/>
        <w:ind w:left="540" w:hanging="271"/>
      </w:pPr>
      <w:r>
        <w:t>If an accepted request is cancelled before fulfilment, its reservation is released and recorded. No stock transfer occurs.</w:t>
      </w:r>
    </w:p>
    <w:p>
      <w:pPr>
        <w:pStyle w:val="ListNumber"/>
        <w:spacing w:after="80" w:line="300" w:lineRule="auto"/>
        <w:ind w:left="540" w:hanging="271"/>
      </w:pPr>
      <w:r>
        <w:t>Later use of the received blood is recorded separately as a Consumption inventory adjustment by the requesting Facility Admin.</w:t>
      </w:r>
    </w:p>
    <w:p>
      <w:pPr>
        <w:spacing w:before="100" w:after="160"/>
        <w:shd w:fill="FCE4D6"/>
        <w:pBdr>
          <w:left w:val="single" w:sz="18" w:color="2E74B5" w:space="7"/>
        </w:pBdr>
        <w:ind w:left="150" w:right="80"/>
      </w:pPr>
      <w:r>
        <w:rPr>
          <w:rFonts w:ascii="Calibri" w:hAnsi="Calibri"/>
          <w:b/>
          <w:color w:val="0B2545"/>
        </w:rPr>
        <w:t xml:space="preserve">ATOMICITY RULE  </w:t>
      </w:r>
      <w:r>
        <w:t>Reservation, cancellation release, and fulfilment transfer must each succeed completely or roll back completely. No controller or Razor component may update inventory balances directly.</w:t>
      </w:r>
    </w:p>
    <w:p>
      <w:pPr>
        <w:pStyle w:val="Heading1"/>
        <w:pageBreakBefore/>
      </w:pPr>
      <w:r>
        <w:t>4. Status Models and Allowed Transitions</w:t>
      </w:r>
    </w:p>
    <w:p>
      <w:pPr>
        <w:pStyle w:val="Heading2"/>
      </w:pPr>
      <w:r>
        <w:t>4.1 FacilityStatus</w:t>
      </w:r>
    </w:p>
    <w:tbl>
      <w:tblPr>
        <w:tblStyle w:val="TableGrid"/>
        <w:tblW w:type="dxa" w:w="9360"/>
        <w:jc w:val="center"/>
        <w:tblLayout w:type="fixed"/>
        <w:tblLook w:firstColumn="1" w:firstRow="1" w:lastColumn="0" w:lastRow="0" w:noHBand="0" w:noVBand="1" w:val="04A0"/>
        <w:tblInd w:w="120" w:type="dxa"/>
      </w:tblPr>
      <w:tblGrid>
        <w:gridCol w:w="1944"/>
        <w:gridCol w:w="4464"/>
        <w:gridCol w:w="2952"/>
      </w:tblGrid>
      <w:tr>
        <w:trPr>
          <w:tblHeader w:val="true"/>
        </w:trPr>
        <w:tc>
          <w:tcPr>
            <w:tcW w:type="dxa" w:w="1944"/>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Current</w:t>
            </w:r>
          </w:p>
        </w:tc>
        <w:tc>
          <w:tcPr>
            <w:tcW w:type="dxa" w:w="4464"/>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Allowed next status</w:t>
            </w:r>
          </w:p>
        </w:tc>
        <w:tc>
          <w:tcPr>
            <w:tcW w:type="dxa" w:w="2952"/>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Who may act</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Pending</w:t>
            </w:r>
          </w:p>
        </w:tc>
        <w:tc>
          <w:tcPr>
            <w:tcW w:type="dxa" w:w="4464"/>
            <w:vAlign w:val="center"/>
            <w:tcMar>
              <w:top w:w="80" w:type="dxa"/>
              <w:bottom w:w="80" w:type="dxa"/>
              <w:start w:w="120" w:type="dxa"/>
              <w:end w:w="120" w:type="dxa"/>
            </w:tcMar>
          </w:tcPr>
          <w:p>
            <w:pPr>
              <w:spacing w:before="0" w:after="0" w:line="259" w:lineRule="auto"/>
            </w:pPr>
            <w:r>
              <w:rPr>
                <w:rFonts w:ascii="Calibri" w:hAnsi="Calibri"/>
                <w:b w:val="0"/>
                <w:sz w:val="18"/>
              </w:rPr>
              <w:t>Approved, Rejected</w:t>
            </w:r>
          </w:p>
        </w:tc>
        <w:tc>
          <w:tcPr>
            <w:tcW w:type="dxa" w:w="2952"/>
            <w:vAlign w:val="center"/>
            <w:tcMar>
              <w:top w:w="80" w:type="dxa"/>
              <w:bottom w:w="80" w:type="dxa"/>
              <w:start w:w="120" w:type="dxa"/>
              <w:end w:w="120" w:type="dxa"/>
            </w:tcMar>
          </w:tcPr>
          <w:p>
            <w:pPr>
              <w:spacing w:before="0" w:after="0" w:line="259" w:lineRule="auto"/>
            </w:pPr>
            <w:r>
              <w:rPr>
                <w:rFonts w:ascii="Calibri" w:hAnsi="Calibri"/>
                <w:b w:val="0"/>
                <w:sz w:val="18"/>
              </w:rPr>
              <w:t>SystemAdmin</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Approved</w:t>
            </w:r>
          </w:p>
        </w:tc>
        <w:tc>
          <w:tcPr>
            <w:tcW w:type="dxa" w:w="4464"/>
            <w:vAlign w:val="center"/>
            <w:tcMar>
              <w:top w:w="80" w:type="dxa"/>
              <w:bottom w:w="80" w:type="dxa"/>
              <w:start w:w="120" w:type="dxa"/>
              <w:end w:w="120" w:type="dxa"/>
            </w:tcMar>
          </w:tcPr>
          <w:p>
            <w:pPr>
              <w:spacing w:before="0" w:after="0" w:line="259" w:lineRule="auto"/>
            </w:pPr>
            <w:r>
              <w:rPr>
                <w:rFonts w:ascii="Calibri" w:hAnsi="Calibri"/>
                <w:b w:val="0"/>
                <w:sz w:val="18"/>
              </w:rPr>
              <w:t>Suspended</w:t>
            </w:r>
          </w:p>
        </w:tc>
        <w:tc>
          <w:tcPr>
            <w:tcW w:type="dxa" w:w="2952"/>
            <w:vAlign w:val="center"/>
            <w:tcMar>
              <w:top w:w="80" w:type="dxa"/>
              <w:bottom w:w="80" w:type="dxa"/>
              <w:start w:w="120" w:type="dxa"/>
              <w:end w:w="120" w:type="dxa"/>
            </w:tcMar>
          </w:tcPr>
          <w:p>
            <w:pPr>
              <w:spacing w:before="0" w:after="0" w:line="259" w:lineRule="auto"/>
            </w:pPr>
            <w:r>
              <w:rPr>
                <w:rFonts w:ascii="Calibri" w:hAnsi="Calibri"/>
                <w:b w:val="0"/>
                <w:sz w:val="18"/>
              </w:rPr>
              <w:t>SystemAdmin</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Rejected</w:t>
            </w:r>
          </w:p>
        </w:tc>
        <w:tc>
          <w:tcPr>
            <w:tcW w:type="dxa" w:w="4464"/>
            <w:vAlign w:val="center"/>
            <w:tcMar>
              <w:top w:w="80" w:type="dxa"/>
              <w:bottom w:w="80" w:type="dxa"/>
              <w:start w:w="120" w:type="dxa"/>
              <w:end w:w="120" w:type="dxa"/>
            </w:tcMar>
          </w:tcPr>
          <w:p>
            <w:pPr>
              <w:spacing w:before="0" w:after="0" w:line="259" w:lineRule="auto"/>
            </w:pPr>
            <w:r>
              <w:rPr>
                <w:rFonts w:ascii="Calibri" w:hAnsi="Calibri"/>
                <w:b w:val="0"/>
                <w:sz w:val="18"/>
              </w:rPr>
              <w:t>Pending after corrected resubmission</w:t>
            </w:r>
          </w:p>
        </w:tc>
        <w:tc>
          <w:tcPr>
            <w:tcW w:type="dxa" w:w="2952"/>
            <w:vAlign w:val="center"/>
            <w:tcMar>
              <w:top w:w="80" w:type="dxa"/>
              <w:bottom w:w="80" w:type="dxa"/>
              <w:start w:w="120" w:type="dxa"/>
              <w:end w:w="120" w:type="dxa"/>
            </w:tcMar>
          </w:tcPr>
          <w:p>
            <w:pPr>
              <w:spacing w:before="0" w:after="0" w:line="259" w:lineRule="auto"/>
            </w:pPr>
            <w:r>
              <w:rPr>
                <w:rFonts w:ascii="Calibri" w:hAnsi="Calibri"/>
                <w:b w:val="0"/>
                <w:sz w:val="18"/>
              </w:rPr>
              <w:t>FacilityAdmin submits; SystemAdmin reviews</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Suspended</w:t>
            </w:r>
          </w:p>
        </w:tc>
        <w:tc>
          <w:tcPr>
            <w:tcW w:type="dxa" w:w="4464"/>
            <w:vAlign w:val="center"/>
            <w:tcMar>
              <w:top w:w="80" w:type="dxa"/>
              <w:bottom w:w="80" w:type="dxa"/>
              <w:start w:w="120" w:type="dxa"/>
              <w:end w:w="120" w:type="dxa"/>
            </w:tcMar>
          </w:tcPr>
          <w:p>
            <w:pPr>
              <w:spacing w:before="0" w:after="0" w:line="259" w:lineRule="auto"/>
            </w:pPr>
            <w:r>
              <w:rPr>
                <w:rFonts w:ascii="Calibri" w:hAnsi="Calibri"/>
                <w:b w:val="0"/>
                <w:sz w:val="18"/>
              </w:rPr>
              <w:t>Approved</w:t>
            </w:r>
          </w:p>
        </w:tc>
        <w:tc>
          <w:tcPr>
            <w:tcW w:type="dxa" w:w="2952"/>
            <w:vAlign w:val="center"/>
            <w:tcMar>
              <w:top w:w="80" w:type="dxa"/>
              <w:bottom w:w="80" w:type="dxa"/>
              <w:start w:w="120" w:type="dxa"/>
              <w:end w:w="120" w:type="dxa"/>
            </w:tcMar>
          </w:tcPr>
          <w:p>
            <w:pPr>
              <w:spacing w:before="0" w:after="0" w:line="259" w:lineRule="auto"/>
            </w:pPr>
            <w:r>
              <w:rPr>
                <w:rFonts w:ascii="Calibri" w:hAnsi="Calibri"/>
                <w:b w:val="0"/>
                <w:sz w:val="18"/>
              </w:rPr>
              <w:t>SystemAdmin</w:t>
            </w:r>
          </w:p>
        </w:tc>
      </w:tr>
    </w:tbl>
    <w:p>
      <w:pPr>
        <w:spacing w:after="20"/>
      </w:pPr>
    </w:p>
    <w:p>
      <w:pPr>
        <w:pStyle w:val="Heading2"/>
      </w:pPr>
      <w:r>
        <w:t>4.2 BloodNeedStatus</w:t>
      </w:r>
    </w:p>
    <w:tbl>
      <w:tblPr>
        <w:tblStyle w:val="TableGrid"/>
        <w:tblW w:type="dxa" w:w="9360"/>
        <w:jc w:val="center"/>
        <w:tblLayout w:type="fixed"/>
        <w:tblLook w:firstColumn="1" w:firstRow="1" w:lastColumn="0" w:lastRow="0" w:noHBand="0" w:noVBand="1" w:val="04A0"/>
        <w:tblInd w:w="120" w:type="dxa"/>
      </w:tblPr>
      <w:tblGrid>
        <w:gridCol w:w="2304"/>
        <w:gridCol w:w="3744"/>
        <w:gridCol w:w="3312"/>
      </w:tblGrid>
      <w:tr>
        <w:trPr>
          <w:tblHeader w:val="true"/>
        </w:trPr>
        <w:tc>
          <w:tcPr>
            <w:tcW w:type="dxa" w:w="2304"/>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Current</w:t>
            </w:r>
          </w:p>
        </w:tc>
        <w:tc>
          <w:tcPr>
            <w:tcW w:type="dxa" w:w="3744"/>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Allowed next status</w:t>
            </w:r>
          </w:p>
        </w:tc>
        <w:tc>
          <w:tcPr>
            <w:tcW w:type="dxa" w:w="3312"/>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Rule</w:t>
            </w:r>
          </w:p>
        </w:tc>
      </w:tr>
      <w:tr>
        <w:tc>
          <w:tcPr>
            <w:tcW w:type="dxa" w:w="2304"/>
            <w:vAlign w:val="center"/>
            <w:tcMar>
              <w:top w:w="80" w:type="dxa"/>
              <w:bottom w:w="80" w:type="dxa"/>
              <w:start w:w="120" w:type="dxa"/>
              <w:end w:w="120" w:type="dxa"/>
            </w:tcMar>
          </w:tcPr>
          <w:p>
            <w:pPr>
              <w:spacing w:before="0" w:after="0" w:line="259" w:lineRule="auto"/>
            </w:pPr>
            <w:r>
              <w:rPr>
                <w:rFonts w:ascii="Calibri" w:hAnsi="Calibri"/>
                <w:b w:val="0"/>
                <w:sz w:val="18"/>
              </w:rPr>
              <w:t>PendingReview</w:t>
            </w:r>
          </w:p>
        </w:tc>
        <w:tc>
          <w:tcPr>
            <w:tcW w:type="dxa" w:w="3744"/>
            <w:vAlign w:val="center"/>
            <w:tcMar>
              <w:top w:w="80" w:type="dxa"/>
              <w:bottom w:w="80" w:type="dxa"/>
              <w:start w:w="120" w:type="dxa"/>
              <w:end w:w="120" w:type="dxa"/>
            </w:tcMar>
          </w:tcPr>
          <w:p>
            <w:pPr>
              <w:spacing w:before="0" w:after="0" w:line="259" w:lineRule="auto"/>
            </w:pPr>
            <w:r>
              <w:rPr>
                <w:rFonts w:ascii="Calibri" w:hAnsi="Calibri"/>
                <w:b w:val="0"/>
                <w:sz w:val="18"/>
              </w:rPr>
              <w:t>Searching, FulfilledInternally, Rejected, Cancelled</w:t>
            </w:r>
          </w:p>
        </w:tc>
        <w:tc>
          <w:tcPr>
            <w:tcW w:type="dxa" w:w="3312"/>
            <w:vAlign w:val="center"/>
            <w:tcMar>
              <w:top w:w="80" w:type="dxa"/>
              <w:bottom w:w="80" w:type="dxa"/>
              <w:start w:w="120" w:type="dxa"/>
              <w:end w:w="120" w:type="dxa"/>
            </w:tcMar>
          </w:tcPr>
          <w:p>
            <w:pPr>
              <w:spacing w:before="0" w:after="0" w:line="259" w:lineRule="auto"/>
            </w:pPr>
            <w:r>
              <w:rPr>
                <w:rFonts w:ascii="Calibri" w:hAnsi="Calibri"/>
                <w:b w:val="0"/>
                <w:sz w:val="18"/>
              </w:rPr>
              <w:t>FacilityAdmin decides; creator may cancel before admin action.</w:t>
            </w:r>
          </w:p>
        </w:tc>
      </w:tr>
      <w:tr>
        <w:tc>
          <w:tcPr>
            <w:tcW w:type="dxa" w:w="2304"/>
            <w:vAlign w:val="center"/>
            <w:tcMar>
              <w:top w:w="80" w:type="dxa"/>
              <w:bottom w:w="80" w:type="dxa"/>
              <w:start w:w="120" w:type="dxa"/>
              <w:end w:w="120" w:type="dxa"/>
            </w:tcMar>
          </w:tcPr>
          <w:p>
            <w:pPr>
              <w:spacing w:before="0" w:after="0" w:line="259" w:lineRule="auto"/>
            </w:pPr>
            <w:r>
              <w:rPr>
                <w:rFonts w:ascii="Calibri" w:hAnsi="Calibri"/>
                <w:b w:val="0"/>
                <w:sz w:val="18"/>
              </w:rPr>
              <w:t>Searching</w:t>
            </w:r>
          </w:p>
        </w:tc>
        <w:tc>
          <w:tcPr>
            <w:tcW w:type="dxa" w:w="3744"/>
            <w:vAlign w:val="center"/>
            <w:tcMar>
              <w:top w:w="80" w:type="dxa"/>
              <w:bottom w:w="80" w:type="dxa"/>
              <w:start w:w="120" w:type="dxa"/>
              <w:end w:w="120" w:type="dxa"/>
            </w:tcMar>
          </w:tcPr>
          <w:p>
            <w:pPr>
              <w:spacing w:before="0" w:after="0" w:line="259" w:lineRule="auto"/>
            </w:pPr>
            <w:r>
              <w:rPr>
                <w:rFonts w:ascii="Calibri" w:hAnsi="Calibri"/>
                <w:b w:val="0"/>
                <w:sz w:val="18"/>
              </w:rPr>
              <w:t>FulfilledExternally, FulfilledInternally, Cancelled</w:t>
            </w:r>
          </w:p>
        </w:tc>
        <w:tc>
          <w:tcPr>
            <w:tcW w:type="dxa" w:w="3312"/>
            <w:vAlign w:val="center"/>
            <w:tcMar>
              <w:top w:w="80" w:type="dxa"/>
              <w:bottom w:w="80" w:type="dxa"/>
              <w:start w:w="120" w:type="dxa"/>
              <w:end w:w="120" w:type="dxa"/>
            </w:tcMar>
          </w:tcPr>
          <w:p>
            <w:pPr>
              <w:spacing w:before="0" w:after="0" w:line="259" w:lineRule="auto"/>
            </w:pPr>
            <w:r>
              <w:rPr>
                <w:rFonts w:ascii="Calibri" w:hAnsi="Calibri"/>
                <w:b w:val="0"/>
                <w:sz w:val="18"/>
              </w:rPr>
              <w:t>May create one active external request at a time.</w:t>
            </w:r>
          </w:p>
        </w:tc>
      </w:tr>
      <w:tr>
        <w:tc>
          <w:tcPr>
            <w:tcW w:type="dxa" w:w="2304"/>
            <w:vAlign w:val="center"/>
            <w:tcMar>
              <w:top w:w="80" w:type="dxa"/>
              <w:bottom w:w="80" w:type="dxa"/>
              <w:start w:w="120" w:type="dxa"/>
              <w:end w:w="120" w:type="dxa"/>
            </w:tcMar>
          </w:tcPr>
          <w:p>
            <w:pPr>
              <w:spacing w:before="0" w:after="0" w:line="259" w:lineRule="auto"/>
            </w:pPr>
            <w:r>
              <w:rPr>
                <w:rFonts w:ascii="Calibri" w:hAnsi="Calibri"/>
                <w:b w:val="0"/>
                <w:sz w:val="18"/>
              </w:rPr>
              <w:t>FulfilledInternally</w:t>
            </w:r>
          </w:p>
        </w:tc>
        <w:tc>
          <w:tcPr>
            <w:tcW w:type="dxa" w:w="3744"/>
            <w:vAlign w:val="center"/>
            <w:tcMar>
              <w:top w:w="80" w:type="dxa"/>
              <w:bottom w:w="80" w:type="dxa"/>
              <w:start w:w="120" w:type="dxa"/>
              <w:end w:w="120" w:type="dxa"/>
            </w:tcMar>
          </w:tcPr>
          <w:p>
            <w:pPr>
              <w:spacing w:before="0" w:after="0" w:line="259" w:lineRule="auto"/>
            </w:pPr>
            <w:r>
              <w:rPr>
                <w:rFonts w:ascii="Calibri" w:hAnsi="Calibri"/>
                <w:b w:val="0"/>
                <w:sz w:val="18"/>
              </w:rPr>
              <w:t>Final</w:t>
            </w:r>
          </w:p>
        </w:tc>
        <w:tc>
          <w:tcPr>
            <w:tcW w:type="dxa" w:w="3312"/>
            <w:vAlign w:val="center"/>
            <w:tcMar>
              <w:top w:w="80" w:type="dxa"/>
              <w:bottom w:w="80" w:type="dxa"/>
              <w:start w:w="120" w:type="dxa"/>
              <w:end w:w="120" w:type="dxa"/>
            </w:tcMar>
          </w:tcPr>
          <w:p>
            <w:pPr>
              <w:spacing w:before="0" w:after="0" w:line="259" w:lineRule="auto"/>
            </w:pPr>
            <w:r>
              <w:rPr>
                <w:rFonts w:ascii="Calibri" w:hAnsi="Calibri"/>
                <w:b w:val="0"/>
                <w:sz w:val="18"/>
              </w:rPr>
              <w:t>Internal stock use is recorded separately.</w:t>
            </w:r>
          </w:p>
        </w:tc>
      </w:tr>
      <w:tr>
        <w:tc>
          <w:tcPr>
            <w:tcW w:type="dxa" w:w="2304"/>
            <w:vAlign w:val="center"/>
            <w:tcMar>
              <w:top w:w="80" w:type="dxa"/>
              <w:bottom w:w="80" w:type="dxa"/>
              <w:start w:w="120" w:type="dxa"/>
              <w:end w:w="120" w:type="dxa"/>
            </w:tcMar>
          </w:tcPr>
          <w:p>
            <w:pPr>
              <w:spacing w:before="0" w:after="0" w:line="259" w:lineRule="auto"/>
            </w:pPr>
            <w:r>
              <w:rPr>
                <w:rFonts w:ascii="Calibri" w:hAnsi="Calibri"/>
                <w:b w:val="0"/>
                <w:sz w:val="18"/>
              </w:rPr>
              <w:t>FulfilledExternally</w:t>
            </w:r>
          </w:p>
        </w:tc>
        <w:tc>
          <w:tcPr>
            <w:tcW w:type="dxa" w:w="3744"/>
            <w:vAlign w:val="center"/>
            <w:tcMar>
              <w:top w:w="80" w:type="dxa"/>
              <w:bottom w:w="80" w:type="dxa"/>
              <w:start w:w="120" w:type="dxa"/>
              <w:end w:w="120" w:type="dxa"/>
            </w:tcMar>
          </w:tcPr>
          <w:p>
            <w:pPr>
              <w:spacing w:before="0" w:after="0" w:line="259" w:lineRule="auto"/>
            </w:pPr>
            <w:r>
              <w:rPr>
                <w:rFonts w:ascii="Calibri" w:hAnsi="Calibri"/>
                <w:b w:val="0"/>
                <w:sz w:val="18"/>
              </w:rPr>
              <w:t>Final</w:t>
            </w:r>
          </w:p>
        </w:tc>
        <w:tc>
          <w:tcPr>
            <w:tcW w:type="dxa" w:w="3312"/>
            <w:vAlign w:val="center"/>
            <w:tcMar>
              <w:top w:w="80" w:type="dxa"/>
              <w:bottom w:w="80" w:type="dxa"/>
              <w:start w:w="120" w:type="dxa"/>
              <w:end w:w="120" w:type="dxa"/>
            </w:tcMar>
          </w:tcPr>
          <w:p>
            <w:pPr>
              <w:spacing w:before="0" w:after="0" w:line="259" w:lineRule="auto"/>
            </w:pPr>
            <w:r>
              <w:rPr>
                <w:rFonts w:ascii="Calibri" w:hAnsi="Calibri"/>
                <w:b w:val="0"/>
                <w:sz w:val="18"/>
              </w:rPr>
              <w:t>Set automatically when linked request is fulfilled.</w:t>
            </w:r>
          </w:p>
        </w:tc>
      </w:tr>
      <w:tr>
        <w:tc>
          <w:tcPr>
            <w:tcW w:type="dxa" w:w="2304"/>
            <w:vAlign w:val="center"/>
            <w:tcMar>
              <w:top w:w="80" w:type="dxa"/>
              <w:bottom w:w="80" w:type="dxa"/>
              <w:start w:w="120" w:type="dxa"/>
              <w:end w:w="120" w:type="dxa"/>
            </w:tcMar>
          </w:tcPr>
          <w:p>
            <w:pPr>
              <w:spacing w:before="0" w:after="0" w:line="259" w:lineRule="auto"/>
            </w:pPr>
            <w:r>
              <w:rPr>
                <w:rFonts w:ascii="Calibri" w:hAnsi="Calibri"/>
                <w:b w:val="0"/>
                <w:sz w:val="18"/>
              </w:rPr>
              <w:t>Rejected</w:t>
            </w:r>
          </w:p>
        </w:tc>
        <w:tc>
          <w:tcPr>
            <w:tcW w:type="dxa" w:w="3744"/>
            <w:vAlign w:val="center"/>
            <w:tcMar>
              <w:top w:w="80" w:type="dxa"/>
              <w:bottom w:w="80" w:type="dxa"/>
              <w:start w:w="120" w:type="dxa"/>
              <w:end w:w="120" w:type="dxa"/>
            </w:tcMar>
          </w:tcPr>
          <w:p>
            <w:pPr>
              <w:spacing w:before="0" w:after="0" w:line="259" w:lineRule="auto"/>
            </w:pPr>
            <w:r>
              <w:rPr>
                <w:rFonts w:ascii="Calibri" w:hAnsi="Calibri"/>
                <w:b w:val="0"/>
                <w:sz w:val="18"/>
              </w:rPr>
              <w:t>Final</w:t>
            </w:r>
          </w:p>
        </w:tc>
        <w:tc>
          <w:tcPr>
            <w:tcW w:type="dxa" w:w="3312"/>
            <w:vAlign w:val="center"/>
            <w:tcMar>
              <w:top w:w="80" w:type="dxa"/>
              <w:bottom w:w="80" w:type="dxa"/>
              <w:start w:w="120" w:type="dxa"/>
              <w:end w:w="120" w:type="dxa"/>
            </w:tcMar>
          </w:tcPr>
          <w:p>
            <w:pPr>
              <w:spacing w:before="0" w:after="0" w:line="259" w:lineRule="auto"/>
            </w:pPr>
            <w:r>
              <w:rPr>
                <w:rFonts w:ascii="Calibri" w:hAnsi="Calibri"/>
                <w:b w:val="0"/>
                <w:sz w:val="18"/>
              </w:rPr>
              <w:t>A reason is required.</w:t>
            </w:r>
          </w:p>
        </w:tc>
      </w:tr>
      <w:tr>
        <w:tc>
          <w:tcPr>
            <w:tcW w:type="dxa" w:w="2304"/>
            <w:vAlign w:val="center"/>
            <w:tcMar>
              <w:top w:w="80" w:type="dxa"/>
              <w:bottom w:w="80" w:type="dxa"/>
              <w:start w:w="120" w:type="dxa"/>
              <w:end w:w="120" w:type="dxa"/>
            </w:tcMar>
          </w:tcPr>
          <w:p>
            <w:pPr>
              <w:spacing w:before="0" w:after="0" w:line="259" w:lineRule="auto"/>
            </w:pPr>
            <w:r>
              <w:rPr>
                <w:rFonts w:ascii="Calibri" w:hAnsi="Calibri"/>
                <w:b w:val="0"/>
                <w:sz w:val="18"/>
              </w:rPr>
              <w:t>Cancelled</w:t>
            </w:r>
          </w:p>
        </w:tc>
        <w:tc>
          <w:tcPr>
            <w:tcW w:type="dxa" w:w="3744"/>
            <w:vAlign w:val="center"/>
            <w:tcMar>
              <w:top w:w="80" w:type="dxa"/>
              <w:bottom w:w="80" w:type="dxa"/>
              <w:start w:w="120" w:type="dxa"/>
              <w:end w:w="120" w:type="dxa"/>
            </w:tcMar>
          </w:tcPr>
          <w:p>
            <w:pPr>
              <w:spacing w:before="0" w:after="0" w:line="259" w:lineRule="auto"/>
            </w:pPr>
            <w:r>
              <w:rPr>
                <w:rFonts w:ascii="Calibri" w:hAnsi="Calibri"/>
                <w:b w:val="0"/>
                <w:sz w:val="18"/>
              </w:rPr>
              <w:t>Final</w:t>
            </w:r>
          </w:p>
        </w:tc>
        <w:tc>
          <w:tcPr>
            <w:tcW w:type="dxa" w:w="3312"/>
            <w:vAlign w:val="center"/>
            <w:tcMar>
              <w:top w:w="80" w:type="dxa"/>
              <w:bottom w:w="80" w:type="dxa"/>
              <w:start w:w="120" w:type="dxa"/>
              <w:end w:w="120" w:type="dxa"/>
            </w:tcMar>
          </w:tcPr>
          <w:p>
            <w:pPr>
              <w:spacing w:before="0" w:after="0" w:line="259" w:lineRule="auto"/>
            </w:pPr>
            <w:r>
              <w:rPr>
                <w:rFonts w:ascii="Calibri" w:hAnsi="Calibri"/>
                <w:b w:val="0"/>
                <w:sz w:val="18"/>
              </w:rPr>
              <w:t>No new request may be created from it.</w:t>
            </w:r>
          </w:p>
        </w:tc>
      </w:tr>
    </w:tbl>
    <w:p>
      <w:pPr>
        <w:spacing w:after="20"/>
      </w:pPr>
    </w:p>
    <w:p>
      <w:pPr>
        <w:pStyle w:val="Heading2"/>
      </w:pPr>
      <w:r>
        <w:t>4.3 BloodRequestStatus</w:t>
      </w:r>
    </w:p>
    <w:tbl>
      <w:tblPr>
        <w:tblStyle w:val="TableGrid"/>
        <w:tblW w:type="dxa" w:w="9360"/>
        <w:jc w:val="center"/>
        <w:tblLayout w:type="fixed"/>
        <w:tblLook w:firstColumn="1" w:firstRow="1" w:lastColumn="0" w:lastRow="0" w:noHBand="0" w:noVBand="1" w:val="04A0"/>
        <w:tblInd w:w="120" w:type="dxa"/>
      </w:tblPr>
      <w:tblGrid>
        <w:gridCol w:w="1944"/>
        <w:gridCol w:w="3096"/>
        <w:gridCol w:w="4320"/>
      </w:tblGrid>
      <w:tr>
        <w:trPr>
          <w:tblHeader w:val="true"/>
        </w:trPr>
        <w:tc>
          <w:tcPr>
            <w:tcW w:type="dxa" w:w="1944"/>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Current</w:t>
            </w:r>
          </w:p>
        </w:tc>
        <w:tc>
          <w:tcPr>
            <w:tcW w:type="dxa" w:w="3096"/>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Allowed next status</w:t>
            </w:r>
          </w:p>
        </w:tc>
        <w:tc>
          <w:tcPr>
            <w:tcW w:type="dxa" w:w="4320"/>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Inventory effect</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Sent</w:t>
            </w:r>
          </w:p>
        </w:tc>
        <w:tc>
          <w:tcPr>
            <w:tcW w:type="dxa" w:w="3096"/>
            <w:vAlign w:val="center"/>
            <w:tcMar>
              <w:top w:w="80" w:type="dxa"/>
              <w:bottom w:w="80" w:type="dxa"/>
              <w:start w:w="120" w:type="dxa"/>
              <w:end w:w="120" w:type="dxa"/>
            </w:tcMar>
          </w:tcPr>
          <w:p>
            <w:pPr>
              <w:spacing w:before="0" w:after="0" w:line="259" w:lineRule="auto"/>
            </w:pPr>
            <w:r>
              <w:rPr>
                <w:rFonts w:ascii="Calibri" w:hAnsi="Calibri"/>
                <w:b w:val="0"/>
                <w:sz w:val="18"/>
              </w:rPr>
              <w:t>Accepted, Rejected, Cancelled</w:t>
            </w:r>
          </w:p>
        </w:tc>
        <w:tc>
          <w:tcPr>
            <w:tcW w:type="dxa" w:w="4320"/>
            <w:vAlign w:val="center"/>
            <w:tcMar>
              <w:top w:w="80" w:type="dxa"/>
              <w:bottom w:w="80" w:type="dxa"/>
              <w:start w:w="120" w:type="dxa"/>
              <w:end w:w="120" w:type="dxa"/>
            </w:tcMar>
          </w:tcPr>
          <w:p>
            <w:pPr>
              <w:spacing w:before="0" w:after="0" w:line="259" w:lineRule="auto"/>
            </w:pPr>
            <w:r>
              <w:rPr>
                <w:rFonts w:ascii="Calibri" w:hAnsi="Calibri"/>
                <w:b w:val="0"/>
                <w:sz w:val="18"/>
              </w:rPr>
              <w:t>Accepted reserves source units; other outcomes do not alter stock.</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Accepted</w:t>
            </w:r>
          </w:p>
        </w:tc>
        <w:tc>
          <w:tcPr>
            <w:tcW w:type="dxa" w:w="3096"/>
            <w:vAlign w:val="center"/>
            <w:tcMar>
              <w:top w:w="80" w:type="dxa"/>
              <w:bottom w:w="80" w:type="dxa"/>
              <w:start w:w="120" w:type="dxa"/>
              <w:end w:w="120" w:type="dxa"/>
            </w:tcMar>
          </w:tcPr>
          <w:p>
            <w:pPr>
              <w:spacing w:before="0" w:after="0" w:line="259" w:lineRule="auto"/>
            </w:pPr>
            <w:r>
              <w:rPr>
                <w:rFonts w:ascii="Calibri" w:hAnsi="Calibri"/>
                <w:b w:val="0"/>
                <w:sz w:val="18"/>
              </w:rPr>
              <w:t>Fulfilled, Cancelled</w:t>
            </w:r>
          </w:p>
        </w:tc>
        <w:tc>
          <w:tcPr>
            <w:tcW w:type="dxa" w:w="4320"/>
            <w:vAlign w:val="center"/>
            <w:tcMar>
              <w:top w:w="80" w:type="dxa"/>
              <w:bottom w:w="80" w:type="dxa"/>
              <w:start w:w="120" w:type="dxa"/>
              <w:end w:w="120" w:type="dxa"/>
            </w:tcMar>
          </w:tcPr>
          <w:p>
            <w:pPr>
              <w:spacing w:before="0" w:after="0" w:line="259" w:lineRule="auto"/>
            </w:pPr>
            <w:r>
              <w:rPr>
                <w:rFonts w:ascii="Calibri" w:hAnsi="Calibri"/>
                <w:b w:val="0"/>
                <w:sz w:val="18"/>
              </w:rPr>
              <w:t>Fulfilled transfers units; Cancelled releases reservation.</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Rejected</w:t>
            </w:r>
          </w:p>
        </w:tc>
        <w:tc>
          <w:tcPr>
            <w:tcW w:type="dxa" w:w="3096"/>
            <w:vAlign w:val="center"/>
            <w:tcMar>
              <w:top w:w="80" w:type="dxa"/>
              <w:bottom w:w="80" w:type="dxa"/>
              <w:start w:w="120" w:type="dxa"/>
              <w:end w:w="120" w:type="dxa"/>
            </w:tcMar>
          </w:tcPr>
          <w:p>
            <w:pPr>
              <w:spacing w:before="0" w:after="0" w:line="259" w:lineRule="auto"/>
            </w:pPr>
            <w:r>
              <w:rPr>
                <w:rFonts w:ascii="Calibri" w:hAnsi="Calibri"/>
                <w:b w:val="0"/>
                <w:sz w:val="18"/>
              </w:rPr>
              <w:t>Final</w:t>
            </w:r>
          </w:p>
        </w:tc>
        <w:tc>
          <w:tcPr>
            <w:tcW w:type="dxa" w:w="4320"/>
            <w:vAlign w:val="center"/>
            <w:tcMar>
              <w:top w:w="80" w:type="dxa"/>
              <w:bottom w:w="80" w:type="dxa"/>
              <w:start w:w="120" w:type="dxa"/>
              <w:end w:w="120" w:type="dxa"/>
            </w:tcMar>
          </w:tcPr>
          <w:p>
            <w:pPr>
              <w:spacing w:before="0" w:after="0" w:line="259" w:lineRule="auto"/>
            </w:pPr>
            <w:r>
              <w:rPr>
                <w:rFonts w:ascii="Calibri" w:hAnsi="Calibri"/>
                <w:b w:val="0"/>
                <w:sz w:val="18"/>
              </w:rPr>
              <w:t>No inventory change; linked need remains Searching.</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Fulfilled</w:t>
            </w:r>
          </w:p>
        </w:tc>
        <w:tc>
          <w:tcPr>
            <w:tcW w:type="dxa" w:w="3096"/>
            <w:vAlign w:val="center"/>
            <w:tcMar>
              <w:top w:w="80" w:type="dxa"/>
              <w:bottom w:w="80" w:type="dxa"/>
              <w:start w:w="120" w:type="dxa"/>
              <w:end w:w="120" w:type="dxa"/>
            </w:tcMar>
          </w:tcPr>
          <w:p>
            <w:pPr>
              <w:spacing w:before="0" w:after="0" w:line="259" w:lineRule="auto"/>
            </w:pPr>
            <w:r>
              <w:rPr>
                <w:rFonts w:ascii="Calibri" w:hAnsi="Calibri"/>
                <w:b w:val="0"/>
                <w:sz w:val="18"/>
              </w:rPr>
              <w:t>Final</w:t>
            </w:r>
          </w:p>
        </w:tc>
        <w:tc>
          <w:tcPr>
            <w:tcW w:type="dxa" w:w="4320"/>
            <w:vAlign w:val="center"/>
            <w:tcMar>
              <w:top w:w="80" w:type="dxa"/>
              <w:bottom w:w="80" w:type="dxa"/>
              <w:start w:w="120" w:type="dxa"/>
              <w:end w:w="120" w:type="dxa"/>
            </w:tcMar>
          </w:tcPr>
          <w:p>
            <w:pPr>
              <w:spacing w:before="0" w:after="0" w:line="259" w:lineRule="auto"/>
            </w:pPr>
            <w:r>
              <w:rPr>
                <w:rFonts w:ascii="Calibri" w:hAnsi="Calibri"/>
                <w:b w:val="0"/>
                <w:sz w:val="18"/>
              </w:rPr>
              <w:t>Source decreases; requester increases; linked need completes.</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Cancelled</w:t>
            </w:r>
          </w:p>
        </w:tc>
        <w:tc>
          <w:tcPr>
            <w:tcW w:type="dxa" w:w="3096"/>
            <w:vAlign w:val="center"/>
            <w:tcMar>
              <w:top w:w="80" w:type="dxa"/>
              <w:bottom w:w="80" w:type="dxa"/>
              <w:start w:w="120" w:type="dxa"/>
              <w:end w:w="120" w:type="dxa"/>
            </w:tcMar>
          </w:tcPr>
          <w:p>
            <w:pPr>
              <w:spacing w:before="0" w:after="0" w:line="259" w:lineRule="auto"/>
            </w:pPr>
            <w:r>
              <w:rPr>
                <w:rFonts w:ascii="Calibri" w:hAnsi="Calibri"/>
                <w:b w:val="0"/>
                <w:sz w:val="18"/>
              </w:rPr>
              <w:t>Final</w:t>
            </w:r>
          </w:p>
        </w:tc>
        <w:tc>
          <w:tcPr>
            <w:tcW w:type="dxa" w:w="4320"/>
            <w:vAlign w:val="center"/>
            <w:tcMar>
              <w:top w:w="80" w:type="dxa"/>
              <w:bottom w:w="80" w:type="dxa"/>
              <w:start w:w="120" w:type="dxa"/>
              <w:end w:w="120" w:type="dxa"/>
            </w:tcMar>
          </w:tcPr>
          <w:p>
            <w:pPr>
              <w:spacing w:before="0" w:after="0" w:line="259" w:lineRule="auto"/>
            </w:pPr>
            <w:r>
              <w:rPr>
                <w:rFonts w:ascii="Calibri" w:hAnsi="Calibri"/>
                <w:b w:val="0"/>
                <w:sz w:val="18"/>
              </w:rPr>
              <w:t>Reservation is released if it existed.</w:t>
            </w:r>
          </w:p>
        </w:tc>
      </w:tr>
    </w:tbl>
    <w:p>
      <w:pPr>
        <w:spacing w:after="20"/>
      </w:pPr>
    </w:p>
    <w:p>
      <w:pPr>
        <w:spacing w:before="100" w:after="160"/>
        <w:shd w:fill="FFF2CC"/>
        <w:pBdr>
          <w:left w:val="single" w:sz="18" w:color="2E74B5" w:space="7"/>
        </w:pBdr>
        <w:ind w:left="150" w:right="80"/>
      </w:pPr>
      <w:r>
        <w:rPr>
          <w:rFonts w:ascii="Calibri" w:hAnsi="Calibri"/>
          <w:b/>
          <w:color w:val="0B2545"/>
        </w:rPr>
        <w:t xml:space="preserve">STATE RULE  </w:t>
      </w:r>
      <w:r>
        <w:t>Status values are changed only through service methods that validate the transition and actor. The UI never posts a free-form status value.</w:t>
      </w:r>
    </w:p>
    <w:p>
      <w:pPr>
        <w:pStyle w:val="Heading1"/>
        <w:pageBreakBefore/>
      </w:pPr>
      <w:r>
        <w:t>5. Canonical Data Model</w:t>
      </w:r>
    </w:p>
    <w:p>
      <w:r>
        <w:t>The following entities and enums are canonical. Frontend DTOs, backend services, EF Core configurations, migrations, tests, and UI labels must use the same names and meanings.</w:t>
      </w:r>
    </w:p>
    <w:p>
      <w:pPr>
        <w:pStyle w:val="Heading2"/>
      </w:pPr>
      <w:r>
        <w:t>ApplicationUser</w:t>
      </w:r>
    </w:p>
    <w:tbl>
      <w:tblPr>
        <w:tblStyle w:val="TableGrid"/>
        <w:tblW w:type="dxa" w:w="9360"/>
        <w:jc w:val="center"/>
        <w:tblLayout w:type="fixed"/>
        <w:tblLook w:firstColumn="1" w:firstRow="1" w:lastColumn="0" w:lastRow="0" w:noHBand="0" w:noVBand="1" w:val="04A0"/>
        <w:tblInd w:w="120" w:type="dxa"/>
      </w:tblPr>
      <w:tblGrid>
        <w:gridCol w:w="1944"/>
        <w:gridCol w:w="7416"/>
      </w:tblGrid>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Purpose</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ASP.NET Identity user for SystemAdmin, FacilityAdmin, or FacilityStaff.</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Required fields</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Id; FirstName; LastName; Email; PhoneNumber; FacilityId nullable; IsActive; MustChangePassword; CreatedAtUtc; LastLoginAtUtc.</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Ownership / rules</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Security Developer owns identity behavior. DB1 configures mapping. FacilityId is null only for SystemAdmin.</w:t>
            </w:r>
          </w:p>
        </w:tc>
      </w:tr>
    </w:tbl>
    <w:p>
      <w:pPr>
        <w:spacing w:after="20"/>
      </w:pPr>
    </w:p>
    <w:p>
      <w:pPr>
        <w:pStyle w:val="Heading2"/>
      </w:pPr>
      <w:r>
        <w:t>Facility</w:t>
      </w:r>
    </w:p>
    <w:tbl>
      <w:tblPr>
        <w:tblStyle w:val="TableGrid"/>
        <w:tblW w:type="dxa" w:w="9360"/>
        <w:jc w:val="center"/>
        <w:tblLayout w:type="fixed"/>
        <w:tblLook w:firstColumn="1" w:firstRow="1" w:lastColumn="0" w:lastRow="0" w:noHBand="0" w:noVBand="1" w:val="04A0"/>
        <w:tblInd w:w="120" w:type="dxa"/>
      </w:tblPr>
      <w:tblGrid>
        <w:gridCol w:w="1944"/>
        <w:gridCol w:w="7416"/>
      </w:tblGrid>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Purpose</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Registered hospital or blood bank.</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Required fields</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Id; Name; FacilityType; RegistrationNumber; Region; City; Address; ContactEmail; ContactPhone; Status; RejectionReason; CreatedByUserId; ApprovedByUserId; CreatedAtUtc; ApprovedAtUtc.</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Ownership / rules</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Name + registration number must be unique as agreed. Operational actions require Approved status.</w:t>
            </w:r>
          </w:p>
        </w:tc>
      </w:tr>
    </w:tbl>
    <w:p>
      <w:pPr>
        <w:spacing w:after="20"/>
      </w:pPr>
    </w:p>
    <w:p>
      <w:pPr>
        <w:pStyle w:val="Heading2"/>
      </w:pPr>
      <w:r>
        <w:t>BloodInventory</w:t>
      </w:r>
    </w:p>
    <w:tbl>
      <w:tblPr>
        <w:tblStyle w:val="TableGrid"/>
        <w:tblW w:type="dxa" w:w="9360"/>
        <w:jc w:val="center"/>
        <w:tblLayout w:type="fixed"/>
        <w:tblLook w:firstColumn="1" w:firstRow="1" w:lastColumn="0" w:lastRow="0" w:noHBand="0" w:noVBand="1" w:val="04A0"/>
        <w:tblInd w:w="120" w:type="dxa"/>
      </w:tblPr>
      <w:tblGrid>
        <w:gridCol w:w="1944"/>
        <w:gridCol w:w="7416"/>
      </w:tblGrid>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Purpose</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Current stock for one facility and one exact blood type.</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Required fields</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Id; FacilityId; BloodType; TotalUnits; ReservedUnits; LowStockThreshold; UpdatedAtUtc; RowVersion.</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Ownership / rules</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Unique FacilityId + BloodType. AvailableUnits = TotalUnits - ReservedUnits and is not separately stored.</w:t>
            </w:r>
          </w:p>
        </w:tc>
      </w:tr>
    </w:tbl>
    <w:p>
      <w:pPr>
        <w:spacing w:after="20"/>
      </w:pPr>
    </w:p>
    <w:p>
      <w:pPr>
        <w:pStyle w:val="Heading2"/>
      </w:pPr>
      <w:r>
        <w:t>InventoryTransaction</w:t>
      </w:r>
    </w:p>
    <w:tbl>
      <w:tblPr>
        <w:tblStyle w:val="TableGrid"/>
        <w:tblW w:type="dxa" w:w="9360"/>
        <w:jc w:val="center"/>
        <w:tblLayout w:type="fixed"/>
        <w:tblLook w:firstColumn="1" w:firstRow="1" w:lastColumn="0" w:lastRow="0" w:noHBand="0" w:noVBand="1" w:val="04A0"/>
        <w:tblInd w:w="120" w:type="dxa"/>
      </w:tblPr>
      <w:tblGrid>
        <w:gridCol w:w="1944"/>
        <w:gridCol w:w="7416"/>
      </w:tblGrid>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Purpose</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Immutable audit of every inventory/reservation change.</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Required fields</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Id; BloodInventoryId; TransactionType; TotalUnitsChange; ReservedUnitsChange; TotalAfter; ReservedAfter; Reason; ReferenceType; ReferenceId; PerformedByUserId; CreatedAtUtc.</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Ownership / rules</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Never hard-delete. Request fulfilment produces linked source and destination transactions.</w:t>
            </w:r>
          </w:p>
        </w:tc>
      </w:tr>
    </w:tbl>
    <w:p>
      <w:pPr>
        <w:spacing w:after="20"/>
      </w:pPr>
    </w:p>
    <w:p>
      <w:pPr>
        <w:pStyle w:val="Heading2"/>
      </w:pPr>
      <w:r>
        <w:t>BloodNeed</w:t>
      </w:r>
    </w:p>
    <w:tbl>
      <w:tblPr>
        <w:tblStyle w:val="TableGrid"/>
        <w:tblW w:type="dxa" w:w="9360"/>
        <w:jc w:val="center"/>
        <w:tblLayout w:type="fixed"/>
        <w:tblLook w:firstColumn="1" w:firstRow="1" w:lastColumn="0" w:lastRow="0" w:noHBand="0" w:noVBand="1" w:val="04A0"/>
        <w:tblInd w:w="120" w:type="dxa"/>
      </w:tblPr>
      <w:tblGrid>
        <w:gridCol w:w="1944"/>
        <w:gridCol w:w="7416"/>
      </w:tblGrid>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Purpose</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Internal staff need inside one requesting facility.</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Required fields</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Id; FacilityId; RequestedByUserId; BloodType; UnitsNeeded; Urgency; NeededByUtc; Note; Status; DecisionReason; CreatedAtUtc; UpdatedAtUtc; RowVersion.</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Ownership / rules</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No patient-identifying fields. One active BloodRequest at a time.</w:t>
            </w:r>
          </w:p>
        </w:tc>
      </w:tr>
    </w:tbl>
    <w:p>
      <w:pPr>
        <w:spacing w:after="20"/>
      </w:pPr>
    </w:p>
    <w:p>
      <w:pPr>
        <w:pStyle w:val="Heading2"/>
      </w:pPr>
      <w:r>
        <w:t>BloodRequest</w:t>
      </w:r>
    </w:p>
    <w:tbl>
      <w:tblPr>
        <w:tblStyle w:val="TableGrid"/>
        <w:tblW w:type="dxa" w:w="9360"/>
        <w:jc w:val="center"/>
        <w:tblLayout w:type="fixed"/>
        <w:tblLook w:firstColumn="1" w:firstRow="1" w:lastColumn="0" w:lastRow="0" w:noHBand="0" w:noVBand="1" w:val="04A0"/>
        <w:tblInd w:w="120" w:type="dxa"/>
      </w:tblPr>
      <w:tblGrid>
        <w:gridCol w:w="1944"/>
        <w:gridCol w:w="7416"/>
      </w:tblGrid>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Purpose</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External request from one facility to another, linked to a BloodNeed.</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Required fields</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Id; BloodNeedId; RequestingFacilityId; SourceFacilityId; BloodType; UnitsRequested; UnitsAccepted; Status; RequestNote; ResponseNote; RequestedByAdminId; RespondedByAdminId; FulfilledByAdminId; CreatedAtUtc; RespondedAtUtc; FulfilledAtUtc; RowVersion.</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Ownership / rules</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Requesting and source facilities must differ. BloodType matches the linked need. UnitsAccepted cannot exceed requested units.</w:t>
            </w:r>
          </w:p>
        </w:tc>
      </w:tr>
    </w:tbl>
    <w:p>
      <w:pPr>
        <w:spacing w:after="20"/>
      </w:pPr>
    </w:p>
    <w:p>
      <w:pPr>
        <w:pStyle w:val="Heading2"/>
      </w:pPr>
      <w:r>
        <w:t>BloodRequestStatusHistory</w:t>
      </w:r>
    </w:p>
    <w:tbl>
      <w:tblPr>
        <w:tblStyle w:val="TableGrid"/>
        <w:tblW w:type="dxa" w:w="9360"/>
        <w:jc w:val="center"/>
        <w:tblLayout w:type="fixed"/>
        <w:tblLook w:firstColumn="1" w:firstRow="1" w:lastColumn="0" w:lastRow="0" w:noHBand="0" w:noVBand="1" w:val="04A0"/>
        <w:tblInd w:w="120" w:type="dxa"/>
      </w:tblPr>
      <w:tblGrid>
        <w:gridCol w:w="1944"/>
        <w:gridCol w:w="7416"/>
      </w:tblGrid>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Purpose</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Immutable request timeline.</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Required fields</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Id; BloodRequestId; FromStatus nullable; ToStatus; Note; ChangedByUserId; ChangedAtUtc.</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Ownership / rules</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Created for every transition, including the initial Sent state.</w:t>
            </w:r>
          </w:p>
        </w:tc>
      </w:tr>
    </w:tbl>
    <w:p>
      <w:pPr>
        <w:spacing w:after="20"/>
      </w:pPr>
    </w:p>
    <w:p>
      <w:pPr>
        <w:pStyle w:val="Heading2"/>
      </w:pPr>
      <w:r>
        <w:t>Notification</w:t>
      </w:r>
    </w:p>
    <w:tbl>
      <w:tblPr>
        <w:tblStyle w:val="TableGrid"/>
        <w:tblW w:type="dxa" w:w="9360"/>
        <w:jc w:val="center"/>
        <w:tblLayout w:type="fixed"/>
        <w:tblLook w:firstColumn="1" w:firstRow="1" w:lastColumn="0" w:lastRow="0" w:noHBand="0" w:noVBand="1" w:val="04A0"/>
        <w:tblInd w:w="120" w:type="dxa"/>
      </w:tblPr>
      <w:tblGrid>
        <w:gridCol w:w="1944"/>
        <w:gridCol w:w="7416"/>
      </w:tblGrid>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Purpose</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In-app message for one user.</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Required fields</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Id; RecipientUserId; NotificationType; Title; Message; RelatedEntityType; RelatedEntityId; IsRead; CreatedAtUtc; ReadAtUtc.</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Ownership / rules</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Notification is not the source of truth; linked records determine actual status.</w:t>
            </w:r>
          </w:p>
        </w:tc>
      </w:tr>
    </w:tbl>
    <w:p>
      <w:pPr>
        <w:spacing w:after="20"/>
      </w:pPr>
    </w:p>
    <w:p>
      <w:pPr>
        <w:pStyle w:val="Heading2"/>
      </w:pPr>
      <w:r>
        <w:t>AuditLog</w:t>
      </w:r>
    </w:p>
    <w:tbl>
      <w:tblPr>
        <w:tblStyle w:val="TableGrid"/>
        <w:tblW w:type="dxa" w:w="9360"/>
        <w:jc w:val="center"/>
        <w:tblLayout w:type="fixed"/>
        <w:tblLook w:firstColumn="1" w:firstRow="1" w:lastColumn="0" w:lastRow="0" w:noHBand="0" w:noVBand="1" w:val="04A0"/>
        <w:tblInd w:w="120" w:type="dxa"/>
      </w:tblPr>
      <w:tblGrid>
        <w:gridCol w:w="1944"/>
        <w:gridCol w:w="7416"/>
      </w:tblGrid>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Purpose</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Security and high-impact business audit record.</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Required fields</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Id; ActorUserId nullable; Action; EntityType; EntityId; FacilityId nullable; Summary; IpAddress optional; CreatedAtUtc.</w:t>
            </w:r>
          </w:p>
        </w:tc>
      </w:tr>
      <w:tr>
        <w:tc>
          <w:tcPr>
            <w:tcW w:type="dxa" w:w="1944"/>
            <w:vAlign w:val="center"/>
            <w:tcMar>
              <w:top w:w="80" w:type="dxa"/>
              <w:bottom w:w="80" w:type="dxa"/>
              <w:start w:w="120" w:type="dxa"/>
              <w:end w:w="120" w:type="dxa"/>
            </w:tcMar>
          </w:tcPr>
          <w:p>
            <w:pPr>
              <w:spacing w:before="0" w:after="0" w:line="259" w:lineRule="auto"/>
            </w:pPr>
            <w:r>
              <w:rPr>
                <w:rFonts w:ascii="Calibri" w:hAnsi="Calibri"/>
                <w:b w:val="0"/>
                <w:sz w:val="18"/>
              </w:rPr>
              <w:t>Ownership / rules</w:t>
            </w:r>
          </w:p>
        </w:tc>
        <w:tc>
          <w:tcPr>
            <w:tcW w:type="dxa" w:w="7416"/>
            <w:vAlign w:val="center"/>
            <w:tcMar>
              <w:top w:w="80" w:type="dxa"/>
              <w:bottom w:w="80" w:type="dxa"/>
              <w:start w:w="120" w:type="dxa"/>
              <w:end w:w="120" w:type="dxa"/>
            </w:tcMar>
          </w:tcPr>
          <w:p>
            <w:pPr>
              <w:spacing w:before="0" w:after="0" w:line="259" w:lineRule="auto"/>
            </w:pPr>
            <w:r>
              <w:rPr>
                <w:rFonts w:ascii="Calibri" w:hAnsi="Calibri"/>
                <w:b w:val="0"/>
                <w:sz w:val="18"/>
              </w:rPr>
              <w:t>Store safe summaries, not passwords, tokens, full secrets, or patient information.</w:t>
            </w:r>
          </w:p>
        </w:tc>
      </w:tr>
    </w:tbl>
    <w:p>
      <w:pPr>
        <w:spacing w:after="20"/>
      </w:pPr>
    </w:p>
    <w:p>
      <w:pPr>
        <w:pStyle w:val="Heading2"/>
      </w:pPr>
      <w:r>
        <w:t>5.10 Canonical enums</w:t>
      </w:r>
    </w:p>
    <w:tbl>
      <w:tblPr>
        <w:tblStyle w:val="TableGrid"/>
        <w:tblW w:type="dxa" w:w="9360"/>
        <w:jc w:val="center"/>
        <w:tblLayout w:type="fixed"/>
        <w:tblLook w:firstColumn="1" w:firstRow="1" w:lastColumn="0" w:lastRow="0" w:noHBand="0" w:noVBand="1" w:val="04A0"/>
        <w:tblInd w:w="120" w:type="dxa"/>
      </w:tblPr>
      <w:tblGrid>
        <w:gridCol w:w="2880"/>
        <w:gridCol w:w="6480"/>
      </w:tblGrid>
      <w:tr>
        <w:trPr>
          <w:tblHeader w:val="true"/>
        </w:trPr>
        <w:tc>
          <w:tcPr>
            <w:tcW w:type="dxa" w:w="2880"/>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Enum</w:t>
            </w:r>
          </w:p>
        </w:tc>
        <w:tc>
          <w:tcPr>
            <w:tcW w:type="dxa" w:w="6480"/>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Allowed values</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8"/>
              </w:rPr>
              <w:t>UserRole</w:t>
            </w:r>
          </w:p>
        </w:tc>
        <w:tc>
          <w:tcPr>
            <w:tcW w:type="dxa" w:w="6480"/>
            <w:vAlign w:val="center"/>
            <w:tcMar>
              <w:top w:w="80" w:type="dxa"/>
              <w:bottom w:w="80" w:type="dxa"/>
              <w:start w:w="120" w:type="dxa"/>
              <w:end w:w="120" w:type="dxa"/>
            </w:tcMar>
          </w:tcPr>
          <w:p>
            <w:pPr>
              <w:spacing w:before="0" w:after="0" w:line="259" w:lineRule="auto"/>
            </w:pPr>
            <w:r>
              <w:rPr>
                <w:rFonts w:ascii="Calibri" w:hAnsi="Calibri"/>
                <w:b w:val="0"/>
                <w:sz w:val="18"/>
              </w:rPr>
              <w:t>SystemAdmin, FacilityAdmin, FacilityStaff</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8"/>
              </w:rPr>
              <w:t>FacilityType</w:t>
            </w:r>
          </w:p>
        </w:tc>
        <w:tc>
          <w:tcPr>
            <w:tcW w:type="dxa" w:w="6480"/>
            <w:vAlign w:val="center"/>
            <w:tcMar>
              <w:top w:w="80" w:type="dxa"/>
              <w:bottom w:w="80" w:type="dxa"/>
              <w:start w:w="120" w:type="dxa"/>
              <w:end w:w="120" w:type="dxa"/>
            </w:tcMar>
          </w:tcPr>
          <w:p>
            <w:pPr>
              <w:spacing w:before="0" w:after="0" w:line="259" w:lineRule="auto"/>
            </w:pPr>
            <w:r>
              <w:rPr>
                <w:rFonts w:ascii="Calibri" w:hAnsi="Calibri"/>
                <w:b w:val="0"/>
                <w:sz w:val="18"/>
              </w:rPr>
              <w:t>Hospital, BloodBank</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8"/>
              </w:rPr>
              <w:t>FacilityStatus</w:t>
            </w:r>
          </w:p>
        </w:tc>
        <w:tc>
          <w:tcPr>
            <w:tcW w:type="dxa" w:w="6480"/>
            <w:vAlign w:val="center"/>
            <w:tcMar>
              <w:top w:w="80" w:type="dxa"/>
              <w:bottom w:w="80" w:type="dxa"/>
              <w:start w:w="120" w:type="dxa"/>
              <w:end w:w="120" w:type="dxa"/>
            </w:tcMar>
          </w:tcPr>
          <w:p>
            <w:pPr>
              <w:spacing w:before="0" w:after="0" w:line="259" w:lineRule="auto"/>
            </w:pPr>
            <w:r>
              <w:rPr>
                <w:rFonts w:ascii="Calibri" w:hAnsi="Calibri"/>
                <w:b w:val="0"/>
                <w:sz w:val="18"/>
              </w:rPr>
              <w:t>Pending, Approved, Rejected, Suspended</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8"/>
              </w:rPr>
              <w:t>BloodType</w:t>
            </w:r>
          </w:p>
        </w:tc>
        <w:tc>
          <w:tcPr>
            <w:tcW w:type="dxa" w:w="6480"/>
            <w:vAlign w:val="center"/>
            <w:tcMar>
              <w:top w:w="80" w:type="dxa"/>
              <w:bottom w:w="80" w:type="dxa"/>
              <w:start w:w="120" w:type="dxa"/>
              <w:end w:w="120" w:type="dxa"/>
            </w:tcMar>
          </w:tcPr>
          <w:p>
            <w:pPr>
              <w:spacing w:before="0" w:after="0" w:line="259" w:lineRule="auto"/>
            </w:pPr>
            <w:r>
              <w:rPr>
                <w:rFonts w:ascii="Calibri" w:hAnsi="Calibri"/>
                <w:b w:val="0"/>
                <w:sz w:val="18"/>
              </w:rPr>
              <w:t>APositive, ANegative, BPositive, BNegative, ABPositive, ABNegative, OPositive, ONegative</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8"/>
              </w:rPr>
              <w:t>UrgencyLevel</w:t>
            </w:r>
          </w:p>
        </w:tc>
        <w:tc>
          <w:tcPr>
            <w:tcW w:type="dxa" w:w="6480"/>
            <w:vAlign w:val="center"/>
            <w:tcMar>
              <w:top w:w="80" w:type="dxa"/>
              <w:bottom w:w="80" w:type="dxa"/>
              <w:start w:w="120" w:type="dxa"/>
              <w:end w:w="120" w:type="dxa"/>
            </w:tcMar>
          </w:tcPr>
          <w:p>
            <w:pPr>
              <w:spacing w:before="0" w:after="0" w:line="259" w:lineRule="auto"/>
            </w:pPr>
            <w:r>
              <w:rPr>
                <w:rFonts w:ascii="Calibri" w:hAnsi="Calibri"/>
                <w:b w:val="0"/>
                <w:sz w:val="18"/>
              </w:rPr>
              <w:t>Routine, Urgent, Emergency</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8"/>
              </w:rPr>
              <w:t>BloodNeedStatus</w:t>
            </w:r>
          </w:p>
        </w:tc>
        <w:tc>
          <w:tcPr>
            <w:tcW w:type="dxa" w:w="6480"/>
            <w:vAlign w:val="center"/>
            <w:tcMar>
              <w:top w:w="80" w:type="dxa"/>
              <w:bottom w:w="80" w:type="dxa"/>
              <w:start w:w="120" w:type="dxa"/>
              <w:end w:w="120" w:type="dxa"/>
            </w:tcMar>
          </w:tcPr>
          <w:p>
            <w:pPr>
              <w:spacing w:before="0" w:after="0" w:line="259" w:lineRule="auto"/>
            </w:pPr>
            <w:r>
              <w:rPr>
                <w:rFonts w:ascii="Calibri" w:hAnsi="Calibri"/>
                <w:b w:val="0"/>
                <w:sz w:val="18"/>
              </w:rPr>
              <w:t>PendingReview, Searching, FulfilledInternally, FulfilledExternally, Rejected, Cancelled</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8"/>
              </w:rPr>
              <w:t>BloodRequestStatus</w:t>
            </w:r>
          </w:p>
        </w:tc>
        <w:tc>
          <w:tcPr>
            <w:tcW w:type="dxa" w:w="6480"/>
            <w:vAlign w:val="center"/>
            <w:tcMar>
              <w:top w:w="80" w:type="dxa"/>
              <w:bottom w:w="80" w:type="dxa"/>
              <w:start w:w="120" w:type="dxa"/>
              <w:end w:w="120" w:type="dxa"/>
            </w:tcMar>
          </w:tcPr>
          <w:p>
            <w:pPr>
              <w:spacing w:before="0" w:after="0" w:line="259" w:lineRule="auto"/>
            </w:pPr>
            <w:r>
              <w:rPr>
                <w:rFonts w:ascii="Calibri" w:hAnsi="Calibri"/>
                <w:b w:val="0"/>
                <w:sz w:val="18"/>
              </w:rPr>
              <w:t>Sent, Accepted, Rejected, Fulfilled, Cancelled</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8"/>
              </w:rPr>
              <w:t>InventoryTransactionType</w:t>
            </w:r>
          </w:p>
        </w:tc>
        <w:tc>
          <w:tcPr>
            <w:tcW w:type="dxa" w:w="6480"/>
            <w:vAlign w:val="center"/>
            <w:tcMar>
              <w:top w:w="80" w:type="dxa"/>
              <w:bottom w:w="80" w:type="dxa"/>
              <w:start w:w="120" w:type="dxa"/>
              <w:end w:w="120" w:type="dxa"/>
            </w:tcMar>
          </w:tcPr>
          <w:p>
            <w:pPr>
              <w:spacing w:before="0" w:after="0" w:line="259" w:lineRule="auto"/>
            </w:pPr>
            <w:r>
              <w:rPr>
                <w:rFonts w:ascii="Calibri" w:hAnsi="Calibri"/>
                <w:b w:val="0"/>
                <w:sz w:val="18"/>
              </w:rPr>
              <w:t>StockIn, Consumption, ManualAdjustment, Reserve, Release, TransferOut, TransferIn</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8"/>
              </w:rPr>
              <w:t>NotificationType</w:t>
            </w:r>
          </w:p>
        </w:tc>
        <w:tc>
          <w:tcPr>
            <w:tcW w:type="dxa" w:w="6480"/>
            <w:vAlign w:val="center"/>
            <w:tcMar>
              <w:top w:w="80" w:type="dxa"/>
              <w:bottom w:w="80" w:type="dxa"/>
              <w:start w:w="120" w:type="dxa"/>
              <w:end w:w="120" w:type="dxa"/>
            </w:tcMar>
          </w:tcPr>
          <w:p>
            <w:pPr>
              <w:spacing w:before="0" w:after="0" w:line="259" w:lineRule="auto"/>
            </w:pPr>
            <w:r>
              <w:rPr>
                <w:rFonts w:ascii="Calibri" w:hAnsi="Calibri"/>
                <w:b w:val="0"/>
                <w:sz w:val="18"/>
              </w:rPr>
              <w:t>FacilityDecision, NewNeed, NewExternalRequest, RequestResponse, RequestFulfilled, LowStock, AccountCreated, Security</w:t>
            </w:r>
          </w:p>
        </w:tc>
      </w:tr>
    </w:tbl>
    <w:p>
      <w:pPr>
        <w:spacing w:after="20"/>
      </w:pPr>
    </w:p>
    <w:p>
      <w:pPr>
        <w:pStyle w:val="Heading2"/>
      </w:pPr>
      <w:r>
        <w:t>5.11 Relationships</w:t>
      </w:r>
    </w:p>
    <w:tbl>
      <w:tblPr>
        <w:tblStyle w:val="TableGrid"/>
        <w:tblW w:type="dxa" w:w="9360"/>
        <w:jc w:val="center"/>
        <w:tblLayout w:type="fixed"/>
        <w:tblLook w:firstColumn="1" w:firstRow="1" w:lastColumn="0" w:lastRow="0" w:noHBand="0" w:noVBand="1" w:val="04A0"/>
        <w:tblInd w:w="120" w:type="dxa"/>
      </w:tblPr>
      <w:tblGrid>
        <w:gridCol w:w="2088"/>
        <w:gridCol w:w="1800"/>
        <w:gridCol w:w="5472"/>
      </w:tblGrid>
      <w:tr>
        <w:trPr>
          <w:tblHeader w:val="true"/>
        </w:trPr>
        <w:tc>
          <w:tcPr>
            <w:tcW w:type="dxa" w:w="2088"/>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Parent</w:t>
            </w:r>
          </w:p>
        </w:tc>
        <w:tc>
          <w:tcPr>
            <w:tcW w:type="dxa" w:w="1800"/>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Relationship</w:t>
            </w:r>
          </w:p>
        </w:tc>
        <w:tc>
          <w:tcPr>
            <w:tcW w:type="dxa" w:w="5472"/>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Child / rule</w:t>
            </w:r>
          </w:p>
        </w:tc>
      </w:tr>
      <w:tr>
        <w:tc>
          <w:tcPr>
            <w:tcW w:type="dxa" w:w="2088"/>
            <w:vAlign w:val="center"/>
            <w:tcMar>
              <w:top w:w="80" w:type="dxa"/>
              <w:bottom w:w="80" w:type="dxa"/>
              <w:start w:w="120" w:type="dxa"/>
              <w:end w:w="120" w:type="dxa"/>
            </w:tcMar>
          </w:tcPr>
          <w:p>
            <w:pPr>
              <w:spacing w:before="0" w:after="0" w:line="259" w:lineRule="auto"/>
            </w:pPr>
            <w:r>
              <w:rPr>
                <w:rFonts w:ascii="Calibri" w:hAnsi="Calibri"/>
                <w:b w:val="0"/>
                <w:sz w:val="18"/>
              </w:rPr>
              <w:t>Facility</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8"/>
              </w:rPr>
              <w:t>1 to many</w:t>
            </w:r>
          </w:p>
        </w:tc>
        <w:tc>
          <w:tcPr>
            <w:tcW w:type="dxa" w:w="5472"/>
            <w:vAlign w:val="center"/>
            <w:tcMar>
              <w:top w:w="80" w:type="dxa"/>
              <w:bottom w:w="80" w:type="dxa"/>
              <w:start w:w="120" w:type="dxa"/>
              <w:end w:w="120" w:type="dxa"/>
            </w:tcMar>
          </w:tcPr>
          <w:p>
            <w:pPr>
              <w:spacing w:before="0" w:after="0" w:line="259" w:lineRule="auto"/>
            </w:pPr>
            <w:r>
              <w:rPr>
                <w:rFonts w:ascii="Calibri" w:hAnsi="Calibri"/>
                <w:b w:val="0"/>
                <w:sz w:val="18"/>
              </w:rPr>
              <w:t>ApplicationUser, BloodInventory, BloodNeed, sent BloodRequest, received BloodRequest</w:t>
            </w:r>
          </w:p>
        </w:tc>
      </w:tr>
      <w:tr>
        <w:tc>
          <w:tcPr>
            <w:tcW w:type="dxa" w:w="2088"/>
            <w:vAlign w:val="center"/>
            <w:tcMar>
              <w:top w:w="80" w:type="dxa"/>
              <w:bottom w:w="80" w:type="dxa"/>
              <w:start w:w="120" w:type="dxa"/>
              <w:end w:w="120" w:type="dxa"/>
            </w:tcMar>
          </w:tcPr>
          <w:p>
            <w:pPr>
              <w:spacing w:before="0" w:after="0" w:line="259" w:lineRule="auto"/>
            </w:pPr>
            <w:r>
              <w:rPr>
                <w:rFonts w:ascii="Calibri" w:hAnsi="Calibri"/>
                <w:b w:val="0"/>
                <w:sz w:val="18"/>
              </w:rPr>
              <w:t>BloodInventory</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8"/>
              </w:rPr>
              <w:t>1 to many</w:t>
            </w:r>
          </w:p>
        </w:tc>
        <w:tc>
          <w:tcPr>
            <w:tcW w:type="dxa" w:w="5472"/>
            <w:vAlign w:val="center"/>
            <w:tcMar>
              <w:top w:w="80" w:type="dxa"/>
              <w:bottom w:w="80" w:type="dxa"/>
              <w:start w:w="120" w:type="dxa"/>
              <w:end w:w="120" w:type="dxa"/>
            </w:tcMar>
          </w:tcPr>
          <w:p>
            <w:pPr>
              <w:spacing w:before="0" w:after="0" w:line="259" w:lineRule="auto"/>
            </w:pPr>
            <w:r>
              <w:rPr>
                <w:rFonts w:ascii="Calibri" w:hAnsi="Calibri"/>
                <w:b w:val="0"/>
                <w:sz w:val="18"/>
              </w:rPr>
              <w:t>InventoryTransaction</w:t>
            </w:r>
          </w:p>
        </w:tc>
      </w:tr>
      <w:tr>
        <w:tc>
          <w:tcPr>
            <w:tcW w:type="dxa" w:w="2088"/>
            <w:vAlign w:val="center"/>
            <w:tcMar>
              <w:top w:w="80" w:type="dxa"/>
              <w:bottom w:w="80" w:type="dxa"/>
              <w:start w:w="120" w:type="dxa"/>
              <w:end w:w="120" w:type="dxa"/>
            </w:tcMar>
          </w:tcPr>
          <w:p>
            <w:pPr>
              <w:spacing w:before="0" w:after="0" w:line="259" w:lineRule="auto"/>
            </w:pPr>
            <w:r>
              <w:rPr>
                <w:rFonts w:ascii="Calibri" w:hAnsi="Calibri"/>
                <w:b w:val="0"/>
                <w:sz w:val="18"/>
              </w:rPr>
              <w:t>BloodNeed</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8"/>
              </w:rPr>
              <w:t>1 to many</w:t>
            </w:r>
          </w:p>
        </w:tc>
        <w:tc>
          <w:tcPr>
            <w:tcW w:type="dxa" w:w="5472"/>
            <w:vAlign w:val="center"/>
            <w:tcMar>
              <w:top w:w="80" w:type="dxa"/>
              <w:bottom w:w="80" w:type="dxa"/>
              <w:start w:w="120" w:type="dxa"/>
              <w:end w:w="120" w:type="dxa"/>
            </w:tcMar>
          </w:tcPr>
          <w:p>
            <w:pPr>
              <w:spacing w:before="0" w:after="0" w:line="259" w:lineRule="auto"/>
            </w:pPr>
            <w:r>
              <w:rPr>
                <w:rFonts w:ascii="Calibri" w:hAnsi="Calibri"/>
                <w:b w:val="0"/>
                <w:sz w:val="18"/>
              </w:rPr>
              <w:t>BloodRequest; only one may be active at a time</w:t>
            </w:r>
          </w:p>
        </w:tc>
      </w:tr>
      <w:tr>
        <w:tc>
          <w:tcPr>
            <w:tcW w:type="dxa" w:w="2088"/>
            <w:vAlign w:val="center"/>
            <w:tcMar>
              <w:top w:w="80" w:type="dxa"/>
              <w:bottom w:w="80" w:type="dxa"/>
              <w:start w:w="120" w:type="dxa"/>
              <w:end w:w="120" w:type="dxa"/>
            </w:tcMar>
          </w:tcPr>
          <w:p>
            <w:pPr>
              <w:spacing w:before="0" w:after="0" w:line="259" w:lineRule="auto"/>
            </w:pPr>
            <w:r>
              <w:rPr>
                <w:rFonts w:ascii="Calibri" w:hAnsi="Calibri"/>
                <w:b w:val="0"/>
                <w:sz w:val="18"/>
              </w:rPr>
              <w:t>BloodRequest</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8"/>
              </w:rPr>
              <w:t>1 to many</w:t>
            </w:r>
          </w:p>
        </w:tc>
        <w:tc>
          <w:tcPr>
            <w:tcW w:type="dxa" w:w="5472"/>
            <w:vAlign w:val="center"/>
            <w:tcMar>
              <w:top w:w="80" w:type="dxa"/>
              <w:bottom w:w="80" w:type="dxa"/>
              <w:start w:w="120" w:type="dxa"/>
              <w:end w:w="120" w:type="dxa"/>
            </w:tcMar>
          </w:tcPr>
          <w:p>
            <w:pPr>
              <w:spacing w:before="0" w:after="0" w:line="259" w:lineRule="auto"/>
            </w:pPr>
            <w:r>
              <w:rPr>
                <w:rFonts w:ascii="Calibri" w:hAnsi="Calibri"/>
                <w:b w:val="0"/>
                <w:sz w:val="18"/>
              </w:rPr>
              <w:t>BloodRequestStatusHistory</w:t>
            </w:r>
          </w:p>
        </w:tc>
      </w:tr>
      <w:tr>
        <w:tc>
          <w:tcPr>
            <w:tcW w:type="dxa" w:w="2088"/>
            <w:vAlign w:val="center"/>
            <w:tcMar>
              <w:top w:w="80" w:type="dxa"/>
              <w:bottom w:w="80" w:type="dxa"/>
              <w:start w:w="120" w:type="dxa"/>
              <w:end w:w="120" w:type="dxa"/>
            </w:tcMar>
          </w:tcPr>
          <w:p>
            <w:pPr>
              <w:spacing w:before="0" w:after="0" w:line="259" w:lineRule="auto"/>
            </w:pPr>
            <w:r>
              <w:rPr>
                <w:rFonts w:ascii="Calibri" w:hAnsi="Calibri"/>
                <w:b w:val="0"/>
                <w:sz w:val="18"/>
              </w:rPr>
              <w:t>ApplicationUser</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8"/>
              </w:rPr>
              <w:t>1 to many</w:t>
            </w:r>
          </w:p>
        </w:tc>
        <w:tc>
          <w:tcPr>
            <w:tcW w:type="dxa" w:w="5472"/>
            <w:vAlign w:val="center"/>
            <w:tcMar>
              <w:top w:w="80" w:type="dxa"/>
              <w:bottom w:w="80" w:type="dxa"/>
              <w:start w:w="120" w:type="dxa"/>
              <w:end w:w="120" w:type="dxa"/>
            </w:tcMar>
          </w:tcPr>
          <w:p>
            <w:pPr>
              <w:spacing w:before="0" w:after="0" w:line="259" w:lineRule="auto"/>
            </w:pPr>
            <w:r>
              <w:rPr>
                <w:rFonts w:ascii="Calibri" w:hAnsi="Calibri"/>
                <w:b w:val="0"/>
                <w:sz w:val="18"/>
              </w:rPr>
              <w:t>Created needs, administered requests, notifications, and audit actions</w:t>
            </w:r>
          </w:p>
        </w:tc>
      </w:tr>
    </w:tbl>
    <w:p>
      <w:pPr>
        <w:spacing w:after="20"/>
      </w:pPr>
    </w:p>
    <w:p>
      <w:pPr>
        <w:spacing w:before="100" w:after="160"/>
        <w:shd w:fill="FCE4D6"/>
        <w:pBdr>
          <w:left w:val="single" w:sz="18" w:color="2E74B5" w:space="7"/>
        </w:pBdr>
        <w:ind w:left="150" w:right="80"/>
      </w:pPr>
      <w:r>
        <w:rPr>
          <w:rFonts w:ascii="Calibri" w:hAnsi="Calibri"/>
          <w:b/>
          <w:color w:val="0B2545"/>
        </w:rPr>
        <w:t xml:space="preserve">DELETE RULE  </w:t>
      </w:r>
      <w:r>
        <w:t>Facilities, users, needs, requests, inventory transactions, status histories, and audit logs are never hard-deleted through the application. Use status or IsActive fields to preserve history.</w:t>
      </w:r>
    </w:p>
    <w:p>
      <w:pPr>
        <w:pStyle w:val="Heading1"/>
        <w:pageBreakBefore/>
      </w:pPr>
      <w:r>
        <w:t>6. Business and Validation Rules</w:t>
      </w:r>
    </w:p>
    <w:p>
      <w:pPr>
        <w:pStyle w:val="ListBullet"/>
        <w:spacing w:after="80" w:line="300" w:lineRule="auto"/>
        <w:ind w:left="540" w:hanging="271"/>
      </w:pPr>
      <w:r>
        <w:t>All timestamps are stored in UTC. The UI may display Africa/Accra time.</w:t>
      </w:r>
    </w:p>
    <w:p>
      <w:pPr>
        <w:pStyle w:val="ListBullet"/>
        <w:spacing w:after="80" w:line="300" w:lineRule="auto"/>
        <w:ind w:left="540" w:hanging="271"/>
      </w:pPr>
      <w:r>
        <w:t>Blood type is always selected from the canonical enum; no free-text blood type is stored.</w:t>
      </w:r>
    </w:p>
    <w:p>
      <w:pPr>
        <w:pStyle w:val="ListBullet"/>
        <w:spacing w:after="80" w:line="300" w:lineRule="auto"/>
        <w:ind w:left="540" w:hanging="271"/>
      </w:pPr>
      <w:r>
        <w:t>Units are positive whole numbers. Zero or negative request quantities are rejected.</w:t>
      </w:r>
    </w:p>
    <w:p>
      <w:pPr>
        <w:pStyle w:val="ListBullet"/>
        <w:spacing w:after="80" w:line="300" w:lineRule="auto"/>
        <w:ind w:left="540" w:hanging="271"/>
      </w:pPr>
      <w:r>
        <w:t>TotalUnits and ReservedUnits cannot be negative. ReservedUnits cannot exceed TotalUnits.</w:t>
      </w:r>
    </w:p>
    <w:p>
      <w:pPr>
        <w:pStyle w:val="ListBullet"/>
        <w:spacing w:after="80" w:line="300" w:lineRule="auto"/>
        <w:ind w:left="540" w:hanging="271"/>
      </w:pPr>
      <w:r>
        <w:t>Facility Staff can create needs only for their own approved facility.</w:t>
      </w:r>
    </w:p>
    <w:p>
      <w:pPr>
        <w:pStyle w:val="ListBullet"/>
        <w:spacing w:after="80" w:line="300" w:lineRule="auto"/>
        <w:ind w:left="540" w:hanging="271"/>
      </w:pPr>
      <w:r>
        <w:t>A Facility Admin acts only for their own approved facility, except that a request is visible to both its requesting and source facilities.</w:t>
      </w:r>
    </w:p>
    <w:p>
      <w:pPr>
        <w:pStyle w:val="ListBullet"/>
        <w:spacing w:after="80" w:line="300" w:lineRule="auto"/>
        <w:ind w:left="540" w:hanging="271"/>
      </w:pPr>
      <w:r>
        <w:t>Network search is exact-type search only and uses AvailableUnits, not TotalUnits.</w:t>
      </w:r>
    </w:p>
    <w:p>
      <w:pPr>
        <w:pStyle w:val="ListBullet"/>
        <w:spacing w:after="80" w:line="300" w:lineRule="auto"/>
        <w:ind w:left="540" w:hanging="271"/>
      </w:pPr>
      <w:r>
        <w:t>The requesting facility is excluded from its own network search results.</w:t>
      </w:r>
    </w:p>
    <w:p>
      <w:pPr>
        <w:pStyle w:val="ListBullet"/>
        <w:spacing w:after="80" w:line="300" w:lineRule="auto"/>
        <w:ind w:left="540" w:hanging="271"/>
      </w:pPr>
      <w:r>
        <w:t>Only one non-final BloodRequest may exist for a BloodNeed at a time.</w:t>
      </w:r>
    </w:p>
    <w:p>
      <w:pPr>
        <w:pStyle w:val="ListBullet"/>
        <w:spacing w:after="80" w:line="300" w:lineRule="auto"/>
        <w:ind w:left="540" w:hanging="271"/>
      </w:pPr>
      <w:r>
        <w:t>Accepting a request requires sufficient current AvailableUnits and creates a reservation in the same database transaction.</w:t>
      </w:r>
    </w:p>
    <w:p>
      <w:pPr>
        <w:pStyle w:val="ListBullet"/>
        <w:spacing w:after="80" w:line="300" w:lineRule="auto"/>
        <w:ind w:left="540" w:hanging="271"/>
      </w:pPr>
      <w:r>
        <w:t>A request may not be fulfilled twice. RowVersion and a database transaction prevent duplicate or stale actions.</w:t>
      </w:r>
    </w:p>
    <w:p>
      <w:pPr>
        <w:pStyle w:val="ListBullet"/>
        <w:spacing w:after="80" w:line="300" w:lineRule="auto"/>
        <w:ind w:left="540" w:hanging="271"/>
      </w:pPr>
      <w:r>
        <w:t>A rejection, cancellation, manual adjustment, staff deactivation, facility rejection, and facility suspension require a reason.</w:t>
      </w:r>
    </w:p>
    <w:p>
      <w:pPr>
        <w:pStyle w:val="ListBullet"/>
        <w:spacing w:after="80" w:line="300" w:lineRule="auto"/>
        <w:ind w:left="540" w:hanging="271"/>
      </w:pPr>
      <w:r>
        <w:t>Staff accounts are created only by their Facility Admin; public registration cannot assign FacilityAdmin, FacilityStaff, or SystemAdmin roles arbitrarily.</w:t>
      </w:r>
    </w:p>
    <w:p>
      <w:pPr>
        <w:pStyle w:val="ListBullet"/>
        <w:spacing w:after="80" w:line="300" w:lineRule="auto"/>
        <w:ind w:left="540" w:hanging="271"/>
      </w:pPr>
      <w:r>
        <w:t>No patient name, patient identifier, diagnosis, clinical history, or cross-match result is stored in the MVP.</w:t>
      </w:r>
    </w:p>
    <w:p>
      <w:pPr>
        <w:pStyle w:val="ListBullet"/>
        <w:spacing w:after="80" w:line="300" w:lineRule="auto"/>
        <w:ind w:left="540" w:hanging="271"/>
      </w:pPr>
      <w:r>
        <w:t>Every stock change, request transition, facility decision, staff-management action, and privileged security action is auditable.</w:t>
      </w:r>
    </w:p>
    <w:p>
      <w:pPr>
        <w:pStyle w:val="Heading1"/>
        <w:pageBreakBefore/>
      </w:pPr>
      <w:r>
        <w:t>7. Authorization Matrix</w:t>
      </w:r>
    </w:p>
    <w:tbl>
      <w:tblPr>
        <w:tblStyle w:val="TableGrid"/>
        <w:tblW w:type="dxa" w:w="9360"/>
        <w:jc w:val="center"/>
        <w:tblLayout w:type="fixed"/>
        <w:tblLook w:firstColumn="1" w:firstRow="1" w:lastColumn="0" w:lastRow="0" w:noHBand="0" w:noVBand="1" w:val="04A0"/>
        <w:tblInd w:w="120" w:type="dxa"/>
      </w:tblPr>
      <w:tblGrid>
        <w:gridCol w:w="3816"/>
        <w:gridCol w:w="1728"/>
        <w:gridCol w:w="2232"/>
        <w:gridCol w:w="1584"/>
      </w:tblGrid>
      <w:tr>
        <w:trPr>
          <w:tblHeader w:val="true"/>
        </w:trPr>
        <w:tc>
          <w:tcPr>
            <w:tcW w:type="dxa" w:w="3816"/>
            <w:shd w:fill="E8EEF5"/>
            <w:vAlign w:val="center"/>
            <w:tcMar>
              <w:top w:w="80" w:type="dxa"/>
              <w:bottom w:w="80" w:type="dxa"/>
              <w:start w:w="120" w:type="dxa"/>
              <w:end w:w="120" w:type="dxa"/>
            </w:tcMar>
          </w:tcPr>
          <w:p>
            <w:pPr>
              <w:spacing w:before="0" w:after="0" w:line="259" w:lineRule="auto"/>
            </w:pPr>
            <w:r>
              <w:rPr>
                <w:rFonts w:ascii="Calibri" w:hAnsi="Calibri"/>
                <w:b/>
                <w:color w:val="0B2545"/>
                <w:sz w:val="16"/>
              </w:rPr>
              <w:t>Capability</w:t>
            </w:r>
          </w:p>
        </w:tc>
        <w:tc>
          <w:tcPr>
            <w:tcW w:type="dxa" w:w="1728"/>
            <w:shd w:fill="E8EEF5"/>
            <w:vAlign w:val="center"/>
            <w:tcMar>
              <w:top w:w="80" w:type="dxa"/>
              <w:bottom w:w="80" w:type="dxa"/>
              <w:start w:w="120" w:type="dxa"/>
              <w:end w:w="120" w:type="dxa"/>
            </w:tcMar>
          </w:tcPr>
          <w:p>
            <w:pPr>
              <w:spacing w:before="0" w:after="0" w:line="259" w:lineRule="auto"/>
            </w:pPr>
            <w:r>
              <w:rPr>
                <w:rFonts w:ascii="Calibri" w:hAnsi="Calibri"/>
                <w:b/>
                <w:color w:val="0B2545"/>
                <w:sz w:val="16"/>
              </w:rPr>
              <w:t>SystemAdmin</w:t>
            </w:r>
          </w:p>
        </w:tc>
        <w:tc>
          <w:tcPr>
            <w:tcW w:type="dxa" w:w="2232"/>
            <w:shd w:fill="E8EEF5"/>
            <w:vAlign w:val="center"/>
            <w:tcMar>
              <w:top w:w="80" w:type="dxa"/>
              <w:bottom w:w="80" w:type="dxa"/>
              <w:start w:w="120" w:type="dxa"/>
              <w:end w:w="120" w:type="dxa"/>
            </w:tcMar>
          </w:tcPr>
          <w:p>
            <w:pPr>
              <w:spacing w:before="0" w:after="0" w:line="259" w:lineRule="auto"/>
            </w:pPr>
            <w:r>
              <w:rPr>
                <w:rFonts w:ascii="Calibri" w:hAnsi="Calibri"/>
                <w:b/>
                <w:color w:val="0B2545"/>
                <w:sz w:val="16"/>
              </w:rPr>
              <w:t>FacilityAdmin</w:t>
            </w:r>
          </w:p>
        </w:tc>
        <w:tc>
          <w:tcPr>
            <w:tcW w:type="dxa" w:w="1584"/>
            <w:shd w:fill="E8EEF5"/>
            <w:vAlign w:val="center"/>
            <w:tcMar>
              <w:top w:w="80" w:type="dxa"/>
              <w:bottom w:w="80" w:type="dxa"/>
              <w:start w:w="120" w:type="dxa"/>
              <w:end w:w="120" w:type="dxa"/>
            </w:tcMar>
          </w:tcPr>
          <w:p>
            <w:pPr>
              <w:spacing w:before="0" w:after="0" w:line="259" w:lineRule="auto"/>
            </w:pPr>
            <w:r>
              <w:rPr>
                <w:rFonts w:ascii="Calibri" w:hAnsi="Calibri"/>
                <w:b/>
                <w:color w:val="0B2545"/>
                <w:sz w:val="16"/>
              </w:rPr>
              <w:t>FacilityStaff</w:t>
            </w:r>
          </w:p>
        </w:tc>
      </w:tr>
      <w:tr>
        <w:tc>
          <w:tcPr>
            <w:tcW w:type="dxa" w:w="3816"/>
            <w:vAlign w:val="center"/>
            <w:tcMar>
              <w:top w:w="80" w:type="dxa"/>
              <w:bottom w:w="80" w:type="dxa"/>
              <w:start w:w="120" w:type="dxa"/>
              <w:end w:w="120" w:type="dxa"/>
            </w:tcMar>
          </w:tcPr>
          <w:p>
            <w:pPr>
              <w:spacing w:before="0" w:after="0" w:line="259" w:lineRule="auto"/>
            </w:pPr>
            <w:r>
              <w:rPr>
                <w:rFonts w:ascii="Calibri" w:hAnsi="Calibri"/>
                <w:b w:val="0"/>
                <w:sz w:val="16"/>
              </w:rPr>
              <w:t>Register a new facility</w:t>
            </w:r>
          </w:p>
        </w:tc>
        <w:tc>
          <w:tcPr>
            <w:tcW w:type="dxa" w:w="1728"/>
            <w:vAlign w:val="center"/>
            <w:tcMar>
              <w:top w:w="80" w:type="dxa"/>
              <w:bottom w:w="80" w:type="dxa"/>
              <w:start w:w="120" w:type="dxa"/>
              <w:end w:w="120" w:type="dxa"/>
            </w:tcMar>
          </w:tcPr>
          <w:p>
            <w:pPr>
              <w:spacing w:before="0" w:after="0" w:line="259" w:lineRule="auto"/>
            </w:pPr>
            <w:r>
              <w:rPr>
                <w:rFonts w:ascii="Calibri" w:hAnsi="Calibri"/>
                <w:b w:val="0"/>
                <w:sz w:val="16"/>
              </w:rPr>
              <w:t>No</w:t>
            </w:r>
          </w:p>
        </w:tc>
        <w:tc>
          <w:tcPr>
            <w:tcW w:type="dxa" w:w="2232"/>
            <w:vAlign w:val="center"/>
            <w:tcMar>
              <w:top w:w="80" w:type="dxa"/>
              <w:bottom w:w="80" w:type="dxa"/>
              <w:start w:w="120" w:type="dxa"/>
              <w:end w:w="120" w:type="dxa"/>
            </w:tcMar>
          </w:tcPr>
          <w:p>
            <w:pPr>
              <w:spacing w:before="0" w:after="0" w:line="259" w:lineRule="auto"/>
            </w:pPr>
            <w:r>
              <w:rPr>
                <w:rFonts w:ascii="Calibri" w:hAnsi="Calibri"/>
                <w:b w:val="0"/>
                <w:sz w:val="16"/>
              </w:rPr>
              <w:t>Public onboarding creates pending facility + first admin</w:t>
            </w:r>
          </w:p>
        </w:tc>
        <w:tc>
          <w:tcPr>
            <w:tcW w:type="dxa" w:w="1584"/>
            <w:vAlign w:val="center"/>
            <w:tcMar>
              <w:top w:w="80" w:type="dxa"/>
              <w:bottom w:w="80" w:type="dxa"/>
              <w:start w:w="120" w:type="dxa"/>
              <w:end w:w="120" w:type="dxa"/>
            </w:tcMar>
          </w:tcPr>
          <w:p>
            <w:pPr>
              <w:spacing w:before="0" w:after="0" w:line="259" w:lineRule="auto"/>
            </w:pPr>
            <w:r>
              <w:rPr>
                <w:rFonts w:ascii="Calibri" w:hAnsi="Calibri"/>
                <w:b w:val="0"/>
                <w:sz w:val="16"/>
              </w:rPr>
              <w:t>No</w:t>
            </w:r>
          </w:p>
        </w:tc>
      </w:tr>
      <w:tr>
        <w:tc>
          <w:tcPr>
            <w:tcW w:type="dxa" w:w="3816"/>
            <w:vAlign w:val="center"/>
            <w:tcMar>
              <w:top w:w="80" w:type="dxa"/>
              <w:bottom w:w="80" w:type="dxa"/>
              <w:start w:w="120" w:type="dxa"/>
              <w:end w:w="120" w:type="dxa"/>
            </w:tcMar>
          </w:tcPr>
          <w:p>
            <w:pPr>
              <w:spacing w:before="0" w:after="0" w:line="259" w:lineRule="auto"/>
            </w:pPr>
            <w:r>
              <w:rPr>
                <w:rFonts w:ascii="Calibri" w:hAnsi="Calibri"/>
                <w:b w:val="0"/>
                <w:sz w:val="16"/>
              </w:rPr>
              <w:t>Approve/reject/suspend facility</w:t>
            </w:r>
          </w:p>
        </w:tc>
        <w:tc>
          <w:tcPr>
            <w:tcW w:type="dxa" w:w="1728"/>
            <w:vAlign w:val="center"/>
            <w:tcMar>
              <w:top w:w="80" w:type="dxa"/>
              <w:bottom w:w="80" w:type="dxa"/>
              <w:start w:w="120" w:type="dxa"/>
              <w:end w:w="120" w:type="dxa"/>
            </w:tcMar>
          </w:tcPr>
          <w:p>
            <w:pPr>
              <w:spacing w:before="0" w:after="0" w:line="259" w:lineRule="auto"/>
            </w:pPr>
            <w:r>
              <w:rPr>
                <w:rFonts w:ascii="Calibri" w:hAnsi="Calibri"/>
                <w:b w:val="0"/>
                <w:sz w:val="16"/>
              </w:rPr>
              <w:t>Yes</w:t>
            </w:r>
          </w:p>
        </w:tc>
        <w:tc>
          <w:tcPr>
            <w:tcW w:type="dxa" w:w="2232"/>
            <w:vAlign w:val="center"/>
            <w:tcMar>
              <w:top w:w="80" w:type="dxa"/>
              <w:bottom w:w="80" w:type="dxa"/>
              <w:start w:w="120" w:type="dxa"/>
              <w:end w:w="120" w:type="dxa"/>
            </w:tcMar>
          </w:tcPr>
          <w:p>
            <w:pPr>
              <w:spacing w:before="0" w:after="0" w:line="259" w:lineRule="auto"/>
            </w:pPr>
            <w:r>
              <w:rPr>
                <w:rFonts w:ascii="Calibri" w:hAnsi="Calibri"/>
                <w:b w:val="0"/>
                <w:sz w:val="16"/>
              </w:rPr>
              <w:t>No</w:t>
            </w:r>
          </w:p>
        </w:tc>
        <w:tc>
          <w:tcPr>
            <w:tcW w:type="dxa" w:w="1584"/>
            <w:vAlign w:val="center"/>
            <w:tcMar>
              <w:top w:w="80" w:type="dxa"/>
              <w:bottom w:w="80" w:type="dxa"/>
              <w:start w:w="120" w:type="dxa"/>
              <w:end w:w="120" w:type="dxa"/>
            </w:tcMar>
          </w:tcPr>
          <w:p>
            <w:pPr>
              <w:spacing w:before="0" w:after="0" w:line="259" w:lineRule="auto"/>
            </w:pPr>
            <w:r>
              <w:rPr>
                <w:rFonts w:ascii="Calibri" w:hAnsi="Calibri"/>
                <w:b w:val="0"/>
                <w:sz w:val="16"/>
              </w:rPr>
              <w:t>No</w:t>
            </w:r>
          </w:p>
        </w:tc>
      </w:tr>
      <w:tr>
        <w:tc>
          <w:tcPr>
            <w:tcW w:type="dxa" w:w="3816"/>
            <w:vAlign w:val="center"/>
            <w:tcMar>
              <w:top w:w="80" w:type="dxa"/>
              <w:bottom w:w="80" w:type="dxa"/>
              <w:start w:w="120" w:type="dxa"/>
              <w:end w:w="120" w:type="dxa"/>
            </w:tcMar>
          </w:tcPr>
          <w:p>
            <w:pPr>
              <w:spacing w:before="0" w:after="0" w:line="259" w:lineRule="auto"/>
            </w:pPr>
            <w:r>
              <w:rPr>
                <w:rFonts w:ascii="Calibri" w:hAnsi="Calibri"/>
                <w:b w:val="0"/>
                <w:sz w:val="16"/>
              </w:rPr>
              <w:t>Manage own facility profile</w:t>
            </w:r>
          </w:p>
        </w:tc>
        <w:tc>
          <w:tcPr>
            <w:tcW w:type="dxa" w:w="1728"/>
            <w:vAlign w:val="center"/>
            <w:tcMar>
              <w:top w:w="80" w:type="dxa"/>
              <w:bottom w:w="80" w:type="dxa"/>
              <w:start w:w="120" w:type="dxa"/>
              <w:end w:w="120" w:type="dxa"/>
            </w:tcMar>
          </w:tcPr>
          <w:p>
            <w:pPr>
              <w:spacing w:before="0" w:after="0" w:line="259" w:lineRule="auto"/>
            </w:pPr>
            <w:r>
              <w:rPr>
                <w:rFonts w:ascii="Calibri" w:hAnsi="Calibri"/>
                <w:b w:val="0"/>
                <w:sz w:val="16"/>
              </w:rPr>
              <w:t>View/support</w:t>
            </w:r>
          </w:p>
        </w:tc>
        <w:tc>
          <w:tcPr>
            <w:tcW w:type="dxa" w:w="2232"/>
            <w:vAlign w:val="center"/>
            <w:tcMar>
              <w:top w:w="80" w:type="dxa"/>
              <w:bottom w:w="80" w:type="dxa"/>
              <w:start w:w="120" w:type="dxa"/>
              <w:end w:w="120" w:type="dxa"/>
            </w:tcMar>
          </w:tcPr>
          <w:p>
            <w:pPr>
              <w:spacing w:before="0" w:after="0" w:line="259" w:lineRule="auto"/>
            </w:pPr>
            <w:r>
              <w:rPr>
                <w:rFonts w:ascii="Calibri" w:hAnsi="Calibri"/>
                <w:b w:val="0"/>
                <w:sz w:val="16"/>
              </w:rPr>
              <w:t>Yes</w:t>
            </w:r>
          </w:p>
        </w:tc>
        <w:tc>
          <w:tcPr>
            <w:tcW w:type="dxa" w:w="1584"/>
            <w:vAlign w:val="center"/>
            <w:tcMar>
              <w:top w:w="80" w:type="dxa"/>
              <w:bottom w:w="80" w:type="dxa"/>
              <w:start w:w="120" w:type="dxa"/>
              <w:end w:w="120" w:type="dxa"/>
            </w:tcMar>
          </w:tcPr>
          <w:p>
            <w:pPr>
              <w:spacing w:before="0" w:after="0" w:line="259" w:lineRule="auto"/>
            </w:pPr>
            <w:r>
              <w:rPr>
                <w:rFonts w:ascii="Calibri" w:hAnsi="Calibri"/>
                <w:b w:val="0"/>
                <w:sz w:val="16"/>
              </w:rPr>
              <w:t>View</w:t>
            </w:r>
          </w:p>
        </w:tc>
      </w:tr>
      <w:tr>
        <w:tc>
          <w:tcPr>
            <w:tcW w:type="dxa" w:w="3816"/>
            <w:vAlign w:val="center"/>
            <w:tcMar>
              <w:top w:w="80" w:type="dxa"/>
              <w:bottom w:w="80" w:type="dxa"/>
              <w:start w:w="120" w:type="dxa"/>
              <w:end w:w="120" w:type="dxa"/>
            </w:tcMar>
          </w:tcPr>
          <w:p>
            <w:pPr>
              <w:spacing w:before="0" w:after="0" w:line="259" w:lineRule="auto"/>
            </w:pPr>
            <w:r>
              <w:rPr>
                <w:rFonts w:ascii="Calibri" w:hAnsi="Calibri"/>
                <w:b w:val="0"/>
                <w:sz w:val="16"/>
              </w:rPr>
              <w:t>Create/deactivate own staff</w:t>
            </w:r>
          </w:p>
        </w:tc>
        <w:tc>
          <w:tcPr>
            <w:tcW w:type="dxa" w:w="1728"/>
            <w:vAlign w:val="center"/>
            <w:tcMar>
              <w:top w:w="80" w:type="dxa"/>
              <w:bottom w:w="80" w:type="dxa"/>
              <w:start w:w="120" w:type="dxa"/>
              <w:end w:w="120" w:type="dxa"/>
            </w:tcMar>
          </w:tcPr>
          <w:p>
            <w:pPr>
              <w:spacing w:before="0" w:after="0" w:line="259" w:lineRule="auto"/>
            </w:pPr>
            <w:r>
              <w:rPr>
                <w:rFonts w:ascii="Calibri" w:hAnsi="Calibri"/>
                <w:b w:val="0"/>
                <w:sz w:val="16"/>
              </w:rPr>
              <w:t>No by default</w:t>
            </w:r>
          </w:p>
        </w:tc>
        <w:tc>
          <w:tcPr>
            <w:tcW w:type="dxa" w:w="2232"/>
            <w:vAlign w:val="center"/>
            <w:tcMar>
              <w:top w:w="80" w:type="dxa"/>
              <w:bottom w:w="80" w:type="dxa"/>
              <w:start w:w="120" w:type="dxa"/>
              <w:end w:w="120" w:type="dxa"/>
            </w:tcMar>
          </w:tcPr>
          <w:p>
            <w:pPr>
              <w:spacing w:before="0" w:after="0" w:line="259" w:lineRule="auto"/>
            </w:pPr>
            <w:r>
              <w:rPr>
                <w:rFonts w:ascii="Calibri" w:hAnsi="Calibri"/>
                <w:b w:val="0"/>
                <w:sz w:val="16"/>
              </w:rPr>
              <w:t>Yes</w:t>
            </w:r>
          </w:p>
        </w:tc>
        <w:tc>
          <w:tcPr>
            <w:tcW w:type="dxa" w:w="1584"/>
            <w:vAlign w:val="center"/>
            <w:tcMar>
              <w:top w:w="80" w:type="dxa"/>
              <w:bottom w:w="80" w:type="dxa"/>
              <w:start w:w="120" w:type="dxa"/>
              <w:end w:w="120" w:type="dxa"/>
            </w:tcMar>
          </w:tcPr>
          <w:p>
            <w:pPr>
              <w:spacing w:before="0" w:after="0" w:line="259" w:lineRule="auto"/>
            </w:pPr>
            <w:r>
              <w:rPr>
                <w:rFonts w:ascii="Calibri" w:hAnsi="Calibri"/>
                <w:b w:val="0"/>
                <w:sz w:val="16"/>
              </w:rPr>
              <w:t>No</w:t>
            </w:r>
          </w:p>
        </w:tc>
      </w:tr>
      <w:tr>
        <w:tc>
          <w:tcPr>
            <w:tcW w:type="dxa" w:w="3816"/>
            <w:vAlign w:val="center"/>
            <w:tcMar>
              <w:top w:w="80" w:type="dxa"/>
              <w:bottom w:w="80" w:type="dxa"/>
              <w:start w:w="120" w:type="dxa"/>
              <w:end w:w="120" w:type="dxa"/>
            </w:tcMar>
          </w:tcPr>
          <w:p>
            <w:pPr>
              <w:spacing w:before="0" w:after="0" w:line="259" w:lineRule="auto"/>
            </w:pPr>
            <w:r>
              <w:rPr>
                <w:rFonts w:ascii="Calibri" w:hAnsi="Calibri"/>
                <w:b w:val="0"/>
                <w:sz w:val="16"/>
              </w:rPr>
              <w:t>View own facility inventory</w:t>
            </w:r>
          </w:p>
        </w:tc>
        <w:tc>
          <w:tcPr>
            <w:tcW w:type="dxa" w:w="1728"/>
            <w:vAlign w:val="center"/>
            <w:tcMar>
              <w:top w:w="80" w:type="dxa"/>
              <w:bottom w:w="80" w:type="dxa"/>
              <w:start w:w="120" w:type="dxa"/>
              <w:end w:w="120" w:type="dxa"/>
            </w:tcMar>
          </w:tcPr>
          <w:p>
            <w:pPr>
              <w:spacing w:before="0" w:after="0" w:line="259" w:lineRule="auto"/>
            </w:pPr>
            <w:r>
              <w:rPr>
                <w:rFonts w:ascii="Calibri" w:hAnsi="Calibri"/>
                <w:b w:val="0"/>
                <w:sz w:val="16"/>
              </w:rPr>
              <w:t>Platform oversight only</w:t>
            </w:r>
          </w:p>
        </w:tc>
        <w:tc>
          <w:tcPr>
            <w:tcW w:type="dxa" w:w="2232"/>
            <w:vAlign w:val="center"/>
            <w:tcMar>
              <w:top w:w="80" w:type="dxa"/>
              <w:bottom w:w="80" w:type="dxa"/>
              <w:start w:w="120" w:type="dxa"/>
              <w:end w:w="120" w:type="dxa"/>
            </w:tcMar>
          </w:tcPr>
          <w:p>
            <w:pPr>
              <w:spacing w:before="0" w:after="0" w:line="259" w:lineRule="auto"/>
            </w:pPr>
            <w:r>
              <w:rPr>
                <w:rFonts w:ascii="Calibri" w:hAnsi="Calibri"/>
                <w:b w:val="0"/>
                <w:sz w:val="16"/>
              </w:rPr>
              <w:t>Yes</w:t>
            </w:r>
          </w:p>
        </w:tc>
        <w:tc>
          <w:tcPr>
            <w:tcW w:type="dxa" w:w="1584"/>
            <w:vAlign w:val="center"/>
            <w:tcMar>
              <w:top w:w="80" w:type="dxa"/>
              <w:bottom w:w="80" w:type="dxa"/>
              <w:start w:w="120" w:type="dxa"/>
              <w:end w:w="120" w:type="dxa"/>
            </w:tcMar>
          </w:tcPr>
          <w:p>
            <w:pPr>
              <w:spacing w:before="0" w:after="0" w:line="259" w:lineRule="auto"/>
            </w:pPr>
            <w:r>
              <w:rPr>
                <w:rFonts w:ascii="Calibri" w:hAnsi="Calibri"/>
                <w:b w:val="0"/>
                <w:sz w:val="16"/>
              </w:rPr>
              <w:t>Yes</w:t>
            </w:r>
          </w:p>
        </w:tc>
      </w:tr>
      <w:tr>
        <w:tc>
          <w:tcPr>
            <w:tcW w:type="dxa" w:w="3816"/>
            <w:vAlign w:val="center"/>
            <w:tcMar>
              <w:top w:w="80" w:type="dxa"/>
              <w:bottom w:w="80" w:type="dxa"/>
              <w:start w:w="120" w:type="dxa"/>
              <w:end w:w="120" w:type="dxa"/>
            </w:tcMar>
          </w:tcPr>
          <w:p>
            <w:pPr>
              <w:spacing w:before="0" w:after="0" w:line="259" w:lineRule="auto"/>
            </w:pPr>
            <w:r>
              <w:rPr>
                <w:rFonts w:ascii="Calibri" w:hAnsi="Calibri"/>
                <w:b w:val="0"/>
                <w:sz w:val="16"/>
              </w:rPr>
              <w:t>Adjust own facility inventory</w:t>
            </w:r>
          </w:p>
        </w:tc>
        <w:tc>
          <w:tcPr>
            <w:tcW w:type="dxa" w:w="1728"/>
            <w:vAlign w:val="center"/>
            <w:tcMar>
              <w:top w:w="80" w:type="dxa"/>
              <w:bottom w:w="80" w:type="dxa"/>
              <w:start w:w="120" w:type="dxa"/>
              <w:end w:w="120" w:type="dxa"/>
            </w:tcMar>
          </w:tcPr>
          <w:p>
            <w:pPr>
              <w:spacing w:before="0" w:after="0" w:line="259" w:lineRule="auto"/>
            </w:pPr>
            <w:r>
              <w:rPr>
                <w:rFonts w:ascii="Calibri" w:hAnsi="Calibri"/>
                <w:b w:val="0"/>
                <w:sz w:val="16"/>
              </w:rPr>
              <w:t>No by default</w:t>
            </w:r>
          </w:p>
        </w:tc>
        <w:tc>
          <w:tcPr>
            <w:tcW w:type="dxa" w:w="2232"/>
            <w:vAlign w:val="center"/>
            <w:tcMar>
              <w:top w:w="80" w:type="dxa"/>
              <w:bottom w:w="80" w:type="dxa"/>
              <w:start w:w="120" w:type="dxa"/>
              <w:end w:w="120" w:type="dxa"/>
            </w:tcMar>
          </w:tcPr>
          <w:p>
            <w:pPr>
              <w:spacing w:before="0" w:after="0" w:line="259" w:lineRule="auto"/>
            </w:pPr>
            <w:r>
              <w:rPr>
                <w:rFonts w:ascii="Calibri" w:hAnsi="Calibri"/>
                <w:b w:val="0"/>
                <w:sz w:val="16"/>
              </w:rPr>
              <w:t>Yes</w:t>
            </w:r>
          </w:p>
        </w:tc>
        <w:tc>
          <w:tcPr>
            <w:tcW w:type="dxa" w:w="1584"/>
            <w:vAlign w:val="center"/>
            <w:tcMar>
              <w:top w:w="80" w:type="dxa"/>
              <w:bottom w:w="80" w:type="dxa"/>
              <w:start w:w="120" w:type="dxa"/>
              <w:end w:w="120" w:type="dxa"/>
            </w:tcMar>
          </w:tcPr>
          <w:p>
            <w:pPr>
              <w:spacing w:before="0" w:after="0" w:line="259" w:lineRule="auto"/>
            </w:pPr>
            <w:r>
              <w:rPr>
                <w:rFonts w:ascii="Calibri" w:hAnsi="Calibri"/>
                <w:b w:val="0"/>
                <w:sz w:val="16"/>
              </w:rPr>
              <w:t>No</w:t>
            </w:r>
          </w:p>
        </w:tc>
      </w:tr>
      <w:tr>
        <w:tc>
          <w:tcPr>
            <w:tcW w:type="dxa" w:w="3816"/>
            <w:vAlign w:val="center"/>
            <w:tcMar>
              <w:top w:w="80" w:type="dxa"/>
              <w:bottom w:w="80" w:type="dxa"/>
              <w:start w:w="120" w:type="dxa"/>
              <w:end w:w="120" w:type="dxa"/>
            </w:tcMar>
          </w:tcPr>
          <w:p>
            <w:pPr>
              <w:spacing w:before="0" w:after="0" w:line="259" w:lineRule="auto"/>
            </w:pPr>
            <w:r>
              <w:rPr>
                <w:rFonts w:ascii="Calibri" w:hAnsi="Calibri"/>
                <w:b w:val="0"/>
                <w:sz w:val="16"/>
              </w:rPr>
              <w:t>Create internal blood need</w:t>
            </w:r>
          </w:p>
        </w:tc>
        <w:tc>
          <w:tcPr>
            <w:tcW w:type="dxa" w:w="1728"/>
            <w:vAlign w:val="center"/>
            <w:tcMar>
              <w:top w:w="80" w:type="dxa"/>
              <w:bottom w:w="80" w:type="dxa"/>
              <w:start w:w="120" w:type="dxa"/>
              <w:end w:w="120" w:type="dxa"/>
            </w:tcMar>
          </w:tcPr>
          <w:p>
            <w:pPr>
              <w:spacing w:before="0" w:after="0" w:line="259" w:lineRule="auto"/>
            </w:pPr>
            <w:r>
              <w:rPr>
                <w:rFonts w:ascii="Calibri" w:hAnsi="Calibri"/>
                <w:b w:val="0"/>
                <w:sz w:val="16"/>
              </w:rPr>
              <w:t>No</w:t>
            </w:r>
          </w:p>
        </w:tc>
        <w:tc>
          <w:tcPr>
            <w:tcW w:type="dxa" w:w="2232"/>
            <w:vAlign w:val="center"/>
            <w:tcMar>
              <w:top w:w="80" w:type="dxa"/>
              <w:bottom w:w="80" w:type="dxa"/>
              <w:start w:w="120" w:type="dxa"/>
              <w:end w:w="120" w:type="dxa"/>
            </w:tcMar>
          </w:tcPr>
          <w:p>
            <w:pPr>
              <w:spacing w:before="0" w:after="0" w:line="259" w:lineRule="auto"/>
            </w:pPr>
            <w:r>
              <w:rPr>
                <w:rFonts w:ascii="Calibri" w:hAnsi="Calibri"/>
                <w:b w:val="0"/>
                <w:sz w:val="16"/>
              </w:rPr>
              <w:t>No; reviews submitted needs</w:t>
            </w:r>
          </w:p>
        </w:tc>
        <w:tc>
          <w:tcPr>
            <w:tcW w:type="dxa" w:w="1584"/>
            <w:vAlign w:val="center"/>
            <w:tcMar>
              <w:top w:w="80" w:type="dxa"/>
              <w:bottom w:w="80" w:type="dxa"/>
              <w:start w:w="120" w:type="dxa"/>
              <w:end w:w="120" w:type="dxa"/>
            </w:tcMar>
          </w:tcPr>
          <w:p>
            <w:pPr>
              <w:spacing w:before="0" w:after="0" w:line="259" w:lineRule="auto"/>
            </w:pPr>
            <w:r>
              <w:rPr>
                <w:rFonts w:ascii="Calibri" w:hAnsi="Calibri"/>
                <w:b w:val="0"/>
                <w:sz w:val="16"/>
              </w:rPr>
              <w:t>Yes</w:t>
            </w:r>
          </w:p>
        </w:tc>
      </w:tr>
      <w:tr>
        <w:tc>
          <w:tcPr>
            <w:tcW w:type="dxa" w:w="3816"/>
            <w:vAlign w:val="center"/>
            <w:tcMar>
              <w:top w:w="80" w:type="dxa"/>
              <w:bottom w:w="80" w:type="dxa"/>
              <w:start w:w="120" w:type="dxa"/>
              <w:end w:w="120" w:type="dxa"/>
            </w:tcMar>
          </w:tcPr>
          <w:p>
            <w:pPr>
              <w:spacing w:before="0" w:after="0" w:line="259" w:lineRule="auto"/>
            </w:pPr>
            <w:r>
              <w:rPr>
                <w:rFonts w:ascii="Calibri" w:hAnsi="Calibri"/>
                <w:b w:val="0"/>
                <w:sz w:val="16"/>
              </w:rPr>
              <w:t>View all own-facility needs</w:t>
            </w:r>
          </w:p>
        </w:tc>
        <w:tc>
          <w:tcPr>
            <w:tcW w:type="dxa" w:w="1728"/>
            <w:vAlign w:val="center"/>
            <w:tcMar>
              <w:top w:w="80" w:type="dxa"/>
              <w:bottom w:w="80" w:type="dxa"/>
              <w:start w:w="120" w:type="dxa"/>
              <w:end w:w="120" w:type="dxa"/>
            </w:tcMar>
          </w:tcPr>
          <w:p>
            <w:pPr>
              <w:spacing w:before="0" w:after="0" w:line="259" w:lineRule="auto"/>
            </w:pPr>
            <w:r>
              <w:rPr>
                <w:rFonts w:ascii="Calibri" w:hAnsi="Calibri"/>
                <w:b w:val="0"/>
                <w:sz w:val="16"/>
              </w:rPr>
              <w:t>Oversight only</w:t>
            </w:r>
          </w:p>
        </w:tc>
        <w:tc>
          <w:tcPr>
            <w:tcW w:type="dxa" w:w="2232"/>
            <w:vAlign w:val="center"/>
            <w:tcMar>
              <w:top w:w="80" w:type="dxa"/>
              <w:bottom w:w="80" w:type="dxa"/>
              <w:start w:w="120" w:type="dxa"/>
              <w:end w:w="120" w:type="dxa"/>
            </w:tcMar>
          </w:tcPr>
          <w:p>
            <w:pPr>
              <w:spacing w:before="0" w:after="0" w:line="259" w:lineRule="auto"/>
            </w:pPr>
            <w:r>
              <w:rPr>
                <w:rFonts w:ascii="Calibri" w:hAnsi="Calibri"/>
                <w:b w:val="0"/>
                <w:sz w:val="16"/>
              </w:rPr>
              <w:t>Yes</w:t>
            </w:r>
          </w:p>
        </w:tc>
        <w:tc>
          <w:tcPr>
            <w:tcW w:type="dxa" w:w="1584"/>
            <w:vAlign w:val="center"/>
            <w:tcMar>
              <w:top w:w="80" w:type="dxa"/>
              <w:bottom w:w="80" w:type="dxa"/>
              <w:start w:w="120" w:type="dxa"/>
              <w:end w:w="120" w:type="dxa"/>
            </w:tcMar>
          </w:tcPr>
          <w:p>
            <w:pPr>
              <w:spacing w:before="0" w:after="0" w:line="259" w:lineRule="auto"/>
            </w:pPr>
            <w:r>
              <w:rPr>
                <w:rFonts w:ascii="Calibri" w:hAnsi="Calibri"/>
                <w:b w:val="0"/>
                <w:sz w:val="16"/>
              </w:rPr>
              <w:t>Own submissions only</w:t>
            </w:r>
          </w:p>
        </w:tc>
      </w:tr>
      <w:tr>
        <w:tc>
          <w:tcPr>
            <w:tcW w:type="dxa" w:w="3816"/>
            <w:vAlign w:val="center"/>
            <w:tcMar>
              <w:top w:w="80" w:type="dxa"/>
              <w:bottom w:w="80" w:type="dxa"/>
              <w:start w:w="120" w:type="dxa"/>
              <w:end w:w="120" w:type="dxa"/>
            </w:tcMar>
          </w:tcPr>
          <w:p>
            <w:pPr>
              <w:spacing w:before="0" w:after="0" w:line="259" w:lineRule="auto"/>
            </w:pPr>
            <w:r>
              <w:rPr>
                <w:rFonts w:ascii="Calibri" w:hAnsi="Calibri"/>
                <w:b w:val="0"/>
                <w:sz w:val="16"/>
              </w:rPr>
              <w:t>Search network availability</w:t>
            </w:r>
          </w:p>
        </w:tc>
        <w:tc>
          <w:tcPr>
            <w:tcW w:type="dxa" w:w="1728"/>
            <w:vAlign w:val="center"/>
            <w:tcMar>
              <w:top w:w="80" w:type="dxa"/>
              <w:bottom w:w="80" w:type="dxa"/>
              <w:start w:w="120" w:type="dxa"/>
              <w:end w:w="120" w:type="dxa"/>
            </w:tcMar>
          </w:tcPr>
          <w:p>
            <w:pPr>
              <w:spacing w:before="0" w:after="0" w:line="259" w:lineRule="auto"/>
            </w:pPr>
            <w:r>
              <w:rPr>
                <w:rFonts w:ascii="Calibri" w:hAnsi="Calibri"/>
                <w:b w:val="0"/>
                <w:sz w:val="16"/>
              </w:rPr>
              <w:t>No by default</w:t>
            </w:r>
          </w:p>
        </w:tc>
        <w:tc>
          <w:tcPr>
            <w:tcW w:type="dxa" w:w="2232"/>
            <w:vAlign w:val="center"/>
            <w:tcMar>
              <w:top w:w="80" w:type="dxa"/>
              <w:bottom w:w="80" w:type="dxa"/>
              <w:start w:w="120" w:type="dxa"/>
              <w:end w:w="120" w:type="dxa"/>
            </w:tcMar>
          </w:tcPr>
          <w:p>
            <w:pPr>
              <w:spacing w:before="0" w:after="0" w:line="259" w:lineRule="auto"/>
            </w:pPr>
            <w:r>
              <w:rPr>
                <w:rFonts w:ascii="Calibri" w:hAnsi="Calibri"/>
                <w:b w:val="0"/>
                <w:sz w:val="16"/>
              </w:rPr>
              <w:t>Yes</w:t>
            </w:r>
          </w:p>
        </w:tc>
        <w:tc>
          <w:tcPr>
            <w:tcW w:type="dxa" w:w="1584"/>
            <w:vAlign w:val="center"/>
            <w:tcMar>
              <w:top w:w="80" w:type="dxa"/>
              <w:bottom w:w="80" w:type="dxa"/>
              <w:start w:w="120" w:type="dxa"/>
              <w:end w:w="120" w:type="dxa"/>
            </w:tcMar>
          </w:tcPr>
          <w:p>
            <w:pPr>
              <w:spacing w:before="0" w:after="0" w:line="259" w:lineRule="auto"/>
            </w:pPr>
            <w:r>
              <w:rPr>
                <w:rFonts w:ascii="Calibri" w:hAnsi="Calibri"/>
                <w:b w:val="0"/>
                <w:sz w:val="16"/>
              </w:rPr>
              <w:t>No</w:t>
            </w:r>
          </w:p>
        </w:tc>
      </w:tr>
      <w:tr>
        <w:tc>
          <w:tcPr>
            <w:tcW w:type="dxa" w:w="3816"/>
            <w:vAlign w:val="center"/>
            <w:tcMar>
              <w:top w:w="80" w:type="dxa"/>
              <w:bottom w:w="80" w:type="dxa"/>
              <w:start w:w="120" w:type="dxa"/>
              <w:end w:w="120" w:type="dxa"/>
            </w:tcMar>
          </w:tcPr>
          <w:p>
            <w:pPr>
              <w:spacing w:before="0" w:after="0" w:line="259" w:lineRule="auto"/>
            </w:pPr>
            <w:r>
              <w:rPr>
                <w:rFonts w:ascii="Calibri" w:hAnsi="Calibri"/>
                <w:b w:val="0"/>
                <w:sz w:val="16"/>
              </w:rPr>
              <w:t>Create external request</w:t>
            </w:r>
          </w:p>
        </w:tc>
        <w:tc>
          <w:tcPr>
            <w:tcW w:type="dxa" w:w="1728"/>
            <w:vAlign w:val="center"/>
            <w:tcMar>
              <w:top w:w="80" w:type="dxa"/>
              <w:bottom w:w="80" w:type="dxa"/>
              <w:start w:w="120" w:type="dxa"/>
              <w:end w:w="120" w:type="dxa"/>
            </w:tcMar>
          </w:tcPr>
          <w:p>
            <w:pPr>
              <w:spacing w:before="0" w:after="0" w:line="259" w:lineRule="auto"/>
            </w:pPr>
            <w:r>
              <w:rPr>
                <w:rFonts w:ascii="Calibri" w:hAnsi="Calibri"/>
                <w:b w:val="0"/>
                <w:sz w:val="16"/>
              </w:rPr>
              <w:t>No</w:t>
            </w:r>
          </w:p>
        </w:tc>
        <w:tc>
          <w:tcPr>
            <w:tcW w:type="dxa" w:w="2232"/>
            <w:vAlign w:val="center"/>
            <w:tcMar>
              <w:top w:w="80" w:type="dxa"/>
              <w:bottom w:w="80" w:type="dxa"/>
              <w:start w:w="120" w:type="dxa"/>
              <w:end w:w="120" w:type="dxa"/>
            </w:tcMar>
          </w:tcPr>
          <w:p>
            <w:pPr>
              <w:spacing w:before="0" w:after="0" w:line="259" w:lineRule="auto"/>
            </w:pPr>
            <w:r>
              <w:rPr>
                <w:rFonts w:ascii="Calibri" w:hAnsi="Calibri"/>
                <w:b w:val="0"/>
                <w:sz w:val="16"/>
              </w:rPr>
              <w:t>Yes</w:t>
            </w:r>
          </w:p>
        </w:tc>
        <w:tc>
          <w:tcPr>
            <w:tcW w:type="dxa" w:w="1584"/>
            <w:vAlign w:val="center"/>
            <w:tcMar>
              <w:top w:w="80" w:type="dxa"/>
              <w:bottom w:w="80" w:type="dxa"/>
              <w:start w:w="120" w:type="dxa"/>
              <w:end w:w="120" w:type="dxa"/>
            </w:tcMar>
          </w:tcPr>
          <w:p>
            <w:pPr>
              <w:spacing w:before="0" w:after="0" w:line="259" w:lineRule="auto"/>
            </w:pPr>
            <w:r>
              <w:rPr>
                <w:rFonts w:ascii="Calibri" w:hAnsi="Calibri"/>
                <w:b w:val="0"/>
                <w:sz w:val="16"/>
              </w:rPr>
              <w:t>No</w:t>
            </w:r>
          </w:p>
        </w:tc>
      </w:tr>
      <w:tr>
        <w:tc>
          <w:tcPr>
            <w:tcW w:type="dxa" w:w="3816"/>
            <w:vAlign w:val="center"/>
            <w:tcMar>
              <w:top w:w="80" w:type="dxa"/>
              <w:bottom w:w="80" w:type="dxa"/>
              <w:start w:w="120" w:type="dxa"/>
              <w:end w:w="120" w:type="dxa"/>
            </w:tcMar>
          </w:tcPr>
          <w:p>
            <w:pPr>
              <w:spacing w:before="0" w:after="0" w:line="259" w:lineRule="auto"/>
            </w:pPr>
            <w:r>
              <w:rPr>
                <w:rFonts w:ascii="Calibri" w:hAnsi="Calibri"/>
                <w:b w:val="0"/>
                <w:sz w:val="16"/>
              </w:rPr>
              <w:t>Accept/reject/fulfil received request</w:t>
            </w:r>
          </w:p>
        </w:tc>
        <w:tc>
          <w:tcPr>
            <w:tcW w:type="dxa" w:w="1728"/>
            <w:vAlign w:val="center"/>
            <w:tcMar>
              <w:top w:w="80" w:type="dxa"/>
              <w:bottom w:w="80" w:type="dxa"/>
              <w:start w:w="120" w:type="dxa"/>
              <w:end w:w="120" w:type="dxa"/>
            </w:tcMar>
          </w:tcPr>
          <w:p>
            <w:pPr>
              <w:spacing w:before="0" w:after="0" w:line="259" w:lineRule="auto"/>
            </w:pPr>
            <w:r>
              <w:rPr>
                <w:rFonts w:ascii="Calibri" w:hAnsi="Calibri"/>
                <w:b w:val="0"/>
                <w:sz w:val="16"/>
              </w:rPr>
              <w:t>No</w:t>
            </w:r>
          </w:p>
        </w:tc>
        <w:tc>
          <w:tcPr>
            <w:tcW w:type="dxa" w:w="2232"/>
            <w:vAlign w:val="center"/>
            <w:tcMar>
              <w:top w:w="80" w:type="dxa"/>
              <w:bottom w:w="80" w:type="dxa"/>
              <w:start w:w="120" w:type="dxa"/>
              <w:end w:w="120" w:type="dxa"/>
            </w:tcMar>
          </w:tcPr>
          <w:p>
            <w:pPr>
              <w:spacing w:before="0" w:after="0" w:line="259" w:lineRule="auto"/>
            </w:pPr>
            <w:r>
              <w:rPr>
                <w:rFonts w:ascii="Calibri" w:hAnsi="Calibri"/>
                <w:b w:val="0"/>
                <w:sz w:val="16"/>
              </w:rPr>
              <w:t>Yes for own facility</w:t>
            </w:r>
          </w:p>
        </w:tc>
        <w:tc>
          <w:tcPr>
            <w:tcW w:type="dxa" w:w="1584"/>
            <w:vAlign w:val="center"/>
            <w:tcMar>
              <w:top w:w="80" w:type="dxa"/>
              <w:bottom w:w="80" w:type="dxa"/>
              <w:start w:w="120" w:type="dxa"/>
              <w:end w:w="120" w:type="dxa"/>
            </w:tcMar>
          </w:tcPr>
          <w:p>
            <w:pPr>
              <w:spacing w:before="0" w:after="0" w:line="259" w:lineRule="auto"/>
            </w:pPr>
            <w:r>
              <w:rPr>
                <w:rFonts w:ascii="Calibri" w:hAnsi="Calibri"/>
                <w:b w:val="0"/>
                <w:sz w:val="16"/>
              </w:rPr>
              <w:t>No</w:t>
            </w:r>
          </w:p>
        </w:tc>
      </w:tr>
      <w:tr>
        <w:tc>
          <w:tcPr>
            <w:tcW w:type="dxa" w:w="3816"/>
            <w:vAlign w:val="center"/>
            <w:tcMar>
              <w:top w:w="80" w:type="dxa"/>
              <w:bottom w:w="80" w:type="dxa"/>
              <w:start w:w="120" w:type="dxa"/>
              <w:end w:w="120" w:type="dxa"/>
            </w:tcMar>
          </w:tcPr>
          <w:p>
            <w:pPr>
              <w:spacing w:before="0" w:after="0" w:line="259" w:lineRule="auto"/>
            </w:pPr>
            <w:r>
              <w:rPr>
                <w:rFonts w:ascii="Calibri" w:hAnsi="Calibri"/>
                <w:b w:val="0"/>
                <w:sz w:val="16"/>
              </w:rPr>
              <w:t>View notifications</w:t>
            </w:r>
          </w:p>
        </w:tc>
        <w:tc>
          <w:tcPr>
            <w:tcW w:type="dxa" w:w="1728"/>
            <w:vAlign w:val="center"/>
            <w:tcMar>
              <w:top w:w="80" w:type="dxa"/>
              <w:bottom w:w="80" w:type="dxa"/>
              <w:start w:w="120" w:type="dxa"/>
              <w:end w:w="120" w:type="dxa"/>
            </w:tcMar>
          </w:tcPr>
          <w:p>
            <w:pPr>
              <w:spacing w:before="0" w:after="0" w:line="259" w:lineRule="auto"/>
            </w:pPr>
            <w:r>
              <w:rPr>
                <w:rFonts w:ascii="Calibri" w:hAnsi="Calibri"/>
                <w:b w:val="0"/>
                <w:sz w:val="16"/>
              </w:rPr>
              <w:t>Own</w:t>
            </w:r>
          </w:p>
        </w:tc>
        <w:tc>
          <w:tcPr>
            <w:tcW w:type="dxa" w:w="2232"/>
            <w:vAlign w:val="center"/>
            <w:tcMar>
              <w:top w:w="80" w:type="dxa"/>
              <w:bottom w:w="80" w:type="dxa"/>
              <w:start w:w="120" w:type="dxa"/>
              <w:end w:w="120" w:type="dxa"/>
            </w:tcMar>
          </w:tcPr>
          <w:p>
            <w:pPr>
              <w:spacing w:before="0" w:after="0" w:line="259" w:lineRule="auto"/>
            </w:pPr>
            <w:r>
              <w:rPr>
                <w:rFonts w:ascii="Calibri" w:hAnsi="Calibri"/>
                <w:b w:val="0"/>
                <w:sz w:val="16"/>
              </w:rPr>
              <w:t>Own</w:t>
            </w:r>
          </w:p>
        </w:tc>
        <w:tc>
          <w:tcPr>
            <w:tcW w:type="dxa" w:w="1584"/>
            <w:vAlign w:val="center"/>
            <w:tcMar>
              <w:top w:w="80" w:type="dxa"/>
              <w:bottom w:w="80" w:type="dxa"/>
              <w:start w:w="120" w:type="dxa"/>
              <w:end w:w="120" w:type="dxa"/>
            </w:tcMar>
          </w:tcPr>
          <w:p>
            <w:pPr>
              <w:spacing w:before="0" w:after="0" w:line="259" w:lineRule="auto"/>
            </w:pPr>
            <w:r>
              <w:rPr>
                <w:rFonts w:ascii="Calibri" w:hAnsi="Calibri"/>
                <w:b w:val="0"/>
                <w:sz w:val="16"/>
              </w:rPr>
              <w:t>Own</w:t>
            </w:r>
          </w:p>
        </w:tc>
      </w:tr>
      <w:tr>
        <w:tc>
          <w:tcPr>
            <w:tcW w:type="dxa" w:w="3816"/>
            <w:vAlign w:val="center"/>
            <w:tcMar>
              <w:top w:w="80" w:type="dxa"/>
              <w:bottom w:w="80" w:type="dxa"/>
              <w:start w:w="120" w:type="dxa"/>
              <w:end w:w="120" w:type="dxa"/>
            </w:tcMar>
          </w:tcPr>
          <w:p>
            <w:pPr>
              <w:spacing w:before="0" w:after="0" w:line="259" w:lineRule="auto"/>
            </w:pPr>
            <w:r>
              <w:rPr>
                <w:rFonts w:ascii="Calibri" w:hAnsi="Calibri"/>
                <w:b w:val="0"/>
                <w:sz w:val="16"/>
              </w:rPr>
              <w:t>View platform audit/reporting</w:t>
            </w:r>
          </w:p>
        </w:tc>
        <w:tc>
          <w:tcPr>
            <w:tcW w:type="dxa" w:w="1728"/>
            <w:vAlign w:val="center"/>
            <w:tcMar>
              <w:top w:w="80" w:type="dxa"/>
              <w:bottom w:w="80" w:type="dxa"/>
              <w:start w:w="120" w:type="dxa"/>
              <w:end w:w="120" w:type="dxa"/>
            </w:tcMar>
          </w:tcPr>
          <w:p>
            <w:pPr>
              <w:spacing w:before="0" w:after="0" w:line="259" w:lineRule="auto"/>
            </w:pPr>
            <w:r>
              <w:rPr>
                <w:rFonts w:ascii="Calibri" w:hAnsi="Calibri"/>
                <w:b w:val="0"/>
                <w:sz w:val="16"/>
              </w:rPr>
              <w:t>Yes</w:t>
            </w:r>
          </w:p>
        </w:tc>
        <w:tc>
          <w:tcPr>
            <w:tcW w:type="dxa" w:w="2232"/>
            <w:vAlign w:val="center"/>
            <w:tcMar>
              <w:top w:w="80" w:type="dxa"/>
              <w:bottom w:w="80" w:type="dxa"/>
              <w:start w:w="120" w:type="dxa"/>
              <w:end w:w="120" w:type="dxa"/>
            </w:tcMar>
          </w:tcPr>
          <w:p>
            <w:pPr>
              <w:spacing w:before="0" w:after="0" w:line="259" w:lineRule="auto"/>
            </w:pPr>
            <w:r>
              <w:rPr>
                <w:rFonts w:ascii="Calibri" w:hAnsi="Calibri"/>
                <w:b w:val="0"/>
                <w:sz w:val="16"/>
              </w:rPr>
              <w:t>Own-facility summary</w:t>
            </w:r>
          </w:p>
        </w:tc>
        <w:tc>
          <w:tcPr>
            <w:tcW w:type="dxa" w:w="1584"/>
            <w:vAlign w:val="center"/>
            <w:tcMar>
              <w:top w:w="80" w:type="dxa"/>
              <w:bottom w:w="80" w:type="dxa"/>
              <w:start w:w="120" w:type="dxa"/>
              <w:end w:w="120" w:type="dxa"/>
            </w:tcMar>
          </w:tcPr>
          <w:p>
            <w:pPr>
              <w:spacing w:before="0" w:after="0" w:line="259" w:lineRule="auto"/>
            </w:pPr>
            <w:r>
              <w:rPr>
                <w:rFonts w:ascii="Calibri" w:hAnsi="Calibri"/>
                <w:b w:val="0"/>
                <w:sz w:val="16"/>
              </w:rPr>
              <w:t>No</w:t>
            </w:r>
          </w:p>
        </w:tc>
      </w:tr>
    </w:tbl>
    <w:p>
      <w:pPr>
        <w:spacing w:after="20"/>
      </w:pPr>
    </w:p>
    <w:p>
      <w:pPr>
        <w:spacing w:before="100" w:after="160"/>
        <w:shd w:fill="FCE4D6"/>
        <w:pBdr>
          <w:left w:val="single" w:sz="18" w:color="2E74B5" w:space="7"/>
        </w:pBdr>
        <w:ind w:left="150" w:right="80"/>
      </w:pPr>
      <w:r>
        <w:rPr>
          <w:rFonts w:ascii="Calibri" w:hAnsi="Calibri"/>
          <w:b/>
          <w:color w:val="0B2545"/>
        </w:rPr>
        <w:t xml:space="preserve">SECURITY RULE  </w:t>
      </w:r>
      <w:r>
        <w:t>Page protection and hidden buttons are only the first layer. Every service method must verify the signed-in user’s role, active status, FacilityId, facility status, and relationship to the target record.</w:t>
      </w:r>
    </w:p>
    <w:p>
      <w:pPr>
        <w:pStyle w:val="Heading1"/>
        <w:pageBreakBefore/>
      </w:pPr>
      <w:r>
        <w:t>8. Application Service Contracts</w:t>
      </w:r>
    </w:p>
    <w:tbl>
      <w:tblPr>
        <w:tblStyle w:val="TableGrid"/>
        <w:tblW w:type="dxa" w:w="9360"/>
        <w:jc w:val="center"/>
        <w:tblLayout w:type="fixed"/>
        <w:tblLook w:firstColumn="1" w:firstRow="1" w:lastColumn="0" w:lastRow="0" w:noHBand="0" w:noVBand="1" w:val="04A0"/>
        <w:tblInd w:w="120" w:type="dxa"/>
      </w:tblPr>
      <w:tblGrid>
        <w:gridCol w:w="2736"/>
        <w:gridCol w:w="6624"/>
      </w:tblGrid>
      <w:tr>
        <w:trPr>
          <w:tblHeader w:val="true"/>
        </w:trPr>
        <w:tc>
          <w:tcPr>
            <w:tcW w:type="dxa" w:w="2736"/>
            <w:shd w:fill="E8EEF5"/>
            <w:vAlign w:val="center"/>
            <w:tcMar>
              <w:top w:w="80" w:type="dxa"/>
              <w:bottom w:w="80" w:type="dxa"/>
              <w:start w:w="120" w:type="dxa"/>
              <w:end w:w="120" w:type="dxa"/>
            </w:tcMar>
          </w:tcPr>
          <w:p>
            <w:pPr>
              <w:spacing w:before="0" w:after="0" w:line="259" w:lineRule="auto"/>
            </w:pPr>
            <w:r>
              <w:rPr>
                <w:rFonts w:ascii="Calibri" w:hAnsi="Calibri"/>
                <w:b/>
                <w:color w:val="0B2545"/>
                <w:sz w:val="17"/>
              </w:rPr>
              <w:t>Interface</w:t>
            </w:r>
          </w:p>
        </w:tc>
        <w:tc>
          <w:tcPr>
            <w:tcW w:type="dxa" w:w="6624"/>
            <w:shd w:fill="E8EEF5"/>
            <w:vAlign w:val="center"/>
            <w:tcMar>
              <w:top w:w="80" w:type="dxa"/>
              <w:bottom w:w="80" w:type="dxa"/>
              <w:start w:w="120" w:type="dxa"/>
              <w:end w:w="120" w:type="dxa"/>
            </w:tcMar>
          </w:tcPr>
          <w:p>
            <w:pPr>
              <w:spacing w:before="0" w:after="0" w:line="259" w:lineRule="auto"/>
            </w:pPr>
            <w:r>
              <w:rPr>
                <w:rFonts w:ascii="Calibri" w:hAnsi="Calibri"/>
                <w:b/>
                <w:color w:val="0B2545"/>
                <w:sz w:val="17"/>
              </w:rPr>
              <w:t>Required operations</w:t>
            </w:r>
          </w:p>
        </w:tc>
      </w:tr>
      <w:tr>
        <w:tc>
          <w:tcPr>
            <w:tcW w:type="dxa" w:w="2736"/>
            <w:vAlign w:val="center"/>
            <w:tcMar>
              <w:top w:w="80" w:type="dxa"/>
              <w:bottom w:w="80" w:type="dxa"/>
              <w:start w:w="120" w:type="dxa"/>
              <w:end w:w="120" w:type="dxa"/>
            </w:tcMar>
          </w:tcPr>
          <w:p>
            <w:pPr>
              <w:spacing w:before="0" w:after="0" w:line="259" w:lineRule="auto"/>
            </w:pPr>
            <w:r>
              <w:rPr>
                <w:rFonts w:ascii="Calibri" w:hAnsi="Calibri"/>
                <w:b w:val="0"/>
                <w:sz w:val="17"/>
              </w:rPr>
              <w:t>IFacilityService</w:t>
            </w:r>
          </w:p>
        </w:tc>
        <w:tc>
          <w:tcPr>
            <w:tcW w:type="dxa" w:w="6624"/>
            <w:vAlign w:val="center"/>
            <w:tcMar>
              <w:top w:w="80" w:type="dxa"/>
              <w:bottom w:w="80" w:type="dxa"/>
              <w:start w:w="120" w:type="dxa"/>
              <w:end w:w="120" w:type="dxa"/>
            </w:tcMar>
          </w:tcPr>
          <w:p>
            <w:pPr>
              <w:spacing w:before="0" w:after="0" w:line="259" w:lineRule="auto"/>
            </w:pPr>
            <w:r>
              <w:rPr>
                <w:rFonts w:ascii="Calibri" w:hAnsi="Calibri"/>
                <w:b w:val="0"/>
                <w:sz w:val="17"/>
              </w:rPr>
              <w:t>RegisterFacilityAsync; GetFacilityAsync; UpdateOwnFacilityAsync; ListPendingAsync; ApproveAsync; RejectAsync; SuspendAsync; RestoreAsync</w:t>
            </w:r>
          </w:p>
        </w:tc>
      </w:tr>
      <w:tr>
        <w:tc>
          <w:tcPr>
            <w:tcW w:type="dxa" w:w="2736"/>
            <w:vAlign w:val="center"/>
            <w:tcMar>
              <w:top w:w="80" w:type="dxa"/>
              <w:bottom w:w="80" w:type="dxa"/>
              <w:start w:w="120" w:type="dxa"/>
              <w:end w:w="120" w:type="dxa"/>
            </w:tcMar>
          </w:tcPr>
          <w:p>
            <w:pPr>
              <w:spacing w:before="0" w:after="0" w:line="259" w:lineRule="auto"/>
            </w:pPr>
            <w:r>
              <w:rPr>
                <w:rFonts w:ascii="Calibri" w:hAnsi="Calibri"/>
                <w:b w:val="0"/>
                <w:sz w:val="17"/>
              </w:rPr>
              <w:t>IStaffService</w:t>
            </w:r>
          </w:p>
        </w:tc>
        <w:tc>
          <w:tcPr>
            <w:tcW w:type="dxa" w:w="6624"/>
            <w:vAlign w:val="center"/>
            <w:tcMar>
              <w:top w:w="80" w:type="dxa"/>
              <w:bottom w:w="80" w:type="dxa"/>
              <w:start w:w="120" w:type="dxa"/>
              <w:end w:w="120" w:type="dxa"/>
            </w:tcMar>
          </w:tcPr>
          <w:p>
            <w:pPr>
              <w:spacing w:before="0" w:after="0" w:line="259" w:lineRule="auto"/>
            </w:pPr>
            <w:r>
              <w:rPr>
                <w:rFonts w:ascii="Calibri" w:hAnsi="Calibri"/>
                <w:b w:val="0"/>
                <w:sz w:val="17"/>
              </w:rPr>
              <w:t>ListOwnFacilityStaffAsync; CreateStaffAsync; DeactivateStaffAsync; ReactivateStaffAsync; ResetTemporaryPasswordAsync</w:t>
            </w:r>
          </w:p>
        </w:tc>
      </w:tr>
      <w:tr>
        <w:tc>
          <w:tcPr>
            <w:tcW w:type="dxa" w:w="2736"/>
            <w:vAlign w:val="center"/>
            <w:tcMar>
              <w:top w:w="80" w:type="dxa"/>
              <w:bottom w:w="80" w:type="dxa"/>
              <w:start w:w="120" w:type="dxa"/>
              <w:end w:w="120" w:type="dxa"/>
            </w:tcMar>
          </w:tcPr>
          <w:p>
            <w:pPr>
              <w:spacing w:before="0" w:after="0" w:line="259" w:lineRule="auto"/>
            </w:pPr>
            <w:r>
              <w:rPr>
                <w:rFonts w:ascii="Calibri" w:hAnsi="Calibri"/>
                <w:b w:val="0"/>
                <w:sz w:val="17"/>
              </w:rPr>
              <w:t>IInventoryService</w:t>
            </w:r>
          </w:p>
        </w:tc>
        <w:tc>
          <w:tcPr>
            <w:tcW w:type="dxa" w:w="6624"/>
            <w:vAlign w:val="center"/>
            <w:tcMar>
              <w:top w:w="80" w:type="dxa"/>
              <w:bottom w:w="80" w:type="dxa"/>
              <w:start w:w="120" w:type="dxa"/>
              <w:end w:w="120" w:type="dxa"/>
            </w:tcMar>
          </w:tcPr>
          <w:p>
            <w:pPr>
              <w:spacing w:before="0" w:after="0" w:line="259" w:lineRule="auto"/>
            </w:pPr>
            <w:r>
              <w:rPr>
                <w:rFonts w:ascii="Calibri" w:hAnsi="Calibri"/>
                <w:b w:val="0"/>
                <w:sz w:val="17"/>
              </w:rPr>
              <w:t>GetOwnInventoryAsync; AdjustInventoryAsync; GetTransactionHistoryAsync; SearchAvailabilityAsync; ReserveForRequestAsync; ReleaseReservationAsync; FulfilTransferAsync</w:t>
            </w:r>
          </w:p>
        </w:tc>
      </w:tr>
      <w:tr>
        <w:tc>
          <w:tcPr>
            <w:tcW w:type="dxa" w:w="2736"/>
            <w:vAlign w:val="center"/>
            <w:tcMar>
              <w:top w:w="80" w:type="dxa"/>
              <w:bottom w:w="80" w:type="dxa"/>
              <w:start w:w="120" w:type="dxa"/>
              <w:end w:w="120" w:type="dxa"/>
            </w:tcMar>
          </w:tcPr>
          <w:p>
            <w:pPr>
              <w:spacing w:before="0" w:after="0" w:line="259" w:lineRule="auto"/>
            </w:pPr>
            <w:r>
              <w:rPr>
                <w:rFonts w:ascii="Calibri" w:hAnsi="Calibri"/>
                <w:b w:val="0"/>
                <w:sz w:val="17"/>
              </w:rPr>
              <w:t>IBloodNeedService</w:t>
            </w:r>
          </w:p>
        </w:tc>
        <w:tc>
          <w:tcPr>
            <w:tcW w:type="dxa" w:w="6624"/>
            <w:vAlign w:val="center"/>
            <w:tcMar>
              <w:top w:w="80" w:type="dxa"/>
              <w:bottom w:w="80" w:type="dxa"/>
              <w:start w:w="120" w:type="dxa"/>
              <w:end w:w="120" w:type="dxa"/>
            </w:tcMar>
          </w:tcPr>
          <w:p>
            <w:pPr>
              <w:spacing w:before="0" w:after="0" w:line="259" w:lineRule="auto"/>
            </w:pPr>
            <w:r>
              <w:rPr>
                <w:rFonts w:ascii="Calibri" w:hAnsi="Calibri"/>
                <w:b w:val="0"/>
                <w:sz w:val="17"/>
              </w:rPr>
              <w:t>CreateAsync; GetMineAsync; ListOwnFacilityAsync; StartSearchAsync; FulfilInternallyAsync; RejectAsync; CancelAsync</w:t>
            </w:r>
          </w:p>
        </w:tc>
      </w:tr>
      <w:tr>
        <w:tc>
          <w:tcPr>
            <w:tcW w:type="dxa" w:w="2736"/>
            <w:vAlign w:val="center"/>
            <w:tcMar>
              <w:top w:w="80" w:type="dxa"/>
              <w:bottom w:w="80" w:type="dxa"/>
              <w:start w:w="120" w:type="dxa"/>
              <w:end w:w="120" w:type="dxa"/>
            </w:tcMar>
          </w:tcPr>
          <w:p>
            <w:pPr>
              <w:spacing w:before="0" w:after="0" w:line="259" w:lineRule="auto"/>
            </w:pPr>
            <w:r>
              <w:rPr>
                <w:rFonts w:ascii="Calibri" w:hAnsi="Calibri"/>
                <w:b w:val="0"/>
                <w:sz w:val="17"/>
              </w:rPr>
              <w:t>IBloodRequestService</w:t>
            </w:r>
          </w:p>
        </w:tc>
        <w:tc>
          <w:tcPr>
            <w:tcW w:type="dxa" w:w="6624"/>
            <w:vAlign w:val="center"/>
            <w:tcMar>
              <w:top w:w="80" w:type="dxa"/>
              <w:bottom w:w="80" w:type="dxa"/>
              <w:start w:w="120" w:type="dxa"/>
              <w:end w:w="120" w:type="dxa"/>
            </w:tcMar>
          </w:tcPr>
          <w:p>
            <w:pPr>
              <w:spacing w:before="0" w:after="0" w:line="259" w:lineRule="auto"/>
            </w:pPr>
            <w:r>
              <w:rPr>
                <w:rFonts w:ascii="Calibri" w:hAnsi="Calibri"/>
                <w:b w:val="0"/>
                <w:sz w:val="17"/>
              </w:rPr>
              <w:t>CreateFromNeedAsync; ListSentAsync; ListReceivedAsync; GetAsync; AcceptAsync; RejectAsync; CancelAsync; FulfilAsync</w:t>
            </w:r>
          </w:p>
        </w:tc>
      </w:tr>
      <w:tr>
        <w:tc>
          <w:tcPr>
            <w:tcW w:type="dxa" w:w="2736"/>
            <w:vAlign w:val="center"/>
            <w:tcMar>
              <w:top w:w="80" w:type="dxa"/>
              <w:bottom w:w="80" w:type="dxa"/>
              <w:start w:w="120" w:type="dxa"/>
              <w:end w:w="120" w:type="dxa"/>
            </w:tcMar>
          </w:tcPr>
          <w:p>
            <w:pPr>
              <w:spacing w:before="0" w:after="0" w:line="259" w:lineRule="auto"/>
            </w:pPr>
            <w:r>
              <w:rPr>
                <w:rFonts w:ascii="Calibri" w:hAnsi="Calibri"/>
                <w:b w:val="0"/>
                <w:sz w:val="17"/>
              </w:rPr>
              <w:t>INotificationService</w:t>
            </w:r>
          </w:p>
        </w:tc>
        <w:tc>
          <w:tcPr>
            <w:tcW w:type="dxa" w:w="6624"/>
            <w:vAlign w:val="center"/>
            <w:tcMar>
              <w:top w:w="80" w:type="dxa"/>
              <w:bottom w:w="80" w:type="dxa"/>
              <w:start w:w="120" w:type="dxa"/>
              <w:end w:w="120" w:type="dxa"/>
            </w:tcMar>
          </w:tcPr>
          <w:p>
            <w:pPr>
              <w:spacing w:before="0" w:after="0" w:line="259" w:lineRule="auto"/>
            </w:pPr>
            <w:r>
              <w:rPr>
                <w:rFonts w:ascii="Calibri" w:hAnsi="Calibri"/>
                <w:b w:val="0"/>
                <w:sz w:val="17"/>
              </w:rPr>
              <w:t>ListMineAsync; GetUnreadCountAsync; MarkReadAsync; MarkAllReadAsync</w:t>
            </w:r>
          </w:p>
        </w:tc>
      </w:tr>
      <w:tr>
        <w:tc>
          <w:tcPr>
            <w:tcW w:type="dxa" w:w="2736"/>
            <w:vAlign w:val="center"/>
            <w:tcMar>
              <w:top w:w="80" w:type="dxa"/>
              <w:bottom w:w="80" w:type="dxa"/>
              <w:start w:w="120" w:type="dxa"/>
              <w:end w:w="120" w:type="dxa"/>
            </w:tcMar>
          </w:tcPr>
          <w:p>
            <w:pPr>
              <w:spacing w:before="0" w:after="0" w:line="259" w:lineRule="auto"/>
            </w:pPr>
            <w:r>
              <w:rPr>
                <w:rFonts w:ascii="Calibri" w:hAnsi="Calibri"/>
                <w:b w:val="0"/>
                <w:sz w:val="17"/>
              </w:rPr>
              <w:t>IDashboardService</w:t>
            </w:r>
          </w:p>
        </w:tc>
        <w:tc>
          <w:tcPr>
            <w:tcW w:type="dxa" w:w="6624"/>
            <w:vAlign w:val="center"/>
            <w:tcMar>
              <w:top w:w="80" w:type="dxa"/>
              <w:bottom w:w="80" w:type="dxa"/>
              <w:start w:w="120" w:type="dxa"/>
              <w:end w:w="120" w:type="dxa"/>
            </w:tcMar>
          </w:tcPr>
          <w:p>
            <w:pPr>
              <w:spacing w:before="0" w:after="0" w:line="259" w:lineRule="auto"/>
            </w:pPr>
            <w:r>
              <w:rPr>
                <w:rFonts w:ascii="Calibri" w:hAnsi="Calibri"/>
                <w:b w:val="0"/>
                <w:sz w:val="17"/>
              </w:rPr>
              <w:t>GetSystemAdminDashboardAsync; GetFacilityAdminDashboardAsync; GetFacilityStaffDashboardAsync</w:t>
            </w:r>
          </w:p>
        </w:tc>
      </w:tr>
      <w:tr>
        <w:tc>
          <w:tcPr>
            <w:tcW w:type="dxa" w:w="2736"/>
            <w:vAlign w:val="center"/>
            <w:tcMar>
              <w:top w:w="80" w:type="dxa"/>
              <w:bottom w:w="80" w:type="dxa"/>
              <w:start w:w="120" w:type="dxa"/>
              <w:end w:w="120" w:type="dxa"/>
            </w:tcMar>
          </w:tcPr>
          <w:p>
            <w:pPr>
              <w:spacing w:before="0" w:after="0" w:line="259" w:lineRule="auto"/>
            </w:pPr>
            <w:r>
              <w:rPr>
                <w:rFonts w:ascii="Calibri" w:hAnsi="Calibri"/>
                <w:b w:val="0"/>
                <w:sz w:val="17"/>
              </w:rPr>
              <w:t>ICurrentUserService</w:t>
            </w:r>
          </w:p>
        </w:tc>
        <w:tc>
          <w:tcPr>
            <w:tcW w:type="dxa" w:w="6624"/>
            <w:vAlign w:val="center"/>
            <w:tcMar>
              <w:top w:w="80" w:type="dxa"/>
              <w:bottom w:w="80" w:type="dxa"/>
              <w:start w:w="120" w:type="dxa"/>
              <w:end w:w="120" w:type="dxa"/>
            </w:tcMar>
          </w:tcPr>
          <w:p>
            <w:pPr>
              <w:spacing w:before="0" w:after="0" w:line="259" w:lineRule="auto"/>
            </w:pPr>
            <w:r>
              <w:rPr>
                <w:rFonts w:ascii="Calibri" w:hAnsi="Calibri"/>
                <w:b w:val="0"/>
                <w:sz w:val="17"/>
              </w:rPr>
              <w:t>UserId; IsAuthenticated; Roles; FacilityId; IsActive; helper checks for role and facility scope</w:t>
            </w:r>
          </w:p>
        </w:tc>
      </w:tr>
    </w:tbl>
    <w:p>
      <w:pPr>
        <w:spacing w:after="20"/>
      </w:pPr>
    </w:p>
    <w:p>
      <w:pPr>
        <w:pStyle w:val="Heading2"/>
      </w:pPr>
      <w:r>
        <w:t>8.1 Canonical DTO groups</w:t>
      </w:r>
    </w:p>
    <w:tbl>
      <w:tblPr>
        <w:tblStyle w:val="TableGrid"/>
        <w:tblW w:type="dxa" w:w="9360"/>
        <w:jc w:val="center"/>
        <w:tblLayout w:type="fixed"/>
        <w:tblLook w:firstColumn="1" w:firstRow="1" w:lastColumn="0" w:lastRow="0" w:noHBand="0" w:noVBand="1" w:val="04A0"/>
        <w:tblInd w:w="120" w:type="dxa"/>
      </w:tblPr>
      <w:tblGrid>
        <w:gridCol w:w="2160"/>
        <w:gridCol w:w="7200"/>
      </w:tblGrid>
      <w:tr>
        <w:trPr>
          <w:tblHeader w:val="true"/>
        </w:trPr>
        <w:tc>
          <w:tcPr>
            <w:tcW w:type="dxa" w:w="2160"/>
            <w:shd w:fill="E8EEF5"/>
            <w:vAlign w:val="center"/>
            <w:tcMar>
              <w:top w:w="80" w:type="dxa"/>
              <w:bottom w:w="80" w:type="dxa"/>
              <w:start w:w="120" w:type="dxa"/>
              <w:end w:w="120" w:type="dxa"/>
            </w:tcMar>
          </w:tcPr>
          <w:p>
            <w:pPr>
              <w:spacing w:before="0" w:after="0" w:line="259" w:lineRule="auto"/>
            </w:pPr>
            <w:r>
              <w:rPr>
                <w:rFonts w:ascii="Calibri" w:hAnsi="Calibri"/>
                <w:b/>
                <w:color w:val="0B2545"/>
                <w:sz w:val="17"/>
              </w:rPr>
              <w:t>Module</w:t>
            </w:r>
          </w:p>
        </w:tc>
        <w:tc>
          <w:tcPr>
            <w:tcW w:type="dxa" w:w="7200"/>
            <w:shd w:fill="E8EEF5"/>
            <w:vAlign w:val="center"/>
            <w:tcMar>
              <w:top w:w="80" w:type="dxa"/>
              <w:bottom w:w="80" w:type="dxa"/>
              <w:start w:w="120" w:type="dxa"/>
              <w:end w:w="120" w:type="dxa"/>
            </w:tcMar>
          </w:tcPr>
          <w:p>
            <w:pPr>
              <w:spacing w:before="0" w:after="0" w:line="259" w:lineRule="auto"/>
            </w:pPr>
            <w:r>
              <w:rPr>
                <w:rFonts w:ascii="Calibri" w:hAnsi="Calibri"/>
                <w:b/>
                <w:color w:val="0B2545"/>
                <w:sz w:val="17"/>
              </w:rPr>
              <w:t>DTOs</w:t>
            </w:r>
          </w:p>
        </w:tc>
      </w:tr>
      <w:tr>
        <w:tc>
          <w:tcPr>
            <w:tcW w:type="dxa" w:w="2160"/>
            <w:vAlign w:val="center"/>
            <w:tcMar>
              <w:top w:w="80" w:type="dxa"/>
              <w:bottom w:w="80" w:type="dxa"/>
              <w:start w:w="120" w:type="dxa"/>
              <w:end w:w="120" w:type="dxa"/>
            </w:tcMar>
          </w:tcPr>
          <w:p>
            <w:pPr>
              <w:spacing w:before="0" w:after="0" w:line="259" w:lineRule="auto"/>
            </w:pPr>
            <w:r>
              <w:rPr>
                <w:rFonts w:ascii="Calibri" w:hAnsi="Calibri"/>
                <w:b w:val="0"/>
                <w:sz w:val="17"/>
              </w:rPr>
              <w:t>Facilities</w:t>
            </w:r>
          </w:p>
        </w:tc>
        <w:tc>
          <w:tcPr>
            <w:tcW w:type="dxa" w:w="7200"/>
            <w:vAlign w:val="center"/>
            <w:tcMar>
              <w:top w:w="80" w:type="dxa"/>
              <w:bottom w:w="80" w:type="dxa"/>
              <w:start w:w="120" w:type="dxa"/>
              <w:end w:w="120" w:type="dxa"/>
            </w:tcMar>
          </w:tcPr>
          <w:p>
            <w:pPr>
              <w:spacing w:before="0" w:after="0" w:line="259" w:lineRule="auto"/>
            </w:pPr>
            <w:r>
              <w:rPr>
                <w:rFonts w:ascii="Calibri" w:hAnsi="Calibri"/>
                <w:b w:val="0"/>
                <w:sz w:val="17"/>
              </w:rPr>
              <w:t>RegisterFacilityRequest, FacilityDto, FacilityDecisionRequest, UpdateFacilityRequest</w:t>
            </w:r>
          </w:p>
        </w:tc>
      </w:tr>
      <w:tr>
        <w:tc>
          <w:tcPr>
            <w:tcW w:type="dxa" w:w="2160"/>
            <w:vAlign w:val="center"/>
            <w:tcMar>
              <w:top w:w="80" w:type="dxa"/>
              <w:bottom w:w="80" w:type="dxa"/>
              <w:start w:w="120" w:type="dxa"/>
              <w:end w:w="120" w:type="dxa"/>
            </w:tcMar>
          </w:tcPr>
          <w:p>
            <w:pPr>
              <w:spacing w:before="0" w:after="0" w:line="259" w:lineRule="auto"/>
            </w:pPr>
            <w:r>
              <w:rPr>
                <w:rFonts w:ascii="Calibri" w:hAnsi="Calibri"/>
                <w:b w:val="0"/>
                <w:sz w:val="17"/>
              </w:rPr>
              <w:t>Staff</w:t>
            </w:r>
          </w:p>
        </w:tc>
        <w:tc>
          <w:tcPr>
            <w:tcW w:type="dxa" w:w="7200"/>
            <w:vAlign w:val="center"/>
            <w:tcMar>
              <w:top w:w="80" w:type="dxa"/>
              <w:bottom w:w="80" w:type="dxa"/>
              <w:start w:w="120" w:type="dxa"/>
              <w:end w:w="120" w:type="dxa"/>
            </w:tcMar>
          </w:tcPr>
          <w:p>
            <w:pPr>
              <w:spacing w:before="0" w:after="0" w:line="259" w:lineRule="auto"/>
            </w:pPr>
            <w:r>
              <w:rPr>
                <w:rFonts w:ascii="Calibri" w:hAnsi="Calibri"/>
                <w:b w:val="0"/>
                <w:sz w:val="17"/>
              </w:rPr>
              <w:t>CreateStaffRequest, StaffDto, ChangeStaffStatusRequest</w:t>
            </w:r>
          </w:p>
        </w:tc>
      </w:tr>
      <w:tr>
        <w:tc>
          <w:tcPr>
            <w:tcW w:type="dxa" w:w="2160"/>
            <w:vAlign w:val="center"/>
            <w:tcMar>
              <w:top w:w="80" w:type="dxa"/>
              <w:bottom w:w="80" w:type="dxa"/>
              <w:start w:w="120" w:type="dxa"/>
              <w:end w:w="120" w:type="dxa"/>
            </w:tcMar>
          </w:tcPr>
          <w:p>
            <w:pPr>
              <w:spacing w:before="0" w:after="0" w:line="259" w:lineRule="auto"/>
            </w:pPr>
            <w:r>
              <w:rPr>
                <w:rFonts w:ascii="Calibri" w:hAnsi="Calibri"/>
                <w:b w:val="0"/>
                <w:sz w:val="17"/>
              </w:rPr>
              <w:t>Inventory</w:t>
            </w:r>
          </w:p>
        </w:tc>
        <w:tc>
          <w:tcPr>
            <w:tcW w:type="dxa" w:w="7200"/>
            <w:vAlign w:val="center"/>
            <w:tcMar>
              <w:top w:w="80" w:type="dxa"/>
              <w:bottom w:w="80" w:type="dxa"/>
              <w:start w:w="120" w:type="dxa"/>
              <w:end w:w="120" w:type="dxa"/>
            </w:tcMar>
          </w:tcPr>
          <w:p>
            <w:pPr>
              <w:spacing w:before="0" w:after="0" w:line="259" w:lineRule="auto"/>
            </w:pPr>
            <w:r>
              <w:rPr>
                <w:rFonts w:ascii="Calibri" w:hAnsi="Calibri"/>
                <w:b w:val="0"/>
                <w:sz w:val="17"/>
              </w:rPr>
              <w:t>InventoryItemDto, InventoryAdjustmentRequest, InventoryTransactionDto, AvailabilitySearchRequest, AvailabilityResultDto</w:t>
            </w:r>
          </w:p>
        </w:tc>
      </w:tr>
      <w:tr>
        <w:tc>
          <w:tcPr>
            <w:tcW w:type="dxa" w:w="2160"/>
            <w:vAlign w:val="center"/>
            <w:tcMar>
              <w:top w:w="80" w:type="dxa"/>
              <w:bottom w:w="80" w:type="dxa"/>
              <w:start w:w="120" w:type="dxa"/>
              <w:end w:w="120" w:type="dxa"/>
            </w:tcMar>
          </w:tcPr>
          <w:p>
            <w:pPr>
              <w:spacing w:before="0" w:after="0" w:line="259" w:lineRule="auto"/>
            </w:pPr>
            <w:r>
              <w:rPr>
                <w:rFonts w:ascii="Calibri" w:hAnsi="Calibri"/>
                <w:b w:val="0"/>
                <w:sz w:val="17"/>
              </w:rPr>
              <w:t>Needs</w:t>
            </w:r>
          </w:p>
        </w:tc>
        <w:tc>
          <w:tcPr>
            <w:tcW w:type="dxa" w:w="7200"/>
            <w:vAlign w:val="center"/>
            <w:tcMar>
              <w:top w:w="80" w:type="dxa"/>
              <w:bottom w:w="80" w:type="dxa"/>
              <w:start w:w="120" w:type="dxa"/>
              <w:end w:w="120" w:type="dxa"/>
            </w:tcMar>
          </w:tcPr>
          <w:p>
            <w:pPr>
              <w:spacing w:before="0" w:after="0" w:line="259" w:lineRule="auto"/>
            </w:pPr>
            <w:r>
              <w:rPr>
                <w:rFonts w:ascii="Calibri" w:hAnsi="Calibri"/>
                <w:b w:val="0"/>
                <w:sz w:val="17"/>
              </w:rPr>
              <w:t>CreateBloodNeedRequest, BloodNeedDto, NeedDecisionRequest</w:t>
            </w:r>
          </w:p>
        </w:tc>
      </w:tr>
      <w:tr>
        <w:tc>
          <w:tcPr>
            <w:tcW w:type="dxa" w:w="2160"/>
            <w:vAlign w:val="center"/>
            <w:tcMar>
              <w:top w:w="80" w:type="dxa"/>
              <w:bottom w:w="80" w:type="dxa"/>
              <w:start w:w="120" w:type="dxa"/>
              <w:end w:w="120" w:type="dxa"/>
            </w:tcMar>
          </w:tcPr>
          <w:p>
            <w:pPr>
              <w:spacing w:before="0" w:after="0" w:line="259" w:lineRule="auto"/>
            </w:pPr>
            <w:r>
              <w:rPr>
                <w:rFonts w:ascii="Calibri" w:hAnsi="Calibri"/>
                <w:b w:val="0"/>
                <w:sz w:val="17"/>
              </w:rPr>
              <w:t>Requests</w:t>
            </w:r>
          </w:p>
        </w:tc>
        <w:tc>
          <w:tcPr>
            <w:tcW w:type="dxa" w:w="7200"/>
            <w:vAlign w:val="center"/>
            <w:tcMar>
              <w:top w:w="80" w:type="dxa"/>
              <w:bottom w:w="80" w:type="dxa"/>
              <w:start w:w="120" w:type="dxa"/>
              <w:end w:w="120" w:type="dxa"/>
            </w:tcMar>
          </w:tcPr>
          <w:p>
            <w:pPr>
              <w:spacing w:before="0" w:after="0" w:line="259" w:lineRule="auto"/>
            </w:pPr>
            <w:r>
              <w:rPr>
                <w:rFonts w:ascii="Calibri" w:hAnsi="Calibri"/>
                <w:b w:val="0"/>
                <w:sz w:val="17"/>
              </w:rPr>
              <w:t>CreateBloodRequestRequest, BloodRequestDto, RequestResponseRequest, FulfilRequestRequest, RequestTimelineItemDto</w:t>
            </w:r>
          </w:p>
        </w:tc>
      </w:tr>
      <w:tr>
        <w:tc>
          <w:tcPr>
            <w:tcW w:type="dxa" w:w="2160"/>
            <w:vAlign w:val="center"/>
            <w:tcMar>
              <w:top w:w="80" w:type="dxa"/>
              <w:bottom w:w="80" w:type="dxa"/>
              <w:start w:w="120" w:type="dxa"/>
              <w:end w:w="120" w:type="dxa"/>
            </w:tcMar>
          </w:tcPr>
          <w:p>
            <w:pPr>
              <w:spacing w:before="0" w:after="0" w:line="259" w:lineRule="auto"/>
            </w:pPr>
            <w:r>
              <w:rPr>
                <w:rFonts w:ascii="Calibri" w:hAnsi="Calibri"/>
                <w:b w:val="0"/>
                <w:sz w:val="17"/>
              </w:rPr>
              <w:t>Notifications</w:t>
            </w:r>
          </w:p>
        </w:tc>
        <w:tc>
          <w:tcPr>
            <w:tcW w:type="dxa" w:w="7200"/>
            <w:vAlign w:val="center"/>
            <w:tcMar>
              <w:top w:w="80" w:type="dxa"/>
              <w:bottom w:w="80" w:type="dxa"/>
              <w:start w:w="120" w:type="dxa"/>
              <w:end w:w="120" w:type="dxa"/>
            </w:tcMar>
          </w:tcPr>
          <w:p>
            <w:pPr>
              <w:spacing w:before="0" w:after="0" w:line="259" w:lineRule="auto"/>
            </w:pPr>
            <w:r>
              <w:rPr>
                <w:rFonts w:ascii="Calibri" w:hAnsi="Calibri"/>
                <w:b w:val="0"/>
                <w:sz w:val="17"/>
              </w:rPr>
              <w:t>NotificationDto, UnreadNotificationCountDto</w:t>
            </w:r>
          </w:p>
        </w:tc>
      </w:tr>
      <w:tr>
        <w:tc>
          <w:tcPr>
            <w:tcW w:type="dxa" w:w="2160"/>
            <w:vAlign w:val="center"/>
            <w:tcMar>
              <w:top w:w="80" w:type="dxa"/>
              <w:bottom w:w="80" w:type="dxa"/>
              <w:start w:w="120" w:type="dxa"/>
              <w:end w:w="120" w:type="dxa"/>
            </w:tcMar>
          </w:tcPr>
          <w:p>
            <w:pPr>
              <w:spacing w:before="0" w:after="0" w:line="259" w:lineRule="auto"/>
            </w:pPr>
            <w:r>
              <w:rPr>
                <w:rFonts w:ascii="Calibri" w:hAnsi="Calibri"/>
                <w:b w:val="0"/>
                <w:sz w:val="17"/>
              </w:rPr>
              <w:t>Dashboards</w:t>
            </w:r>
          </w:p>
        </w:tc>
        <w:tc>
          <w:tcPr>
            <w:tcW w:type="dxa" w:w="7200"/>
            <w:vAlign w:val="center"/>
            <w:tcMar>
              <w:top w:w="80" w:type="dxa"/>
              <w:bottom w:w="80" w:type="dxa"/>
              <w:start w:w="120" w:type="dxa"/>
              <w:end w:w="120" w:type="dxa"/>
            </w:tcMar>
          </w:tcPr>
          <w:p>
            <w:pPr>
              <w:spacing w:before="0" w:after="0" w:line="259" w:lineRule="auto"/>
            </w:pPr>
            <w:r>
              <w:rPr>
                <w:rFonts w:ascii="Calibri" w:hAnsi="Calibri"/>
                <w:b w:val="0"/>
                <w:sz w:val="17"/>
              </w:rPr>
              <w:t>SystemDashboardDto, FacilityAdminDashboardDto, StaffDashboardDto</w:t>
            </w:r>
          </w:p>
        </w:tc>
      </w:tr>
    </w:tbl>
    <w:p>
      <w:pPr>
        <w:spacing w:after="20"/>
      </w:pPr>
    </w:p>
    <w:p>
      <w:pPr>
        <w:spacing w:before="100" w:after="160"/>
        <w:shd w:fill="FFF2CC"/>
        <w:pBdr>
          <w:left w:val="single" w:sz="18" w:color="2E74B5" w:space="7"/>
        </w:pBdr>
        <w:ind w:left="150" w:right="80"/>
      </w:pPr>
      <w:r>
        <w:rPr>
          <w:rFonts w:ascii="Calibri" w:hAnsi="Calibri"/>
          <w:b/>
          <w:color w:val="0B2545"/>
        </w:rPr>
        <w:t xml:space="preserve">CONTRACT OWNERSHIP  </w:t>
      </w:r>
      <w:r>
        <w:t>Backend module owners define DTOs and service interfaces with the Project Manager before implementation. Frontend developers consume those contracts. EF entities never cross into Razor components.</w:t>
      </w:r>
    </w:p>
    <w:p>
      <w:pPr>
        <w:pStyle w:val="Heading1"/>
        <w:pageBreakBefore/>
      </w:pPr>
      <w:r>
        <w:t>9. Required Pages and Routes</w:t>
      </w:r>
    </w:p>
    <w:tbl>
      <w:tblPr>
        <w:tblStyle w:val="TableGrid"/>
        <w:tblW w:type="dxa" w:w="9360"/>
        <w:jc w:val="center"/>
        <w:tblLayout w:type="fixed"/>
        <w:tblLook w:firstColumn="1" w:firstRow="1" w:lastColumn="0" w:lastRow="0" w:noHBand="0" w:noVBand="1" w:val="04A0"/>
        <w:tblInd w:w="120" w:type="dxa"/>
      </w:tblPr>
      <w:tblGrid>
        <w:gridCol w:w="2160"/>
        <w:gridCol w:w="5112"/>
        <w:gridCol w:w="2088"/>
      </w:tblGrid>
      <w:tr>
        <w:trPr>
          <w:tblHeader w:val="true"/>
        </w:trPr>
        <w:tc>
          <w:tcPr>
            <w:tcW w:type="dxa" w:w="2160"/>
            <w:shd w:fill="E8EEF5"/>
            <w:vAlign w:val="center"/>
            <w:tcMar>
              <w:top w:w="80" w:type="dxa"/>
              <w:bottom w:w="80" w:type="dxa"/>
              <w:start w:w="120" w:type="dxa"/>
              <w:end w:w="120" w:type="dxa"/>
            </w:tcMar>
          </w:tcPr>
          <w:p>
            <w:pPr>
              <w:spacing w:before="0" w:after="0" w:line="259" w:lineRule="auto"/>
            </w:pPr>
            <w:r>
              <w:rPr>
                <w:rFonts w:ascii="Calibri" w:hAnsi="Calibri"/>
                <w:b/>
                <w:color w:val="0B2545"/>
                <w:sz w:val="17"/>
              </w:rPr>
              <w:t>Area</w:t>
            </w:r>
          </w:p>
        </w:tc>
        <w:tc>
          <w:tcPr>
            <w:tcW w:type="dxa" w:w="5112"/>
            <w:shd w:fill="E8EEF5"/>
            <w:vAlign w:val="center"/>
            <w:tcMar>
              <w:top w:w="80" w:type="dxa"/>
              <w:bottom w:w="80" w:type="dxa"/>
              <w:start w:w="120" w:type="dxa"/>
              <w:end w:w="120" w:type="dxa"/>
            </w:tcMar>
          </w:tcPr>
          <w:p>
            <w:pPr>
              <w:spacing w:before="0" w:after="0" w:line="259" w:lineRule="auto"/>
            </w:pPr>
            <w:r>
              <w:rPr>
                <w:rFonts w:ascii="Calibri" w:hAnsi="Calibri"/>
                <w:b/>
                <w:color w:val="0B2545"/>
                <w:sz w:val="17"/>
              </w:rPr>
              <w:t>Required pages / routes</w:t>
            </w:r>
          </w:p>
        </w:tc>
        <w:tc>
          <w:tcPr>
            <w:tcW w:type="dxa" w:w="2088"/>
            <w:shd w:fill="E8EEF5"/>
            <w:vAlign w:val="center"/>
            <w:tcMar>
              <w:top w:w="80" w:type="dxa"/>
              <w:bottom w:w="80" w:type="dxa"/>
              <w:start w:w="120" w:type="dxa"/>
              <w:end w:w="120" w:type="dxa"/>
            </w:tcMar>
          </w:tcPr>
          <w:p>
            <w:pPr>
              <w:spacing w:before="0" w:after="0" w:line="259" w:lineRule="auto"/>
            </w:pPr>
            <w:r>
              <w:rPr>
                <w:rFonts w:ascii="Calibri" w:hAnsi="Calibri"/>
                <w:b/>
                <w:color w:val="0B2545"/>
                <w:sz w:val="17"/>
              </w:rPr>
              <w:t>Allowed roles</w:t>
            </w:r>
          </w:p>
        </w:tc>
      </w:tr>
      <w:tr>
        <w:tc>
          <w:tcPr>
            <w:tcW w:type="dxa" w:w="2160"/>
            <w:vAlign w:val="center"/>
            <w:tcMar>
              <w:top w:w="80" w:type="dxa"/>
              <w:bottom w:w="80" w:type="dxa"/>
              <w:start w:w="120" w:type="dxa"/>
              <w:end w:w="120" w:type="dxa"/>
            </w:tcMar>
          </w:tcPr>
          <w:p>
            <w:pPr>
              <w:spacing w:before="0" w:after="0" w:line="259" w:lineRule="auto"/>
            </w:pPr>
            <w:r>
              <w:rPr>
                <w:rFonts w:ascii="Calibri" w:hAnsi="Calibri"/>
                <w:b w:val="0"/>
                <w:sz w:val="17"/>
              </w:rPr>
              <w:t>Public/account</w:t>
            </w:r>
          </w:p>
        </w:tc>
        <w:tc>
          <w:tcPr>
            <w:tcW w:type="dxa" w:w="5112"/>
            <w:vAlign w:val="center"/>
            <w:tcMar>
              <w:top w:w="80" w:type="dxa"/>
              <w:bottom w:w="80" w:type="dxa"/>
              <w:start w:w="120" w:type="dxa"/>
              <w:end w:w="120" w:type="dxa"/>
            </w:tcMar>
          </w:tcPr>
          <w:p>
            <w:pPr>
              <w:spacing w:before="0" w:after="0" w:line="259" w:lineRule="auto"/>
            </w:pPr>
            <w:r>
              <w:rPr>
                <w:rFonts w:ascii="Calibri" w:hAnsi="Calibri"/>
                <w:b w:val="0"/>
                <w:sz w:val="17"/>
              </w:rPr>
              <w:t>/, /facility/register, /account/login, /account/forgot-password, /account/access-denied</w:t>
            </w:r>
          </w:p>
        </w:tc>
        <w:tc>
          <w:tcPr>
            <w:tcW w:type="dxa" w:w="2088"/>
            <w:vAlign w:val="center"/>
            <w:tcMar>
              <w:top w:w="80" w:type="dxa"/>
              <w:bottom w:w="80" w:type="dxa"/>
              <w:start w:w="120" w:type="dxa"/>
              <w:end w:w="120" w:type="dxa"/>
            </w:tcMar>
          </w:tcPr>
          <w:p>
            <w:pPr>
              <w:spacing w:before="0" w:after="0" w:line="259" w:lineRule="auto"/>
            </w:pPr>
            <w:r>
              <w:rPr>
                <w:rFonts w:ascii="Calibri" w:hAnsi="Calibri"/>
                <w:b w:val="0"/>
                <w:sz w:val="17"/>
              </w:rPr>
              <w:t>Anonymous where appropriate</w:t>
            </w:r>
          </w:p>
        </w:tc>
      </w:tr>
      <w:tr>
        <w:tc>
          <w:tcPr>
            <w:tcW w:type="dxa" w:w="2160"/>
            <w:vAlign w:val="center"/>
            <w:tcMar>
              <w:top w:w="80" w:type="dxa"/>
              <w:bottom w:w="80" w:type="dxa"/>
              <w:start w:w="120" w:type="dxa"/>
              <w:end w:w="120" w:type="dxa"/>
            </w:tcMar>
          </w:tcPr>
          <w:p>
            <w:pPr>
              <w:spacing w:before="0" w:after="0" w:line="259" w:lineRule="auto"/>
            </w:pPr>
            <w:r>
              <w:rPr>
                <w:rFonts w:ascii="Calibri" w:hAnsi="Calibri"/>
                <w:b w:val="0"/>
                <w:sz w:val="17"/>
              </w:rPr>
              <w:t>System administration</w:t>
            </w:r>
          </w:p>
        </w:tc>
        <w:tc>
          <w:tcPr>
            <w:tcW w:type="dxa" w:w="5112"/>
            <w:vAlign w:val="center"/>
            <w:tcMar>
              <w:top w:w="80" w:type="dxa"/>
              <w:bottom w:w="80" w:type="dxa"/>
              <w:start w:w="120" w:type="dxa"/>
              <w:end w:w="120" w:type="dxa"/>
            </w:tcMar>
          </w:tcPr>
          <w:p>
            <w:pPr>
              <w:spacing w:before="0" w:after="0" w:line="259" w:lineRule="auto"/>
            </w:pPr>
            <w:r>
              <w:rPr>
                <w:rFonts w:ascii="Calibri" w:hAnsi="Calibri"/>
                <w:b w:val="0"/>
                <w:sz w:val="17"/>
              </w:rPr>
              <w:t>/system/facilities, /system/facilities/{id}, /system/audit, /system/dashboard</w:t>
            </w:r>
          </w:p>
        </w:tc>
        <w:tc>
          <w:tcPr>
            <w:tcW w:type="dxa" w:w="2088"/>
            <w:vAlign w:val="center"/>
            <w:tcMar>
              <w:top w:w="80" w:type="dxa"/>
              <w:bottom w:w="80" w:type="dxa"/>
              <w:start w:w="120" w:type="dxa"/>
              <w:end w:w="120" w:type="dxa"/>
            </w:tcMar>
          </w:tcPr>
          <w:p>
            <w:pPr>
              <w:spacing w:before="0" w:after="0" w:line="259" w:lineRule="auto"/>
            </w:pPr>
            <w:r>
              <w:rPr>
                <w:rFonts w:ascii="Calibri" w:hAnsi="Calibri"/>
                <w:b w:val="0"/>
                <w:sz w:val="17"/>
              </w:rPr>
              <w:t>SystemAdmin</w:t>
            </w:r>
          </w:p>
        </w:tc>
      </w:tr>
      <w:tr>
        <w:tc>
          <w:tcPr>
            <w:tcW w:type="dxa" w:w="2160"/>
            <w:vAlign w:val="center"/>
            <w:tcMar>
              <w:top w:w="80" w:type="dxa"/>
              <w:bottom w:w="80" w:type="dxa"/>
              <w:start w:w="120" w:type="dxa"/>
              <w:end w:w="120" w:type="dxa"/>
            </w:tcMar>
          </w:tcPr>
          <w:p>
            <w:pPr>
              <w:spacing w:before="0" w:after="0" w:line="259" w:lineRule="auto"/>
            </w:pPr>
            <w:r>
              <w:rPr>
                <w:rFonts w:ascii="Calibri" w:hAnsi="Calibri"/>
                <w:b w:val="0"/>
                <w:sz w:val="17"/>
              </w:rPr>
              <w:t>Facility administration</w:t>
            </w:r>
          </w:p>
        </w:tc>
        <w:tc>
          <w:tcPr>
            <w:tcW w:type="dxa" w:w="5112"/>
            <w:vAlign w:val="center"/>
            <w:tcMar>
              <w:top w:w="80" w:type="dxa"/>
              <w:bottom w:w="80" w:type="dxa"/>
              <w:start w:w="120" w:type="dxa"/>
              <w:end w:w="120" w:type="dxa"/>
            </w:tcMar>
          </w:tcPr>
          <w:p>
            <w:pPr>
              <w:spacing w:before="0" w:after="0" w:line="259" w:lineRule="auto"/>
            </w:pPr>
            <w:r>
              <w:rPr>
                <w:rFonts w:ascii="Calibri" w:hAnsi="Calibri"/>
                <w:b w:val="0"/>
                <w:sz w:val="17"/>
              </w:rPr>
              <w:t>/facility/profile, /facility/staff, /facility/staff/create</w:t>
            </w:r>
          </w:p>
        </w:tc>
        <w:tc>
          <w:tcPr>
            <w:tcW w:type="dxa" w:w="2088"/>
            <w:vAlign w:val="center"/>
            <w:tcMar>
              <w:top w:w="80" w:type="dxa"/>
              <w:bottom w:w="80" w:type="dxa"/>
              <w:start w:w="120" w:type="dxa"/>
              <w:end w:w="120" w:type="dxa"/>
            </w:tcMar>
          </w:tcPr>
          <w:p>
            <w:pPr>
              <w:spacing w:before="0" w:after="0" w:line="259" w:lineRule="auto"/>
            </w:pPr>
            <w:r>
              <w:rPr>
                <w:rFonts w:ascii="Calibri" w:hAnsi="Calibri"/>
                <w:b w:val="0"/>
                <w:sz w:val="17"/>
              </w:rPr>
              <w:t>FacilityAdmin</w:t>
            </w:r>
          </w:p>
        </w:tc>
      </w:tr>
      <w:tr>
        <w:tc>
          <w:tcPr>
            <w:tcW w:type="dxa" w:w="2160"/>
            <w:vAlign w:val="center"/>
            <w:tcMar>
              <w:top w:w="80" w:type="dxa"/>
              <w:bottom w:w="80" w:type="dxa"/>
              <w:start w:w="120" w:type="dxa"/>
              <w:end w:w="120" w:type="dxa"/>
            </w:tcMar>
          </w:tcPr>
          <w:p>
            <w:pPr>
              <w:spacing w:before="0" w:after="0" w:line="259" w:lineRule="auto"/>
            </w:pPr>
            <w:r>
              <w:rPr>
                <w:rFonts w:ascii="Calibri" w:hAnsi="Calibri"/>
                <w:b w:val="0"/>
                <w:sz w:val="17"/>
              </w:rPr>
              <w:t>Inventory</w:t>
            </w:r>
          </w:p>
        </w:tc>
        <w:tc>
          <w:tcPr>
            <w:tcW w:type="dxa" w:w="5112"/>
            <w:vAlign w:val="center"/>
            <w:tcMar>
              <w:top w:w="80" w:type="dxa"/>
              <w:bottom w:w="80" w:type="dxa"/>
              <w:start w:w="120" w:type="dxa"/>
              <w:end w:w="120" w:type="dxa"/>
            </w:tcMar>
          </w:tcPr>
          <w:p>
            <w:pPr>
              <w:spacing w:before="0" w:after="0" w:line="259" w:lineRule="auto"/>
            </w:pPr>
            <w:r>
              <w:rPr>
                <w:rFonts w:ascii="Calibri" w:hAnsi="Calibri"/>
                <w:b w:val="0"/>
                <w:sz w:val="17"/>
              </w:rPr>
              <w:t>/inventory, /inventory/adjust, /inventory/history, /inventory/search</w:t>
            </w:r>
          </w:p>
        </w:tc>
        <w:tc>
          <w:tcPr>
            <w:tcW w:type="dxa" w:w="2088"/>
            <w:vAlign w:val="center"/>
            <w:tcMar>
              <w:top w:w="80" w:type="dxa"/>
              <w:bottom w:w="80" w:type="dxa"/>
              <w:start w:w="120" w:type="dxa"/>
              <w:end w:w="120" w:type="dxa"/>
            </w:tcMar>
          </w:tcPr>
          <w:p>
            <w:pPr>
              <w:spacing w:before="0" w:after="0" w:line="259" w:lineRule="auto"/>
            </w:pPr>
            <w:r>
              <w:rPr>
                <w:rFonts w:ascii="Calibri" w:hAnsi="Calibri"/>
                <w:b w:val="0"/>
                <w:sz w:val="17"/>
              </w:rPr>
              <w:t>Admin for changes/search; Staff view only</w:t>
            </w:r>
          </w:p>
        </w:tc>
      </w:tr>
      <w:tr>
        <w:tc>
          <w:tcPr>
            <w:tcW w:type="dxa" w:w="2160"/>
            <w:vAlign w:val="center"/>
            <w:tcMar>
              <w:top w:w="80" w:type="dxa"/>
              <w:bottom w:w="80" w:type="dxa"/>
              <w:start w:w="120" w:type="dxa"/>
              <w:end w:w="120" w:type="dxa"/>
            </w:tcMar>
          </w:tcPr>
          <w:p>
            <w:pPr>
              <w:spacing w:before="0" w:after="0" w:line="259" w:lineRule="auto"/>
            </w:pPr>
            <w:r>
              <w:rPr>
                <w:rFonts w:ascii="Calibri" w:hAnsi="Calibri"/>
                <w:b w:val="0"/>
                <w:sz w:val="17"/>
              </w:rPr>
              <w:t>Internal needs</w:t>
            </w:r>
          </w:p>
        </w:tc>
        <w:tc>
          <w:tcPr>
            <w:tcW w:type="dxa" w:w="5112"/>
            <w:vAlign w:val="center"/>
            <w:tcMar>
              <w:top w:w="80" w:type="dxa"/>
              <w:bottom w:w="80" w:type="dxa"/>
              <w:start w:w="120" w:type="dxa"/>
              <w:end w:w="120" w:type="dxa"/>
            </w:tcMar>
          </w:tcPr>
          <w:p>
            <w:pPr>
              <w:spacing w:before="0" w:after="0" w:line="259" w:lineRule="auto"/>
            </w:pPr>
            <w:r>
              <w:rPr>
                <w:rFonts w:ascii="Calibri" w:hAnsi="Calibri"/>
                <w:b w:val="0"/>
                <w:sz w:val="17"/>
              </w:rPr>
              <w:t>/needs/new, /needs/mine, /needs, /needs/{id}</w:t>
            </w:r>
          </w:p>
        </w:tc>
        <w:tc>
          <w:tcPr>
            <w:tcW w:type="dxa" w:w="2088"/>
            <w:vAlign w:val="center"/>
            <w:tcMar>
              <w:top w:w="80" w:type="dxa"/>
              <w:bottom w:w="80" w:type="dxa"/>
              <w:start w:w="120" w:type="dxa"/>
              <w:end w:w="120" w:type="dxa"/>
            </w:tcMar>
          </w:tcPr>
          <w:p>
            <w:pPr>
              <w:spacing w:before="0" w:after="0" w:line="259" w:lineRule="auto"/>
            </w:pPr>
            <w:r>
              <w:rPr>
                <w:rFonts w:ascii="Calibri" w:hAnsi="Calibri"/>
                <w:b w:val="0"/>
                <w:sz w:val="17"/>
              </w:rPr>
              <w:t>Staff create/mine; Admin facility-wide</w:t>
            </w:r>
          </w:p>
        </w:tc>
      </w:tr>
      <w:tr>
        <w:tc>
          <w:tcPr>
            <w:tcW w:type="dxa" w:w="2160"/>
            <w:vAlign w:val="center"/>
            <w:tcMar>
              <w:top w:w="80" w:type="dxa"/>
              <w:bottom w:w="80" w:type="dxa"/>
              <w:start w:w="120" w:type="dxa"/>
              <w:end w:w="120" w:type="dxa"/>
            </w:tcMar>
          </w:tcPr>
          <w:p>
            <w:pPr>
              <w:spacing w:before="0" w:after="0" w:line="259" w:lineRule="auto"/>
            </w:pPr>
            <w:r>
              <w:rPr>
                <w:rFonts w:ascii="Calibri" w:hAnsi="Calibri"/>
                <w:b w:val="0"/>
                <w:sz w:val="17"/>
              </w:rPr>
              <w:t>External requests</w:t>
            </w:r>
          </w:p>
        </w:tc>
        <w:tc>
          <w:tcPr>
            <w:tcW w:type="dxa" w:w="5112"/>
            <w:vAlign w:val="center"/>
            <w:tcMar>
              <w:top w:w="80" w:type="dxa"/>
              <w:bottom w:w="80" w:type="dxa"/>
              <w:start w:w="120" w:type="dxa"/>
              <w:end w:w="120" w:type="dxa"/>
            </w:tcMar>
          </w:tcPr>
          <w:p>
            <w:pPr>
              <w:spacing w:before="0" w:after="0" w:line="259" w:lineRule="auto"/>
            </w:pPr>
            <w:r>
              <w:rPr>
                <w:rFonts w:ascii="Calibri" w:hAnsi="Calibri"/>
                <w:b w:val="0"/>
                <w:sz w:val="17"/>
              </w:rPr>
              <w:t>/requests/sent, /requests/received, /requests/{id}</w:t>
            </w:r>
          </w:p>
        </w:tc>
        <w:tc>
          <w:tcPr>
            <w:tcW w:type="dxa" w:w="2088"/>
            <w:vAlign w:val="center"/>
            <w:tcMar>
              <w:top w:w="80" w:type="dxa"/>
              <w:bottom w:w="80" w:type="dxa"/>
              <w:start w:w="120" w:type="dxa"/>
              <w:end w:w="120" w:type="dxa"/>
            </w:tcMar>
          </w:tcPr>
          <w:p>
            <w:pPr>
              <w:spacing w:before="0" w:after="0" w:line="259" w:lineRule="auto"/>
            </w:pPr>
            <w:r>
              <w:rPr>
                <w:rFonts w:ascii="Calibri" w:hAnsi="Calibri"/>
                <w:b w:val="0"/>
                <w:sz w:val="17"/>
              </w:rPr>
              <w:t>FacilityAdmin</w:t>
            </w:r>
          </w:p>
        </w:tc>
      </w:tr>
      <w:tr>
        <w:tc>
          <w:tcPr>
            <w:tcW w:type="dxa" w:w="2160"/>
            <w:vAlign w:val="center"/>
            <w:tcMar>
              <w:top w:w="80" w:type="dxa"/>
              <w:bottom w:w="80" w:type="dxa"/>
              <w:start w:w="120" w:type="dxa"/>
              <w:end w:w="120" w:type="dxa"/>
            </w:tcMar>
          </w:tcPr>
          <w:p>
            <w:pPr>
              <w:spacing w:before="0" w:after="0" w:line="259" w:lineRule="auto"/>
            </w:pPr>
            <w:r>
              <w:rPr>
                <w:rFonts w:ascii="Calibri" w:hAnsi="Calibri"/>
                <w:b w:val="0"/>
                <w:sz w:val="17"/>
              </w:rPr>
              <w:t>Notifications</w:t>
            </w:r>
          </w:p>
        </w:tc>
        <w:tc>
          <w:tcPr>
            <w:tcW w:type="dxa" w:w="5112"/>
            <w:vAlign w:val="center"/>
            <w:tcMar>
              <w:top w:w="80" w:type="dxa"/>
              <w:bottom w:w="80" w:type="dxa"/>
              <w:start w:w="120" w:type="dxa"/>
              <w:end w:w="120" w:type="dxa"/>
            </w:tcMar>
          </w:tcPr>
          <w:p>
            <w:pPr>
              <w:spacing w:before="0" w:after="0" w:line="259" w:lineRule="auto"/>
            </w:pPr>
            <w:r>
              <w:rPr>
                <w:rFonts w:ascii="Calibri" w:hAnsi="Calibri"/>
                <w:b w:val="0"/>
                <w:sz w:val="17"/>
              </w:rPr>
              <w:t>/notifications</w:t>
            </w:r>
          </w:p>
        </w:tc>
        <w:tc>
          <w:tcPr>
            <w:tcW w:type="dxa" w:w="2088"/>
            <w:vAlign w:val="center"/>
            <w:tcMar>
              <w:top w:w="80" w:type="dxa"/>
              <w:bottom w:w="80" w:type="dxa"/>
              <w:start w:w="120" w:type="dxa"/>
              <w:end w:w="120" w:type="dxa"/>
            </w:tcMar>
          </w:tcPr>
          <w:p>
            <w:pPr>
              <w:spacing w:before="0" w:after="0" w:line="259" w:lineRule="auto"/>
            </w:pPr>
            <w:r>
              <w:rPr>
                <w:rFonts w:ascii="Calibri" w:hAnsi="Calibri"/>
                <w:b w:val="0"/>
                <w:sz w:val="17"/>
              </w:rPr>
              <w:t>Any authenticated active user</w:t>
            </w:r>
          </w:p>
        </w:tc>
      </w:tr>
      <w:tr>
        <w:tc>
          <w:tcPr>
            <w:tcW w:type="dxa" w:w="2160"/>
            <w:vAlign w:val="center"/>
            <w:tcMar>
              <w:top w:w="80" w:type="dxa"/>
              <w:bottom w:w="80" w:type="dxa"/>
              <w:start w:w="120" w:type="dxa"/>
              <w:end w:w="120" w:type="dxa"/>
            </w:tcMar>
          </w:tcPr>
          <w:p>
            <w:pPr>
              <w:spacing w:before="0" w:after="0" w:line="259" w:lineRule="auto"/>
            </w:pPr>
            <w:r>
              <w:rPr>
                <w:rFonts w:ascii="Calibri" w:hAnsi="Calibri"/>
                <w:b w:val="0"/>
                <w:sz w:val="17"/>
              </w:rPr>
              <w:t>Dashboard</w:t>
            </w:r>
          </w:p>
        </w:tc>
        <w:tc>
          <w:tcPr>
            <w:tcW w:type="dxa" w:w="5112"/>
            <w:vAlign w:val="center"/>
            <w:tcMar>
              <w:top w:w="80" w:type="dxa"/>
              <w:bottom w:w="80" w:type="dxa"/>
              <w:start w:w="120" w:type="dxa"/>
              <w:end w:w="120" w:type="dxa"/>
            </w:tcMar>
          </w:tcPr>
          <w:p>
            <w:pPr>
              <w:spacing w:before="0" w:after="0" w:line="259" w:lineRule="auto"/>
            </w:pPr>
            <w:r>
              <w:rPr>
                <w:rFonts w:ascii="Calibri" w:hAnsi="Calibri"/>
                <w:b w:val="0"/>
                <w:sz w:val="17"/>
              </w:rPr>
              <w:t>/dashboard</w:t>
            </w:r>
          </w:p>
        </w:tc>
        <w:tc>
          <w:tcPr>
            <w:tcW w:type="dxa" w:w="2088"/>
            <w:vAlign w:val="center"/>
            <w:tcMar>
              <w:top w:w="80" w:type="dxa"/>
              <w:bottom w:w="80" w:type="dxa"/>
              <w:start w:w="120" w:type="dxa"/>
              <w:end w:w="120" w:type="dxa"/>
            </w:tcMar>
          </w:tcPr>
          <w:p>
            <w:pPr>
              <w:spacing w:before="0" w:after="0" w:line="259" w:lineRule="auto"/>
            </w:pPr>
            <w:r>
              <w:rPr>
                <w:rFonts w:ascii="Calibri" w:hAnsi="Calibri"/>
                <w:b w:val="0"/>
                <w:sz w:val="17"/>
              </w:rPr>
              <w:t>Role-aware content for each authenticated role</w:t>
            </w:r>
          </w:p>
        </w:tc>
      </w:tr>
    </w:tbl>
    <w:p>
      <w:pPr>
        <w:spacing w:after="20"/>
      </w:pPr>
    </w:p>
    <w:p>
      <w:pPr>
        <w:pStyle w:val="Heading2"/>
      </w:pPr>
      <w:r>
        <w:t>Required UI states</w:t>
      </w:r>
    </w:p>
    <w:p>
      <w:pPr>
        <w:pStyle w:val="ListBullet"/>
        <w:spacing w:after="80" w:line="300" w:lineRule="auto"/>
        <w:ind w:left="540" w:hanging="271"/>
      </w:pPr>
      <w:r>
        <w:t>Loading, empty, success, validation error, service error, unauthorized, facility pending, facility rejected, facility suspended, low stock, and concurrency conflict.</w:t>
      </w:r>
    </w:p>
    <w:p>
      <w:pPr>
        <w:pStyle w:val="ListBullet"/>
        <w:spacing w:after="80" w:line="300" w:lineRule="auto"/>
        <w:ind w:left="540" w:hanging="271"/>
      </w:pPr>
      <w:r>
        <w:t>Mobile layout at 360px and desktop layout with no horizontal page scrolling.</w:t>
      </w:r>
    </w:p>
    <w:p>
      <w:pPr>
        <w:pStyle w:val="ListBullet"/>
        <w:spacing w:after="80" w:line="300" w:lineRule="auto"/>
        <w:ind w:left="540" w:hanging="271"/>
      </w:pPr>
      <w:r>
        <w:t>Status badges must use the canonical enum labels and never invent a frontend-only status.</w:t>
      </w:r>
    </w:p>
    <w:p>
      <w:pPr>
        <w:pStyle w:val="ListBullet"/>
        <w:spacing w:after="80" w:line="300" w:lineRule="auto"/>
        <w:ind w:left="540" w:hanging="271"/>
      </w:pPr>
      <w:r>
        <w:t>Confirmation is required for destructive/high-impact actions: reject, cancel, suspend, deactivate, stock decrease, accept, and fulfil.</w:t>
      </w:r>
    </w:p>
    <w:p>
      <w:pPr>
        <w:pStyle w:val="Heading1"/>
        <w:pageBreakBefore/>
      </w:pPr>
      <w:r>
        <w:t>10. Solution Structure and File Ownership</w:t>
      </w:r>
    </w:p>
    <w:tbl>
      <w:tblPr>
        <w:tblStyle w:val="TableGrid"/>
        <w:tblW w:type="dxa" w:w="9360"/>
        <w:jc w:val="center"/>
        <w:tblLayout w:type="fixed"/>
        <w:tblLook w:firstColumn="1" w:firstRow="1" w:lastColumn="0" w:lastRow="0" w:noHBand="0" w:noVBand="1" w:val="04A0"/>
        <w:tblInd w:w="120" w:type="dxa"/>
      </w:tblPr>
      <w:tblGrid>
        <w:gridCol w:w="2880"/>
        <w:gridCol w:w="4680"/>
        <w:gridCol w:w="1800"/>
      </w:tblGrid>
      <w:tr>
        <w:trPr>
          <w:tblHeader w:val="true"/>
        </w:trPr>
        <w:tc>
          <w:tcPr>
            <w:tcW w:type="dxa" w:w="2880"/>
            <w:shd w:fill="E8EEF5"/>
            <w:vAlign w:val="center"/>
            <w:tcMar>
              <w:top w:w="80" w:type="dxa"/>
              <w:bottom w:w="80" w:type="dxa"/>
              <w:start w:w="120" w:type="dxa"/>
              <w:end w:w="120" w:type="dxa"/>
            </w:tcMar>
          </w:tcPr>
          <w:p>
            <w:pPr>
              <w:spacing w:before="0" w:after="0" w:line="259" w:lineRule="auto"/>
            </w:pPr>
            <w:r>
              <w:rPr>
                <w:rFonts w:ascii="Calibri" w:hAnsi="Calibri"/>
                <w:b/>
                <w:color w:val="0B2545"/>
                <w:sz w:val="16"/>
              </w:rPr>
              <w:t>Project / folder</w:t>
            </w:r>
          </w:p>
        </w:tc>
        <w:tc>
          <w:tcPr>
            <w:tcW w:type="dxa" w:w="4680"/>
            <w:shd w:fill="E8EEF5"/>
            <w:vAlign w:val="center"/>
            <w:tcMar>
              <w:top w:w="80" w:type="dxa"/>
              <w:bottom w:w="80" w:type="dxa"/>
              <w:start w:w="120" w:type="dxa"/>
              <w:end w:w="120" w:type="dxa"/>
            </w:tcMar>
          </w:tcPr>
          <w:p>
            <w:pPr>
              <w:spacing w:before="0" w:after="0" w:line="259" w:lineRule="auto"/>
            </w:pPr>
            <w:r>
              <w:rPr>
                <w:rFonts w:ascii="Calibri" w:hAnsi="Calibri"/>
                <w:b/>
                <w:color w:val="0B2545"/>
                <w:sz w:val="16"/>
              </w:rPr>
              <w:t>Contents</w:t>
            </w:r>
          </w:p>
        </w:tc>
        <w:tc>
          <w:tcPr>
            <w:tcW w:type="dxa" w:w="1800"/>
            <w:shd w:fill="E8EEF5"/>
            <w:vAlign w:val="center"/>
            <w:tcMar>
              <w:top w:w="80" w:type="dxa"/>
              <w:bottom w:w="80" w:type="dxa"/>
              <w:start w:w="120" w:type="dxa"/>
              <w:end w:w="120" w:type="dxa"/>
            </w:tcMar>
          </w:tcPr>
          <w:p>
            <w:pPr>
              <w:spacing w:before="0" w:after="0" w:line="259" w:lineRule="auto"/>
            </w:pPr>
            <w:r>
              <w:rPr>
                <w:rFonts w:ascii="Calibri" w:hAnsi="Calibri"/>
                <w:b/>
                <w:color w:val="0B2545"/>
                <w:sz w:val="16"/>
              </w:rPr>
              <w:t>Primary owner</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6"/>
              </w:rPr>
              <w:t>BloodLink.Domain/Entities</w:t>
            </w:r>
          </w:p>
        </w:tc>
        <w:tc>
          <w:tcPr>
            <w:tcW w:type="dxa" w:w="4680"/>
            <w:vAlign w:val="center"/>
            <w:tcMar>
              <w:top w:w="80" w:type="dxa"/>
              <w:bottom w:w="80" w:type="dxa"/>
              <w:start w:w="120" w:type="dxa"/>
              <w:end w:w="120" w:type="dxa"/>
            </w:tcMar>
          </w:tcPr>
          <w:p>
            <w:pPr>
              <w:spacing w:before="0" w:after="0" w:line="259" w:lineRule="auto"/>
            </w:pPr>
            <w:r>
              <w:rPr>
                <w:rFonts w:ascii="Calibri" w:hAnsi="Calibri"/>
                <w:b w:val="0"/>
                <w:sz w:val="16"/>
              </w:rPr>
              <w:t>Facility, BloodInventory, InventoryTransaction, BloodNeed, BloodRequest, status history, Notification, AuditLog</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6"/>
              </w:rPr>
              <w:t>Backend module owners; PM contract review</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6"/>
              </w:rPr>
              <w:t>BloodLink.Domain/Enums</w:t>
            </w:r>
          </w:p>
        </w:tc>
        <w:tc>
          <w:tcPr>
            <w:tcW w:type="dxa" w:w="4680"/>
            <w:vAlign w:val="center"/>
            <w:tcMar>
              <w:top w:w="80" w:type="dxa"/>
              <w:bottom w:w="80" w:type="dxa"/>
              <w:start w:w="120" w:type="dxa"/>
              <w:end w:w="120" w:type="dxa"/>
            </w:tcMar>
          </w:tcPr>
          <w:p>
            <w:pPr>
              <w:spacing w:before="0" w:after="0" w:line="259" w:lineRule="auto"/>
            </w:pPr>
            <w:r>
              <w:rPr>
                <w:rFonts w:ascii="Calibri" w:hAnsi="Calibri"/>
                <w:b w:val="0"/>
                <w:sz w:val="16"/>
              </w:rPr>
              <w:t>Canonical enums only</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6"/>
              </w:rPr>
              <w:t>PM + Backend owners</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6"/>
              </w:rPr>
              <w:t>BloodLink.Application/Facilities</w:t>
            </w:r>
          </w:p>
        </w:tc>
        <w:tc>
          <w:tcPr>
            <w:tcW w:type="dxa" w:w="4680"/>
            <w:vAlign w:val="center"/>
            <w:tcMar>
              <w:top w:w="80" w:type="dxa"/>
              <w:bottom w:w="80" w:type="dxa"/>
              <w:start w:w="120" w:type="dxa"/>
              <w:end w:w="120" w:type="dxa"/>
            </w:tcMar>
          </w:tcPr>
          <w:p>
            <w:pPr>
              <w:spacing w:before="0" w:after="0" w:line="259" w:lineRule="auto"/>
            </w:pPr>
            <w:r>
              <w:rPr>
                <w:rFonts w:ascii="Calibri" w:hAnsi="Calibri"/>
                <w:b w:val="0"/>
                <w:sz w:val="16"/>
              </w:rPr>
              <w:t>Facility DTOs, validation, IFacilityService</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6"/>
              </w:rPr>
              <w:t>Backend 1</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6"/>
              </w:rPr>
              <w:t>BloodLink.Application/Staff</w:t>
            </w:r>
          </w:p>
        </w:tc>
        <w:tc>
          <w:tcPr>
            <w:tcW w:type="dxa" w:w="4680"/>
            <w:vAlign w:val="center"/>
            <w:tcMar>
              <w:top w:w="80" w:type="dxa"/>
              <w:bottom w:w="80" w:type="dxa"/>
              <w:start w:w="120" w:type="dxa"/>
              <w:end w:w="120" w:type="dxa"/>
            </w:tcMar>
          </w:tcPr>
          <w:p>
            <w:pPr>
              <w:spacing w:before="0" w:after="0" w:line="259" w:lineRule="auto"/>
            </w:pPr>
            <w:r>
              <w:rPr>
                <w:rFonts w:ascii="Calibri" w:hAnsi="Calibri"/>
                <w:b w:val="0"/>
                <w:sz w:val="16"/>
              </w:rPr>
              <w:t>Staff DTOs, validation, IStaffService</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6"/>
              </w:rPr>
              <w:t>Backend 1 + Security review</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6"/>
              </w:rPr>
              <w:t>BloodLink.Application/Inventory</w:t>
            </w:r>
          </w:p>
        </w:tc>
        <w:tc>
          <w:tcPr>
            <w:tcW w:type="dxa" w:w="4680"/>
            <w:vAlign w:val="center"/>
            <w:tcMar>
              <w:top w:w="80" w:type="dxa"/>
              <w:bottom w:w="80" w:type="dxa"/>
              <w:start w:w="120" w:type="dxa"/>
              <w:end w:w="120" w:type="dxa"/>
            </w:tcMar>
          </w:tcPr>
          <w:p>
            <w:pPr>
              <w:spacing w:before="0" w:after="0" w:line="259" w:lineRule="auto"/>
            </w:pPr>
            <w:r>
              <w:rPr>
                <w:rFonts w:ascii="Calibri" w:hAnsi="Calibri"/>
                <w:b w:val="0"/>
                <w:sz w:val="16"/>
              </w:rPr>
              <w:t>Inventory/search DTOs, validation, IInventoryService</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6"/>
              </w:rPr>
              <w:t>Backend 2</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6"/>
              </w:rPr>
              <w:t>BloodLink.Application/Needs</w:t>
            </w:r>
          </w:p>
        </w:tc>
        <w:tc>
          <w:tcPr>
            <w:tcW w:type="dxa" w:w="4680"/>
            <w:vAlign w:val="center"/>
            <w:tcMar>
              <w:top w:w="80" w:type="dxa"/>
              <w:bottom w:w="80" w:type="dxa"/>
              <w:start w:w="120" w:type="dxa"/>
              <w:end w:w="120" w:type="dxa"/>
            </w:tcMar>
          </w:tcPr>
          <w:p>
            <w:pPr>
              <w:spacing w:before="0" w:after="0" w:line="259" w:lineRule="auto"/>
            </w:pPr>
            <w:r>
              <w:rPr>
                <w:rFonts w:ascii="Calibri" w:hAnsi="Calibri"/>
                <w:b w:val="0"/>
                <w:sz w:val="16"/>
              </w:rPr>
              <w:t>Need DTOs, validation, IBloodNeedService</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6"/>
              </w:rPr>
              <w:t>Backend 3</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6"/>
              </w:rPr>
              <w:t>BloodLink.Application/Requests</w:t>
            </w:r>
          </w:p>
        </w:tc>
        <w:tc>
          <w:tcPr>
            <w:tcW w:type="dxa" w:w="4680"/>
            <w:vAlign w:val="center"/>
            <w:tcMar>
              <w:top w:w="80" w:type="dxa"/>
              <w:bottom w:w="80" w:type="dxa"/>
              <w:start w:w="120" w:type="dxa"/>
              <w:end w:w="120" w:type="dxa"/>
            </w:tcMar>
          </w:tcPr>
          <w:p>
            <w:pPr>
              <w:spacing w:before="0" w:after="0" w:line="259" w:lineRule="auto"/>
            </w:pPr>
            <w:r>
              <w:rPr>
                <w:rFonts w:ascii="Calibri" w:hAnsi="Calibri"/>
                <w:b w:val="0"/>
                <w:sz w:val="16"/>
              </w:rPr>
              <w:t>Request/timeline DTOs, validation, IBloodRequestService</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6"/>
              </w:rPr>
              <w:t>Backend 3</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6"/>
              </w:rPr>
              <w:t>BloodLink.Application/Notifications</w:t>
            </w:r>
          </w:p>
        </w:tc>
        <w:tc>
          <w:tcPr>
            <w:tcW w:type="dxa" w:w="4680"/>
            <w:vAlign w:val="center"/>
            <w:tcMar>
              <w:top w:w="80" w:type="dxa"/>
              <w:bottom w:w="80" w:type="dxa"/>
              <w:start w:w="120" w:type="dxa"/>
              <w:end w:w="120" w:type="dxa"/>
            </w:tcMar>
          </w:tcPr>
          <w:p>
            <w:pPr>
              <w:spacing w:before="0" w:after="0" w:line="259" w:lineRule="auto"/>
            </w:pPr>
            <w:r>
              <w:rPr>
                <w:rFonts w:ascii="Calibri" w:hAnsi="Calibri"/>
                <w:b w:val="0"/>
                <w:sz w:val="16"/>
              </w:rPr>
              <w:t>Notification contracts</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6"/>
              </w:rPr>
              <w:t>Backend 3</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6"/>
              </w:rPr>
              <w:t>BloodLink.Infrastructure/Data</w:t>
            </w:r>
          </w:p>
        </w:tc>
        <w:tc>
          <w:tcPr>
            <w:tcW w:type="dxa" w:w="4680"/>
            <w:vAlign w:val="center"/>
            <w:tcMar>
              <w:top w:w="80" w:type="dxa"/>
              <w:bottom w:w="80" w:type="dxa"/>
              <w:start w:w="120" w:type="dxa"/>
              <w:end w:w="120" w:type="dxa"/>
            </w:tcMar>
          </w:tcPr>
          <w:p>
            <w:pPr>
              <w:spacing w:before="0" w:after="0" w:line="259" w:lineRule="auto"/>
            </w:pPr>
            <w:r>
              <w:rPr>
                <w:rFonts w:ascii="Calibri" w:hAnsi="Calibri"/>
                <w:b w:val="0"/>
                <w:sz w:val="16"/>
              </w:rPr>
              <w:t>DbContext, EF configurations, migrations, seed</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6"/>
              </w:rPr>
              <w:t>Database 1</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6"/>
              </w:rPr>
              <w:t>BloodLink.Infrastructure/Services</w:t>
            </w:r>
          </w:p>
        </w:tc>
        <w:tc>
          <w:tcPr>
            <w:tcW w:type="dxa" w:w="4680"/>
            <w:vAlign w:val="center"/>
            <w:tcMar>
              <w:top w:w="80" w:type="dxa"/>
              <w:bottom w:w="80" w:type="dxa"/>
              <w:start w:w="120" w:type="dxa"/>
              <w:end w:w="120" w:type="dxa"/>
            </w:tcMar>
          </w:tcPr>
          <w:p>
            <w:pPr>
              <w:spacing w:before="0" w:after="0" w:line="259" w:lineRule="auto"/>
            </w:pPr>
            <w:r>
              <w:rPr>
                <w:rFonts w:ascii="Calibri" w:hAnsi="Calibri"/>
                <w:b w:val="0"/>
                <w:sz w:val="16"/>
              </w:rPr>
              <w:t>Service implementations organized by module</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6"/>
              </w:rPr>
              <w:t>Backend 1–3 by module</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6"/>
              </w:rPr>
              <w:t>BloodLink.Infrastructure/Identity</w:t>
            </w:r>
          </w:p>
        </w:tc>
        <w:tc>
          <w:tcPr>
            <w:tcW w:type="dxa" w:w="4680"/>
            <w:vAlign w:val="center"/>
            <w:tcMar>
              <w:top w:w="80" w:type="dxa"/>
              <w:bottom w:w="80" w:type="dxa"/>
              <w:start w:w="120" w:type="dxa"/>
              <w:end w:w="120" w:type="dxa"/>
            </w:tcMar>
          </w:tcPr>
          <w:p>
            <w:pPr>
              <w:spacing w:before="0" w:after="0" w:line="259" w:lineRule="auto"/>
            </w:pPr>
            <w:r>
              <w:rPr>
                <w:rFonts w:ascii="Calibri" w:hAnsi="Calibri"/>
                <w:b w:val="0"/>
                <w:sz w:val="16"/>
              </w:rPr>
              <w:t>ApplicationUser, Identity setup, policies, current-user implementation</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6"/>
              </w:rPr>
              <w:t>Security</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6"/>
              </w:rPr>
              <w:t>BloodLink.Web/Components/Pages</w:t>
            </w:r>
          </w:p>
        </w:tc>
        <w:tc>
          <w:tcPr>
            <w:tcW w:type="dxa" w:w="4680"/>
            <w:vAlign w:val="center"/>
            <w:tcMar>
              <w:top w:w="80" w:type="dxa"/>
              <w:bottom w:w="80" w:type="dxa"/>
              <w:start w:w="120" w:type="dxa"/>
              <w:end w:w="120" w:type="dxa"/>
            </w:tcMar>
          </w:tcPr>
          <w:p>
            <w:pPr>
              <w:spacing w:before="0" w:after="0" w:line="259" w:lineRule="auto"/>
            </w:pPr>
            <w:r>
              <w:rPr>
                <w:rFonts w:ascii="Calibri" w:hAnsi="Calibri"/>
                <w:b w:val="0"/>
                <w:sz w:val="16"/>
              </w:rPr>
              <w:t>Blazor pages grouped by feature</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6"/>
              </w:rPr>
              <w:t>Frontend 1–3 by module</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6"/>
              </w:rPr>
              <w:t>BloodLink.Web/Components/Shared</w:t>
            </w:r>
          </w:p>
        </w:tc>
        <w:tc>
          <w:tcPr>
            <w:tcW w:type="dxa" w:w="4680"/>
            <w:vAlign w:val="center"/>
            <w:tcMar>
              <w:top w:w="80" w:type="dxa"/>
              <w:bottom w:w="80" w:type="dxa"/>
              <w:start w:w="120" w:type="dxa"/>
              <w:end w:w="120" w:type="dxa"/>
            </w:tcMar>
          </w:tcPr>
          <w:p>
            <w:pPr>
              <w:spacing w:before="0" w:after="0" w:line="259" w:lineRule="auto"/>
            </w:pPr>
            <w:r>
              <w:rPr>
                <w:rFonts w:ascii="Calibri" w:hAnsi="Calibri"/>
                <w:b w:val="0"/>
                <w:sz w:val="16"/>
              </w:rPr>
              <w:t>Approved shared UI components</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6"/>
              </w:rPr>
              <w:t>UI/UX + frontend review</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6"/>
              </w:rPr>
              <w:t>BloodLink.Tests</w:t>
            </w:r>
          </w:p>
        </w:tc>
        <w:tc>
          <w:tcPr>
            <w:tcW w:type="dxa" w:w="4680"/>
            <w:vAlign w:val="center"/>
            <w:tcMar>
              <w:top w:w="80" w:type="dxa"/>
              <w:bottom w:w="80" w:type="dxa"/>
              <w:start w:w="120" w:type="dxa"/>
              <w:end w:w="120" w:type="dxa"/>
            </w:tcMar>
          </w:tcPr>
          <w:p>
            <w:pPr>
              <w:spacing w:before="0" w:after="0" w:line="259" w:lineRule="auto"/>
            </w:pPr>
            <w:r>
              <w:rPr>
                <w:rFonts w:ascii="Calibri" w:hAnsi="Calibri"/>
                <w:b w:val="0"/>
                <w:sz w:val="16"/>
              </w:rPr>
              <w:t>Unit, integration, UI, security, acceptance, smoke</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6"/>
              </w:rPr>
              <w:t>Feature owners + QA</w:t>
            </w:r>
          </w:p>
        </w:tc>
      </w:tr>
      <w:tr>
        <w:tc>
          <w:tcPr>
            <w:tcW w:type="dxa" w:w="2880"/>
            <w:vAlign w:val="center"/>
            <w:tcMar>
              <w:top w:w="80" w:type="dxa"/>
              <w:bottom w:w="80" w:type="dxa"/>
              <w:start w:w="120" w:type="dxa"/>
              <w:end w:w="120" w:type="dxa"/>
            </w:tcMar>
          </w:tcPr>
          <w:p>
            <w:pPr>
              <w:spacing w:before="0" w:after="0" w:line="259" w:lineRule="auto"/>
            </w:pPr>
            <w:r>
              <w:rPr>
                <w:rFonts w:ascii="Calibri" w:hAnsi="Calibri"/>
                <w:b w:val="0"/>
                <w:sz w:val="16"/>
              </w:rPr>
              <w:t>docs</w:t>
            </w:r>
          </w:p>
        </w:tc>
        <w:tc>
          <w:tcPr>
            <w:tcW w:type="dxa" w:w="4680"/>
            <w:vAlign w:val="center"/>
            <w:tcMar>
              <w:top w:w="80" w:type="dxa"/>
              <w:bottom w:w="80" w:type="dxa"/>
              <w:start w:w="120" w:type="dxa"/>
              <w:end w:w="120" w:type="dxa"/>
            </w:tcMar>
          </w:tcPr>
          <w:p>
            <w:pPr>
              <w:spacing w:before="0" w:after="0" w:line="259" w:lineRule="auto"/>
            </w:pPr>
            <w:r>
              <w:rPr>
                <w:rFonts w:ascii="Calibri" w:hAnsi="Calibri"/>
                <w:b w:val="0"/>
                <w:sz w:val="16"/>
              </w:rPr>
              <w:t>Architecture, contracts, ERD, decisions, security, QA, deployment</w:t>
            </w:r>
          </w:p>
        </w:tc>
        <w:tc>
          <w:tcPr>
            <w:tcW w:type="dxa" w:w="1800"/>
            <w:vAlign w:val="center"/>
            <w:tcMar>
              <w:top w:w="80" w:type="dxa"/>
              <w:bottom w:w="80" w:type="dxa"/>
              <w:start w:w="120" w:type="dxa"/>
              <w:end w:w="120" w:type="dxa"/>
            </w:tcMar>
          </w:tcPr>
          <w:p>
            <w:pPr>
              <w:spacing w:before="0" w:after="0" w:line="259" w:lineRule="auto"/>
            </w:pPr>
            <w:r>
              <w:rPr>
                <w:rFonts w:ascii="Calibri" w:hAnsi="Calibri"/>
                <w:b w:val="0"/>
                <w:sz w:val="16"/>
              </w:rPr>
              <w:t>PM curates; named owners contribute</w:t>
            </w:r>
          </w:p>
        </w:tc>
      </w:tr>
    </w:tbl>
    <w:p>
      <w:pPr>
        <w:spacing w:after="20"/>
      </w:pPr>
    </w:p>
    <w:p>
      <w:pPr>
        <w:pStyle w:val="Heading2"/>
      </w:pPr>
      <w:r>
        <w:t>No-conflict repository rules</w:t>
      </w:r>
    </w:p>
    <w:p>
      <w:pPr>
        <w:pStyle w:val="ListBullet"/>
        <w:spacing w:after="80" w:line="300" w:lineRule="auto"/>
        <w:ind w:left="540" w:hanging="271"/>
      </w:pPr>
      <w:r>
        <w:t>Only Database 1 commits EF Core migration files. Entity owners request a migration through a reviewed PR.</w:t>
      </w:r>
    </w:p>
    <w:p>
      <w:pPr>
        <w:pStyle w:val="ListBullet"/>
        <w:spacing w:after="80" w:line="300" w:lineRule="auto"/>
        <w:ind w:left="540" w:hanging="271"/>
      </w:pPr>
      <w:r>
        <w:t>Only Security owns ApplicationUser, Identity configuration, authorization policies, and current-user implementation.</w:t>
      </w:r>
    </w:p>
    <w:p>
      <w:pPr>
        <w:pStyle w:val="ListBullet"/>
        <w:spacing w:after="80" w:line="300" w:lineRule="auto"/>
        <w:ind w:left="540" w:hanging="271"/>
      </w:pPr>
      <w:r>
        <w:t>Each backend developer owns only their assigned Application and Infrastructure service folders.</w:t>
      </w:r>
    </w:p>
    <w:p>
      <w:pPr>
        <w:pStyle w:val="ListBullet"/>
        <w:spacing w:after="80" w:line="300" w:lineRule="auto"/>
        <w:ind w:left="540" w:hanging="271"/>
      </w:pPr>
      <w:r>
        <w:t>Each frontend developer owns only their assigned page/component folders. Shared components require UI/UX and another frontend review.</w:t>
      </w:r>
    </w:p>
    <w:p>
      <w:pPr>
        <w:pStyle w:val="ListBullet"/>
        <w:spacing w:after="80" w:line="300" w:lineRule="auto"/>
        <w:ind w:left="540" w:hanging="271"/>
      </w:pPr>
      <w:r>
        <w:t>Enums, shared DTO naming, routes, status maps, and cross-module interfaces require Project Manager approval before merge.</w:t>
      </w:r>
    </w:p>
    <w:p>
      <w:pPr>
        <w:pStyle w:val="ListBullet"/>
        <w:spacing w:after="80" w:line="300" w:lineRule="auto"/>
        <w:ind w:left="540" w:hanging="271"/>
      </w:pPr>
      <w:r>
        <w:t>No UI code accesses DbContext. No database code defines business transitions. No backend returns EF entities to the UI.</w:t>
      </w:r>
    </w:p>
    <w:p>
      <w:pPr>
        <w:pStyle w:val="ListBullet"/>
        <w:spacing w:after="80" w:line="300" w:lineRule="auto"/>
        <w:ind w:left="540" w:hanging="271"/>
      </w:pPr>
      <w:r>
        <w:t>Every PR identifies the next team/owner that consumes its contract and includes tests/evidence.</w:t>
      </w:r>
    </w:p>
    <w:p>
      <w:pPr>
        <w:pStyle w:val="Heading1"/>
        <w:pageBreakBefore/>
      </w:pPr>
      <w:r>
        <w:t>11. Individual Team Handoffs</w:t>
      </w:r>
    </w:p>
    <w:p>
      <w:pPr>
        <w:spacing w:after="80"/>
      </w:pPr>
      <w:r>
        <w:rPr>
          <w:rFonts w:ascii="Calibri" w:hAnsi="Calibri"/>
          <w:i/>
          <w:color w:val="5B6573"/>
          <w:sz w:val="19"/>
        </w:rPr>
        <w:t>Every assignment below uses the canonical entities, statuses, routes, interfaces, and ownership rules defined earlier. A role may review shared work but may not silently take over another owner’s files.</w:t>
      </w:r>
    </w:p>
    <w:p>
      <w:pPr>
        <w:pStyle w:val="Heading2"/>
      </w:pPr>
      <w:r>
        <w:t>11.1 Emmanuel Eyram Korku Agbetor</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tblHeader w:val="true"/>
        </w:trPr>
        <w:tc>
          <w:tcPr>
            <w:tcW w:type="dxa" w:w="2088"/>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Student ID</w:t>
            </w:r>
          </w:p>
        </w:tc>
        <w:tc>
          <w:tcPr>
            <w:tcW w:type="dxa" w:w="7272"/>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Assigned role</w:t>
            </w:r>
          </w:p>
        </w:tc>
      </w:tr>
      <w:tr>
        <w:tc>
          <w:tcPr>
            <w:tcW w:type="dxa" w:w="2088"/>
            <w:vAlign w:val="center"/>
            <w:tcMar>
              <w:top w:w="80" w:type="dxa"/>
              <w:bottom w:w="80" w:type="dxa"/>
              <w:start w:w="120" w:type="dxa"/>
              <w:end w:w="120" w:type="dxa"/>
            </w:tcMar>
          </w:tcPr>
          <w:p>
            <w:pPr>
              <w:spacing w:before="0" w:after="0" w:line="259" w:lineRule="auto"/>
            </w:pPr>
            <w:r>
              <w:rPr>
                <w:rFonts w:ascii="Calibri" w:hAnsi="Calibri"/>
                <w:b w:val="0"/>
                <w:sz w:val="18"/>
              </w:rPr>
              <w:t>22206812</w:t>
            </w:r>
          </w:p>
        </w:tc>
        <w:tc>
          <w:tcPr>
            <w:tcW w:type="dxa" w:w="7272"/>
            <w:vAlign w:val="center"/>
            <w:tcMar>
              <w:top w:w="80" w:type="dxa"/>
              <w:bottom w:w="80" w:type="dxa"/>
              <w:start w:w="120" w:type="dxa"/>
              <w:end w:w="120" w:type="dxa"/>
            </w:tcMar>
          </w:tcPr>
          <w:p>
            <w:pPr>
              <w:spacing w:before="0" w:after="0" w:line="259" w:lineRule="auto"/>
            </w:pPr>
            <w:r>
              <w:rPr>
                <w:rFonts w:ascii="Calibri" w:hAnsi="Calibri"/>
                <w:b w:val="0"/>
                <w:sz w:val="18"/>
              </w:rPr>
              <w:t>Project Manager / Team Lead</w:t>
            </w:r>
          </w:p>
        </w:tc>
      </w:tr>
    </w:tbl>
    <w:p>
      <w:pPr>
        <w:spacing w:after="20"/>
      </w:pPr>
    </w:p>
    <w:p>
      <w:pPr>
        <w:spacing w:before="100" w:after="160"/>
        <w:shd w:fill="F4F6F9"/>
        <w:pBdr>
          <w:left w:val="single" w:sz="18" w:color="2E74B5" w:space="7"/>
        </w:pBdr>
        <w:ind w:left="150" w:right="80"/>
      </w:pPr>
      <w:r>
        <w:rPr>
          <w:rFonts w:ascii="Calibri" w:hAnsi="Calibri"/>
          <w:b/>
          <w:color w:val="0B2545"/>
        </w:rPr>
        <w:t xml:space="preserve">MISSION  </w:t>
      </w:r>
      <w:r>
        <w:t>Own the single source of truth, prevent scope drift and contract conflicts, and integrate one working facility-to-facility system.</w:t>
      </w:r>
    </w:p>
    <w:p>
      <w:pPr>
        <w:pStyle w:val="Heading3"/>
      </w:pPr>
      <w:r>
        <w:t>Ownership</w:t>
      </w:r>
    </w:p>
    <w:p>
      <w:pPr>
        <w:pStyle w:val="ListBullet"/>
        <w:spacing w:after="80" w:line="300" w:lineRule="auto"/>
        <w:ind w:left="540" w:hanging="271"/>
      </w:pPr>
      <w:r>
        <w:t>Scope, requirements, workflows, status maps, role permissions, route names, shared naming, milestones, and final acceptance.</w:t>
      </w:r>
    </w:p>
    <w:p>
      <w:pPr>
        <w:pStyle w:val="ListBullet"/>
        <w:spacing w:after="80" w:line="300" w:lineRule="auto"/>
        <w:ind w:left="540" w:hanging="271"/>
      </w:pPr>
      <w:r>
        <w:t>Repository structure, issues, PR review flow, integration order, and decision log.</w:t>
      </w:r>
    </w:p>
    <w:p>
      <w:pPr>
        <w:pStyle w:val="ListBullet"/>
        <w:spacing w:after="80" w:line="300" w:lineRule="auto"/>
        <w:ind w:left="540" w:hanging="271"/>
      </w:pPr>
      <w:r>
        <w:t>Final demo scenario and traceability from every requirement to code and tests.</w:t>
      </w:r>
    </w:p>
    <w:p>
      <w:pPr>
        <w:pStyle w:val="Heading3"/>
      </w:pPr>
      <w:r>
        <w:t>Required handoff outputs</w:t>
      </w:r>
    </w:p>
    <w:p>
      <w:pPr>
        <w:pStyle w:val="ListBullet"/>
        <w:spacing w:after="80" w:line="300" w:lineRule="auto"/>
        <w:ind w:left="540" w:hanging="271"/>
      </w:pPr>
      <w:r>
        <w:t>BloodLink.sln, root README.md, .gitignore, Directory.Build.props.</w:t>
      </w:r>
    </w:p>
    <w:p>
      <w:pPr>
        <w:pStyle w:val="ListBullet"/>
        <w:spacing w:after="80" w:line="300" w:lineRule="auto"/>
        <w:ind w:left="540" w:hanging="271"/>
      </w:pPr>
      <w:r>
        <w:t>docs/architecture.md, contracts.md, decisions.md, demo-script.md, and PR template.</w:t>
      </w:r>
    </w:p>
    <w:p>
      <w:pPr>
        <w:pStyle w:val="ListBullet"/>
        <w:spacing w:after="80" w:line="300" w:lineRule="auto"/>
        <w:ind w:left="540" w:hanging="271"/>
      </w:pPr>
      <w:r>
        <w:t>Issue board with one accountable owner and reviewer for every deliverable.</w:t>
      </w:r>
    </w:p>
    <w:p>
      <w:pPr>
        <w:pStyle w:val="Heading3"/>
      </w:pPr>
      <w:r>
        <w:t>Done means</w:t>
      </w:r>
    </w:p>
    <w:p>
      <w:pPr>
        <w:pStyle w:val="ListBullet"/>
        <w:spacing w:after="80" w:line="300" w:lineRule="auto"/>
        <w:ind w:left="540" w:hanging="271"/>
      </w:pPr>
      <w:r>
        <w:t>No donor code or terminology remains.</w:t>
      </w:r>
    </w:p>
    <w:p>
      <w:pPr>
        <w:pStyle w:val="ListBullet"/>
        <w:spacing w:after="80" w:line="300" w:lineRule="auto"/>
        <w:ind w:left="540" w:hanging="271"/>
      </w:pPr>
      <w:r>
        <w:t>All shared contracts are merged before parallel implementation depends on them.</w:t>
      </w:r>
    </w:p>
    <w:p>
      <w:pPr>
        <w:pStyle w:val="ListBullet"/>
        <w:spacing w:after="80" w:line="300" w:lineRule="auto"/>
        <w:ind w:left="540" w:hanging="271"/>
      </w:pPr>
      <w:r>
        <w:t>Fresh clone restores, migrates, seeds, builds, tests, and runs from documentation.</w:t>
      </w:r>
    </w:p>
    <w:p>
      <w:pPr>
        <w:pStyle w:val="ListBullet"/>
        <w:spacing w:after="80" w:line="300" w:lineRule="auto"/>
        <w:ind w:left="540" w:hanging="271"/>
      </w:pPr>
      <w:r>
        <w:t>Final workflow succeeds using real role restrictions, not an all-powerful test account.</w:t>
      </w:r>
    </w:p>
    <w:p>
      <w:pPr>
        <w:spacing w:before="100" w:after="160"/>
        <w:shd w:fill="FCE4D6"/>
        <w:pBdr>
          <w:left w:val="single" w:sz="18" w:color="2E74B5" w:space="7"/>
        </w:pBdr>
        <w:ind w:left="150" w:right="80"/>
      </w:pPr>
      <w:r>
        <w:rPr>
          <w:rFonts w:ascii="Calibri" w:hAnsi="Calibri"/>
          <w:b/>
          <w:color w:val="0B2545"/>
        </w:rPr>
        <w:t xml:space="preserve">BOUNDARY  </w:t>
      </w:r>
      <w:r>
        <w:t>Does not implement every feature or permit undocumented changes to entities, statuses, routes, or roles.</w:t>
      </w:r>
    </w:p>
    <w:p>
      <w:pPr>
        <w:pStyle w:val="Heading2"/>
        <w:pageBreakBefore/>
      </w:pPr>
      <w:r>
        <w:t>11.2 Eyram Mami Araba Kumah</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tblHeader w:val="true"/>
        </w:trPr>
        <w:tc>
          <w:tcPr>
            <w:tcW w:type="dxa" w:w="2088"/>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Student ID</w:t>
            </w:r>
          </w:p>
        </w:tc>
        <w:tc>
          <w:tcPr>
            <w:tcW w:type="dxa" w:w="7272"/>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Assigned role</w:t>
            </w:r>
          </w:p>
        </w:tc>
      </w:tr>
      <w:tr>
        <w:tc>
          <w:tcPr>
            <w:tcW w:type="dxa" w:w="2088"/>
            <w:vAlign w:val="center"/>
            <w:tcMar>
              <w:top w:w="80" w:type="dxa"/>
              <w:bottom w:w="80" w:type="dxa"/>
              <w:start w:w="120" w:type="dxa"/>
              <w:end w:w="120" w:type="dxa"/>
            </w:tcMar>
          </w:tcPr>
          <w:p>
            <w:pPr>
              <w:spacing w:before="0" w:after="0" w:line="259" w:lineRule="auto"/>
            </w:pPr>
            <w:r>
              <w:rPr>
                <w:rFonts w:ascii="Calibri" w:hAnsi="Calibri"/>
                <w:b w:val="0"/>
                <w:sz w:val="18"/>
              </w:rPr>
              <w:t>22047897</w:t>
            </w:r>
          </w:p>
        </w:tc>
        <w:tc>
          <w:tcPr>
            <w:tcW w:type="dxa" w:w="7272"/>
            <w:vAlign w:val="center"/>
            <w:tcMar>
              <w:top w:w="80" w:type="dxa"/>
              <w:bottom w:w="80" w:type="dxa"/>
              <w:start w:w="120" w:type="dxa"/>
              <w:end w:w="120" w:type="dxa"/>
            </w:tcMar>
          </w:tcPr>
          <w:p>
            <w:pPr>
              <w:spacing w:before="0" w:after="0" w:line="259" w:lineRule="auto"/>
            </w:pPr>
            <w:r>
              <w:rPr>
                <w:rFonts w:ascii="Calibri" w:hAnsi="Calibri"/>
                <w:b w:val="0"/>
                <w:sz w:val="18"/>
              </w:rPr>
              <w:t>UI/UX Designer</w:t>
            </w:r>
          </w:p>
        </w:tc>
      </w:tr>
    </w:tbl>
    <w:p>
      <w:pPr>
        <w:spacing w:after="20"/>
      </w:pPr>
    </w:p>
    <w:p>
      <w:pPr>
        <w:spacing w:before="100" w:after="160"/>
        <w:shd w:fill="F4F6F9"/>
        <w:pBdr>
          <w:left w:val="single" w:sz="18" w:color="2E74B5" w:space="7"/>
        </w:pBdr>
        <w:ind w:left="150" w:right="80"/>
      </w:pPr>
      <w:r>
        <w:rPr>
          <w:rFonts w:ascii="Calibri" w:hAnsi="Calibri"/>
          <w:b/>
          <w:color w:val="0B2545"/>
        </w:rPr>
        <w:t xml:space="preserve">MISSION  </w:t>
      </w:r>
      <w:r>
        <w:t>Design a consistent, responsive experience for System Admin, Facility Admin, and Facility Staff without inventing frontend-only workflows.</w:t>
      </w:r>
    </w:p>
    <w:p>
      <w:pPr>
        <w:pStyle w:val="Heading3"/>
      </w:pPr>
      <w:r>
        <w:t>Ownership</w:t>
      </w:r>
    </w:p>
    <w:p>
      <w:pPr>
        <w:pStyle w:val="ListBullet"/>
        <w:spacing w:after="80" w:line="300" w:lineRule="auto"/>
        <w:ind w:left="540" w:hanging="271"/>
      </w:pPr>
      <w:r>
        <w:t>Role-based user journeys, navigation, wireframes, screen specifications, design tokens, component inventory, and accessibility notes.</w:t>
      </w:r>
    </w:p>
    <w:p>
      <w:pPr>
        <w:pStyle w:val="ListBullet"/>
        <w:spacing w:after="80" w:line="300" w:lineRule="auto"/>
        <w:ind w:left="540" w:hanging="271"/>
      </w:pPr>
      <w:r>
        <w:t>All required UI states and responsive behavior for the canonical routes.</w:t>
      </w:r>
    </w:p>
    <w:p>
      <w:pPr>
        <w:pStyle w:val="Heading3"/>
      </w:pPr>
      <w:r>
        <w:t>Required handoff outputs</w:t>
      </w:r>
    </w:p>
    <w:p>
      <w:pPr>
        <w:pStyle w:val="ListBullet"/>
        <w:spacing w:after="80" w:line="300" w:lineRule="auto"/>
        <w:ind w:left="540" w:hanging="271"/>
      </w:pPr>
      <w:r>
        <w:t>docs/design/user-flows.*, screen-spec.md, component-inventory.md, and responsive/accessibility notes.</w:t>
      </w:r>
    </w:p>
    <w:p>
      <w:pPr>
        <w:pStyle w:val="ListBullet"/>
        <w:spacing w:after="80" w:line="300" w:lineRule="auto"/>
        <w:ind w:left="540" w:hanging="271"/>
      </w:pPr>
      <w:r>
        <w:t>Approved designs for onboarding, dashboards, facility/staff management, inventory/search, needs, requests, notifications, and system facility review.</w:t>
      </w:r>
    </w:p>
    <w:p>
      <w:pPr>
        <w:pStyle w:val="Heading3"/>
      </w:pPr>
      <w:r>
        <w:t>Done means</w:t>
      </w:r>
    </w:p>
    <w:p>
      <w:pPr>
        <w:pStyle w:val="ListBullet"/>
        <w:spacing w:after="80" w:line="300" w:lineRule="auto"/>
        <w:ind w:left="540" w:hanging="271"/>
      </w:pPr>
      <w:r>
        <w:t>Every status and action matches the canonical workflow.</w:t>
      </w:r>
    </w:p>
    <w:p>
      <w:pPr>
        <w:pStyle w:val="ListBullet"/>
        <w:spacing w:after="80" w:line="300" w:lineRule="auto"/>
        <w:ind w:left="540" w:hanging="271"/>
      </w:pPr>
      <w:r>
        <w:t>Facility scope and role limitations are visible and understandable.</w:t>
      </w:r>
    </w:p>
    <w:p>
      <w:pPr>
        <w:pStyle w:val="ListBullet"/>
        <w:spacing w:after="80" w:line="300" w:lineRule="auto"/>
        <w:ind w:left="540" w:hanging="271"/>
      </w:pPr>
      <w:r>
        <w:t>Designs cover 360px mobile and desktop without horizontal page scrolling.</w:t>
      </w:r>
    </w:p>
    <w:p>
      <w:pPr>
        <w:pStyle w:val="ListBullet"/>
        <w:spacing w:after="80" w:line="300" w:lineRule="auto"/>
        <w:ind w:left="540" w:hanging="271"/>
      </w:pPr>
      <w:r>
        <w:t>Frontend developers can implement without guessing missing states.</w:t>
      </w:r>
    </w:p>
    <w:p>
      <w:pPr>
        <w:spacing w:before="100" w:after="160"/>
        <w:shd w:fill="FCE4D6"/>
        <w:pBdr>
          <w:left w:val="single" w:sz="18" w:color="2E74B5" w:space="7"/>
        </w:pBdr>
        <w:ind w:left="150" w:right="80"/>
      </w:pPr>
      <w:r>
        <w:rPr>
          <w:rFonts w:ascii="Calibri" w:hAnsi="Calibri"/>
          <w:b/>
          <w:color w:val="0B2545"/>
        </w:rPr>
        <w:t xml:space="preserve">BOUNDARY  </w:t>
      </w:r>
      <w:r>
        <w:t>Does not change entities, permissions, business transitions, or database structure.</w:t>
      </w:r>
    </w:p>
    <w:p>
      <w:pPr>
        <w:pStyle w:val="Heading2"/>
        <w:pageBreakBefore/>
      </w:pPr>
      <w:r>
        <w:t>11.3 Selorm Sem</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tblHeader w:val="true"/>
        </w:trPr>
        <w:tc>
          <w:tcPr>
            <w:tcW w:type="dxa" w:w="2088"/>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Student ID</w:t>
            </w:r>
          </w:p>
        </w:tc>
        <w:tc>
          <w:tcPr>
            <w:tcW w:type="dxa" w:w="7272"/>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Assigned role</w:t>
            </w:r>
          </w:p>
        </w:tc>
      </w:tr>
      <w:tr>
        <w:tc>
          <w:tcPr>
            <w:tcW w:type="dxa" w:w="2088"/>
            <w:vAlign w:val="center"/>
            <w:tcMar>
              <w:top w:w="80" w:type="dxa"/>
              <w:bottom w:w="80" w:type="dxa"/>
              <w:start w:w="120" w:type="dxa"/>
              <w:end w:w="120" w:type="dxa"/>
            </w:tcMar>
          </w:tcPr>
          <w:p>
            <w:pPr>
              <w:spacing w:before="0" w:after="0" w:line="259" w:lineRule="auto"/>
            </w:pPr>
            <w:r>
              <w:rPr>
                <w:rFonts w:ascii="Calibri" w:hAnsi="Calibri"/>
                <w:b w:val="0"/>
                <w:sz w:val="18"/>
              </w:rPr>
              <w:t>22243032</w:t>
            </w:r>
          </w:p>
        </w:tc>
        <w:tc>
          <w:tcPr>
            <w:tcW w:type="dxa" w:w="7272"/>
            <w:vAlign w:val="center"/>
            <w:tcMar>
              <w:top w:w="80" w:type="dxa"/>
              <w:bottom w:w="80" w:type="dxa"/>
              <w:start w:w="120" w:type="dxa"/>
              <w:end w:w="120" w:type="dxa"/>
            </w:tcMar>
          </w:tcPr>
          <w:p>
            <w:pPr>
              <w:spacing w:before="0" w:after="0" w:line="259" w:lineRule="auto"/>
            </w:pPr>
            <w:r>
              <w:rPr>
                <w:rFonts w:ascii="Calibri" w:hAnsi="Calibri"/>
                <w:b w:val="0"/>
                <w:sz w:val="18"/>
              </w:rPr>
              <w:t>Frontend Developer 1 — Facility Onboarding &amp; Staff Management</w:t>
            </w:r>
          </w:p>
        </w:tc>
      </w:tr>
    </w:tbl>
    <w:p>
      <w:pPr>
        <w:spacing w:after="20"/>
      </w:pPr>
    </w:p>
    <w:p>
      <w:pPr>
        <w:spacing w:before="100" w:after="160"/>
        <w:shd w:fill="F4F6F9"/>
        <w:pBdr>
          <w:left w:val="single" w:sz="18" w:color="2E74B5" w:space="7"/>
        </w:pBdr>
        <w:ind w:left="150" w:right="80"/>
      </w:pPr>
      <w:r>
        <w:rPr>
          <w:rFonts w:ascii="Calibri" w:hAnsi="Calibri"/>
          <w:b/>
          <w:color w:val="0B2545"/>
        </w:rPr>
        <w:t xml:space="preserve">MISSION  </w:t>
      </w:r>
      <w:r>
        <w:t>Implement facility registration, approval-facing screens, facility profile, and staff management using Backend 1 contracts.</w:t>
      </w:r>
    </w:p>
    <w:p>
      <w:pPr>
        <w:pStyle w:val="Heading3"/>
      </w:pPr>
      <w:r>
        <w:t>Ownership</w:t>
      </w:r>
    </w:p>
    <w:p>
      <w:pPr>
        <w:pStyle w:val="ListBullet"/>
        <w:spacing w:after="80" w:line="300" w:lineRule="auto"/>
        <w:ind w:left="540" w:hanging="271"/>
      </w:pPr>
      <w:r>
        <w:t>/facility/register, /facility/profile, /facility/staff, /facility/staff/create.</w:t>
      </w:r>
    </w:p>
    <w:p>
      <w:pPr>
        <w:pStyle w:val="ListBullet"/>
        <w:spacing w:after="80" w:line="300" w:lineRule="auto"/>
        <w:ind w:left="540" w:hanging="271"/>
      </w:pPr>
      <w:r>
        <w:t>/system/facilities and /system/facilities/{id} UI in coordination with the System Admin design.</w:t>
      </w:r>
    </w:p>
    <w:p>
      <w:pPr>
        <w:pStyle w:val="ListBullet"/>
        <w:spacing w:after="80" w:line="300" w:lineRule="auto"/>
        <w:ind w:left="540" w:hanging="271"/>
      </w:pPr>
      <w:r>
        <w:t>Facility pending/rejected/suspended screens and staff activation states.</w:t>
      </w:r>
    </w:p>
    <w:p>
      <w:pPr>
        <w:pStyle w:val="Heading3"/>
      </w:pPr>
      <w:r>
        <w:t>Required handoff outputs</w:t>
      </w:r>
    </w:p>
    <w:p>
      <w:pPr>
        <w:pStyle w:val="ListBullet"/>
        <w:spacing w:after="80" w:line="300" w:lineRule="auto"/>
        <w:ind w:left="540" w:hanging="271"/>
      </w:pPr>
      <w:r>
        <w:t>BloodLink.Web/Components/Pages/Facilities/** and Staff/**.</w:t>
      </w:r>
    </w:p>
    <w:p>
      <w:pPr>
        <w:pStyle w:val="ListBullet"/>
        <w:spacing w:after="80" w:line="300" w:lineRule="auto"/>
        <w:ind w:left="540" w:hanging="271"/>
      </w:pPr>
      <w:r>
        <w:t>BloodLink.Web/Components/Facilities/** and Staff/**.</w:t>
      </w:r>
    </w:p>
    <w:p>
      <w:pPr>
        <w:pStyle w:val="ListBullet"/>
        <w:spacing w:after="80" w:line="300" w:lineRule="auto"/>
        <w:ind w:left="540" w:hanging="271"/>
      </w:pPr>
      <w:r>
        <w:t>BloodLink.Tests/UI/Facilities/** and Staff/**.</w:t>
      </w:r>
    </w:p>
    <w:p>
      <w:pPr>
        <w:pStyle w:val="Heading3"/>
      </w:pPr>
      <w:r>
        <w:t>Done means</w:t>
      </w:r>
    </w:p>
    <w:p>
      <w:pPr>
        <w:pStyle w:val="ListBullet"/>
        <w:spacing w:after="80" w:line="300" w:lineRule="auto"/>
        <w:ind w:left="540" w:hanging="271"/>
      </w:pPr>
      <w:r>
        <w:t>Public registration cannot choose privileged roles.</w:t>
      </w:r>
    </w:p>
    <w:p>
      <w:pPr>
        <w:pStyle w:val="ListBullet"/>
        <w:spacing w:after="80" w:line="300" w:lineRule="auto"/>
        <w:ind w:left="540" w:hanging="271"/>
      </w:pPr>
      <w:r>
        <w:t>Pending facilities cannot access operational pages.</w:t>
      </w:r>
    </w:p>
    <w:p>
      <w:pPr>
        <w:pStyle w:val="ListBullet"/>
        <w:spacing w:after="80" w:line="300" w:lineRule="auto"/>
        <w:ind w:left="540" w:hanging="271"/>
      </w:pPr>
      <w:r>
        <w:t>Facility Admin sees and manages only own-facility staff.</w:t>
      </w:r>
    </w:p>
    <w:p>
      <w:pPr>
        <w:pStyle w:val="ListBullet"/>
        <w:spacing w:after="80" w:line="300" w:lineRule="auto"/>
        <w:ind w:left="540" w:hanging="271"/>
      </w:pPr>
      <w:r>
        <w:t>All create/edit/decision forms display server validation and authorization errors safely.</w:t>
      </w:r>
    </w:p>
    <w:p>
      <w:pPr>
        <w:spacing w:before="100" w:after="160"/>
        <w:shd w:fill="FCE4D6"/>
        <w:pBdr>
          <w:left w:val="single" w:sz="18" w:color="2E74B5" w:space="7"/>
        </w:pBdr>
        <w:ind w:left="150" w:right="80"/>
      </w:pPr>
      <w:r>
        <w:rPr>
          <w:rFonts w:ascii="Calibri" w:hAnsi="Calibri"/>
          <w:b/>
          <w:color w:val="0B2545"/>
        </w:rPr>
        <w:t xml:space="preserve">BOUNDARY  </w:t>
      </w:r>
      <w:r>
        <w:t>Does not implement Identity internals, ApplicationUser mapping, service business rules, or migrations.</w:t>
      </w:r>
    </w:p>
    <w:p>
      <w:pPr>
        <w:pStyle w:val="Heading2"/>
        <w:pageBreakBefore/>
      </w:pPr>
      <w:r>
        <w:t>11.4 Fauziya Adjeley Adjei</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tblHeader w:val="true"/>
        </w:trPr>
        <w:tc>
          <w:tcPr>
            <w:tcW w:type="dxa" w:w="2088"/>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Student ID</w:t>
            </w:r>
          </w:p>
        </w:tc>
        <w:tc>
          <w:tcPr>
            <w:tcW w:type="dxa" w:w="7272"/>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Assigned role</w:t>
            </w:r>
          </w:p>
        </w:tc>
      </w:tr>
      <w:tr>
        <w:tc>
          <w:tcPr>
            <w:tcW w:type="dxa" w:w="2088"/>
            <w:vAlign w:val="center"/>
            <w:tcMar>
              <w:top w:w="80" w:type="dxa"/>
              <w:bottom w:w="80" w:type="dxa"/>
              <w:start w:w="120" w:type="dxa"/>
              <w:end w:w="120" w:type="dxa"/>
            </w:tcMar>
          </w:tcPr>
          <w:p>
            <w:pPr>
              <w:spacing w:before="0" w:after="0" w:line="259" w:lineRule="auto"/>
            </w:pPr>
            <w:r>
              <w:rPr>
                <w:rFonts w:ascii="Calibri" w:hAnsi="Calibri"/>
                <w:b w:val="0"/>
                <w:sz w:val="18"/>
              </w:rPr>
              <w:t>22153370</w:t>
            </w:r>
          </w:p>
        </w:tc>
        <w:tc>
          <w:tcPr>
            <w:tcW w:type="dxa" w:w="7272"/>
            <w:vAlign w:val="center"/>
            <w:tcMar>
              <w:top w:w="80" w:type="dxa"/>
              <w:bottom w:w="80" w:type="dxa"/>
              <w:start w:w="120" w:type="dxa"/>
              <w:end w:w="120" w:type="dxa"/>
            </w:tcMar>
          </w:tcPr>
          <w:p>
            <w:pPr>
              <w:spacing w:before="0" w:after="0" w:line="259" w:lineRule="auto"/>
            </w:pPr>
            <w:r>
              <w:rPr>
                <w:rFonts w:ascii="Calibri" w:hAnsi="Calibri"/>
                <w:b w:val="0"/>
                <w:sz w:val="18"/>
              </w:rPr>
              <w:t>Frontend Developer 2 — Inventory &amp; Availability Search</w:t>
            </w:r>
          </w:p>
        </w:tc>
      </w:tr>
    </w:tbl>
    <w:p>
      <w:pPr>
        <w:spacing w:after="20"/>
      </w:pPr>
    </w:p>
    <w:p>
      <w:pPr>
        <w:spacing w:before="100" w:after="160"/>
        <w:shd w:fill="F4F6F9"/>
        <w:pBdr>
          <w:left w:val="single" w:sz="18" w:color="2E74B5" w:space="7"/>
        </w:pBdr>
        <w:ind w:left="150" w:right="80"/>
      </w:pPr>
      <w:r>
        <w:rPr>
          <w:rFonts w:ascii="Calibri" w:hAnsi="Calibri"/>
          <w:b/>
          <w:color w:val="0B2545"/>
        </w:rPr>
        <w:t xml:space="preserve">MISSION  </w:t>
      </w:r>
      <w:r>
        <w:t>Implement accurate inventory, adjustment, history, low-stock, and network search experiences using Backend 2 contracts.</w:t>
      </w:r>
    </w:p>
    <w:p>
      <w:pPr>
        <w:pStyle w:val="Heading3"/>
      </w:pPr>
      <w:r>
        <w:t>Ownership</w:t>
      </w:r>
    </w:p>
    <w:p>
      <w:pPr>
        <w:pStyle w:val="ListBullet"/>
        <w:spacing w:after="80" w:line="300" w:lineRule="auto"/>
        <w:ind w:left="540" w:hanging="271"/>
      </w:pPr>
      <w:r>
        <w:t>/inventory, /inventory/adjust, /inventory/history, /inventory/search.</w:t>
      </w:r>
    </w:p>
    <w:p>
      <w:pPr>
        <w:pStyle w:val="ListBullet"/>
        <w:spacing w:after="80" w:line="300" w:lineRule="auto"/>
        <w:ind w:left="540" w:hanging="271"/>
      </w:pPr>
      <w:r>
        <w:t>Blood-type inventory cards/table, adjustment form, transaction history, low-stock display, and availability results.</w:t>
      </w:r>
    </w:p>
    <w:p>
      <w:pPr>
        <w:pStyle w:val="Heading3"/>
      </w:pPr>
      <w:r>
        <w:t>Required handoff outputs</w:t>
      </w:r>
    </w:p>
    <w:p>
      <w:pPr>
        <w:pStyle w:val="ListBullet"/>
        <w:spacing w:after="80" w:line="300" w:lineRule="auto"/>
        <w:ind w:left="540" w:hanging="271"/>
      </w:pPr>
      <w:r>
        <w:t>BloodLink.Web/Components/Pages/Inventory/**.</w:t>
      </w:r>
    </w:p>
    <w:p>
      <w:pPr>
        <w:pStyle w:val="ListBullet"/>
        <w:spacing w:after="80" w:line="300" w:lineRule="auto"/>
        <w:ind w:left="540" w:hanging="271"/>
      </w:pPr>
      <w:r>
        <w:t>BloodLink.Web/Components/Inventory/**.</w:t>
      </w:r>
    </w:p>
    <w:p>
      <w:pPr>
        <w:pStyle w:val="ListBullet"/>
        <w:spacing w:after="80" w:line="300" w:lineRule="auto"/>
        <w:ind w:left="540" w:hanging="271"/>
      </w:pPr>
      <w:r>
        <w:t>BloodLink.Tests/UI/Inventory/**.</w:t>
      </w:r>
    </w:p>
    <w:p>
      <w:pPr>
        <w:pStyle w:val="Heading3"/>
      </w:pPr>
      <w:r>
        <w:t>Done means</w:t>
      </w:r>
    </w:p>
    <w:p>
      <w:pPr>
        <w:pStyle w:val="ListBullet"/>
        <w:spacing w:after="80" w:line="300" w:lineRule="auto"/>
        <w:ind w:left="540" w:hanging="271"/>
      </w:pPr>
      <w:r>
        <w:t>All eight blood types display, including zero stock.</w:t>
      </w:r>
    </w:p>
    <w:p>
      <w:pPr>
        <w:pStyle w:val="ListBullet"/>
        <w:spacing w:after="80" w:line="300" w:lineRule="auto"/>
        <w:ind w:left="540" w:hanging="271"/>
      </w:pPr>
      <w:r>
        <w:t>Staff has view-only access; Facility Admin can adjust/search.</w:t>
      </w:r>
    </w:p>
    <w:p>
      <w:pPr>
        <w:pStyle w:val="ListBullet"/>
        <w:spacing w:after="80" w:line="300" w:lineRule="auto"/>
        <w:ind w:left="540" w:hanging="271"/>
      </w:pPr>
      <w:r>
        <w:t>Available units are shown from the service and never recomputed from editable client fields.</w:t>
      </w:r>
    </w:p>
    <w:p>
      <w:pPr>
        <w:pStyle w:val="ListBullet"/>
        <w:spacing w:after="80" w:line="300" w:lineRule="auto"/>
        <w:ind w:left="540" w:hanging="271"/>
      </w:pPr>
      <w:r>
        <w:t>Concurrency and insufficient-stock errors preserve user context and show safe messages.</w:t>
      </w:r>
    </w:p>
    <w:p>
      <w:pPr>
        <w:spacing w:before="100" w:after="160"/>
        <w:shd w:fill="FCE4D6"/>
        <w:pBdr>
          <w:left w:val="single" w:sz="18" w:color="2E74B5" w:space="7"/>
        </w:pBdr>
        <w:ind w:left="150" w:right="80"/>
      </w:pPr>
      <w:r>
        <w:rPr>
          <w:rFonts w:ascii="Calibri" w:hAnsi="Calibri"/>
          <w:b/>
          <w:color w:val="0B2545"/>
        </w:rPr>
        <w:t xml:space="preserve">BOUNDARY  </w:t>
      </w:r>
      <w:r>
        <w:t>Does not access DbContext, edit balances directly, reserve units, or define transaction rules in Razor.</w:t>
      </w:r>
    </w:p>
    <w:p>
      <w:pPr>
        <w:pStyle w:val="Heading2"/>
        <w:pageBreakBefore/>
      </w:pPr>
      <w:r>
        <w:t>11.5 Eastwood Tweneboah Osei</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tblHeader w:val="true"/>
        </w:trPr>
        <w:tc>
          <w:tcPr>
            <w:tcW w:type="dxa" w:w="2088"/>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Student ID</w:t>
            </w:r>
          </w:p>
        </w:tc>
        <w:tc>
          <w:tcPr>
            <w:tcW w:type="dxa" w:w="7272"/>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Assigned role</w:t>
            </w:r>
          </w:p>
        </w:tc>
      </w:tr>
      <w:tr>
        <w:tc>
          <w:tcPr>
            <w:tcW w:type="dxa" w:w="2088"/>
            <w:vAlign w:val="center"/>
            <w:tcMar>
              <w:top w:w="80" w:type="dxa"/>
              <w:bottom w:w="80" w:type="dxa"/>
              <w:start w:w="120" w:type="dxa"/>
              <w:end w:w="120" w:type="dxa"/>
            </w:tcMar>
          </w:tcPr>
          <w:p>
            <w:pPr>
              <w:spacing w:before="0" w:after="0" w:line="259" w:lineRule="auto"/>
            </w:pPr>
            <w:r>
              <w:rPr>
                <w:rFonts w:ascii="Calibri" w:hAnsi="Calibri"/>
                <w:b w:val="0"/>
                <w:sz w:val="18"/>
              </w:rPr>
              <w:t>22040957</w:t>
            </w:r>
          </w:p>
        </w:tc>
        <w:tc>
          <w:tcPr>
            <w:tcW w:type="dxa" w:w="7272"/>
            <w:vAlign w:val="center"/>
            <w:tcMar>
              <w:top w:w="80" w:type="dxa"/>
              <w:bottom w:w="80" w:type="dxa"/>
              <w:start w:w="120" w:type="dxa"/>
              <w:end w:w="120" w:type="dxa"/>
            </w:tcMar>
          </w:tcPr>
          <w:p>
            <w:pPr>
              <w:spacing w:before="0" w:after="0" w:line="259" w:lineRule="auto"/>
            </w:pPr>
            <w:r>
              <w:rPr>
                <w:rFonts w:ascii="Calibri" w:hAnsi="Calibri"/>
                <w:b w:val="0"/>
                <w:sz w:val="18"/>
              </w:rPr>
              <w:t>Frontend Developer 3 — Needs, Requests, Dashboard &amp; Notifications</w:t>
            </w:r>
          </w:p>
        </w:tc>
      </w:tr>
    </w:tbl>
    <w:p>
      <w:pPr>
        <w:spacing w:after="20"/>
      </w:pPr>
    </w:p>
    <w:p>
      <w:pPr>
        <w:spacing w:before="100" w:after="160"/>
        <w:shd w:fill="F4F6F9"/>
        <w:pBdr>
          <w:left w:val="single" w:sz="18" w:color="2E74B5" w:space="7"/>
        </w:pBdr>
        <w:ind w:left="150" w:right="80"/>
      </w:pPr>
      <w:r>
        <w:rPr>
          <w:rFonts w:ascii="Calibri" w:hAnsi="Calibri"/>
          <w:b/>
          <w:color w:val="0B2545"/>
        </w:rPr>
        <w:t xml:space="preserve">MISSION  </w:t>
      </w:r>
      <w:r>
        <w:t>Implement the internal-need and external-request workflow plus dashboards and notifications exactly as defined by the state machines.</w:t>
      </w:r>
    </w:p>
    <w:p>
      <w:pPr>
        <w:pStyle w:val="Heading3"/>
      </w:pPr>
      <w:r>
        <w:t>Ownership</w:t>
      </w:r>
    </w:p>
    <w:p>
      <w:pPr>
        <w:pStyle w:val="ListBullet"/>
        <w:spacing w:after="80" w:line="300" w:lineRule="auto"/>
        <w:ind w:left="540" w:hanging="271"/>
      </w:pPr>
      <w:r>
        <w:t>/needs/new, /needs/mine, /needs, /needs/{id}.</w:t>
      </w:r>
    </w:p>
    <w:p>
      <w:pPr>
        <w:pStyle w:val="ListBullet"/>
        <w:spacing w:after="80" w:line="300" w:lineRule="auto"/>
        <w:ind w:left="540" w:hanging="271"/>
      </w:pPr>
      <w:r>
        <w:t>/requests/sent, /requests/received, /requests/{id}.</w:t>
      </w:r>
    </w:p>
    <w:p>
      <w:pPr>
        <w:pStyle w:val="ListBullet"/>
        <w:spacing w:after="80" w:line="300" w:lineRule="auto"/>
        <w:ind w:left="540" w:hanging="271"/>
      </w:pPr>
      <w:r>
        <w:t>/dashboard, /notifications, status timelines, and role-aware action controls.</w:t>
      </w:r>
    </w:p>
    <w:p>
      <w:pPr>
        <w:pStyle w:val="Heading3"/>
      </w:pPr>
      <w:r>
        <w:t>Required handoff outputs</w:t>
      </w:r>
    </w:p>
    <w:p>
      <w:pPr>
        <w:pStyle w:val="ListBullet"/>
        <w:spacing w:after="80" w:line="300" w:lineRule="auto"/>
        <w:ind w:left="540" w:hanging="271"/>
      </w:pPr>
      <w:r>
        <w:t>BloodLink.Web/Components/Pages/Needs/**, Requests/**, Dashboard/**, Notifications/**.</w:t>
      </w:r>
    </w:p>
    <w:p>
      <w:pPr>
        <w:pStyle w:val="ListBullet"/>
        <w:spacing w:after="80" w:line="300" w:lineRule="auto"/>
        <w:ind w:left="540" w:hanging="271"/>
      </w:pPr>
      <w:r>
        <w:t>Matching reusable components and UI tests.</w:t>
      </w:r>
    </w:p>
    <w:p>
      <w:pPr>
        <w:pStyle w:val="Heading3"/>
      </w:pPr>
      <w:r>
        <w:t>Done means</w:t>
      </w:r>
    </w:p>
    <w:p>
      <w:pPr>
        <w:pStyle w:val="ListBullet"/>
        <w:spacing w:after="80" w:line="300" w:lineRule="auto"/>
        <w:ind w:left="540" w:hanging="271"/>
      </w:pPr>
      <w:r>
        <w:t>Facility Staff can submit/track own needs but cannot search or send external requests.</w:t>
      </w:r>
    </w:p>
    <w:p>
      <w:pPr>
        <w:pStyle w:val="ListBullet"/>
        <w:spacing w:after="80" w:line="300" w:lineRule="auto"/>
        <w:ind w:left="540" w:hanging="271"/>
      </w:pPr>
      <w:r>
        <w:t>Facility Admin sees valid actions for own-facility records only.</w:t>
      </w:r>
    </w:p>
    <w:p>
      <w:pPr>
        <w:pStyle w:val="ListBullet"/>
        <w:spacing w:after="80" w:line="300" w:lineRule="auto"/>
        <w:ind w:left="540" w:hanging="271"/>
      </w:pPr>
      <w:r>
        <w:t>Statuses and timeline come from backend DTOs.</w:t>
      </w:r>
    </w:p>
    <w:p>
      <w:pPr>
        <w:pStyle w:val="ListBullet"/>
        <w:spacing w:after="80" w:line="300" w:lineRule="auto"/>
        <w:ind w:left="540" w:hanging="271"/>
      </w:pPr>
      <w:r>
        <w:t>Notification links and dashboard totals match service data.</w:t>
      </w:r>
    </w:p>
    <w:p>
      <w:pPr>
        <w:spacing w:before="100" w:after="160"/>
        <w:shd w:fill="FCE4D6"/>
        <w:pBdr>
          <w:left w:val="single" w:sz="18" w:color="2E74B5" w:space="7"/>
        </w:pBdr>
        <w:ind w:left="150" w:right="80"/>
      </w:pPr>
      <w:r>
        <w:rPr>
          <w:rFonts w:ascii="Calibri" w:hAnsi="Calibri"/>
          <w:b/>
          <w:color w:val="0B2545"/>
        </w:rPr>
        <w:t xml:space="preserve">BOUNDARY  </w:t>
      </w:r>
      <w:r>
        <w:t>Does not post free-form status values, change the state machines, query DbContext, or implement inventory transfer logic.</w:t>
      </w:r>
    </w:p>
    <w:p>
      <w:pPr>
        <w:pStyle w:val="Heading2"/>
        <w:pageBreakBefore/>
      </w:pPr>
      <w:r>
        <w:t>11.6 Poku Nancy</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tblHeader w:val="true"/>
        </w:trPr>
        <w:tc>
          <w:tcPr>
            <w:tcW w:type="dxa" w:w="2088"/>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Student ID</w:t>
            </w:r>
          </w:p>
        </w:tc>
        <w:tc>
          <w:tcPr>
            <w:tcW w:type="dxa" w:w="7272"/>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Assigned role</w:t>
            </w:r>
          </w:p>
        </w:tc>
      </w:tr>
      <w:tr>
        <w:tc>
          <w:tcPr>
            <w:tcW w:type="dxa" w:w="2088"/>
            <w:vAlign w:val="center"/>
            <w:tcMar>
              <w:top w:w="80" w:type="dxa"/>
              <w:bottom w:w="80" w:type="dxa"/>
              <w:start w:w="120" w:type="dxa"/>
              <w:end w:w="120" w:type="dxa"/>
            </w:tcMar>
          </w:tcPr>
          <w:p>
            <w:pPr>
              <w:spacing w:before="0" w:after="0" w:line="259" w:lineRule="auto"/>
            </w:pPr>
            <w:r>
              <w:rPr>
                <w:rFonts w:ascii="Calibri" w:hAnsi="Calibri"/>
                <w:b w:val="0"/>
                <w:sz w:val="18"/>
              </w:rPr>
              <w:t>22062728</w:t>
            </w:r>
          </w:p>
        </w:tc>
        <w:tc>
          <w:tcPr>
            <w:tcW w:type="dxa" w:w="7272"/>
            <w:vAlign w:val="center"/>
            <w:tcMar>
              <w:top w:w="80" w:type="dxa"/>
              <w:bottom w:w="80" w:type="dxa"/>
              <w:start w:w="120" w:type="dxa"/>
              <w:end w:w="120" w:type="dxa"/>
            </w:tcMar>
          </w:tcPr>
          <w:p>
            <w:pPr>
              <w:spacing w:before="0" w:after="0" w:line="259" w:lineRule="auto"/>
            </w:pPr>
            <w:r>
              <w:rPr>
                <w:rFonts w:ascii="Calibri" w:hAnsi="Calibri"/>
                <w:b w:val="0"/>
                <w:sz w:val="18"/>
              </w:rPr>
              <w:t>Backend Developer 1 — Facility &amp; Staff Management</w:t>
            </w:r>
          </w:p>
        </w:tc>
      </w:tr>
    </w:tbl>
    <w:p>
      <w:pPr>
        <w:spacing w:after="20"/>
      </w:pPr>
    </w:p>
    <w:p>
      <w:pPr>
        <w:spacing w:before="100" w:after="160"/>
        <w:shd w:fill="F4F6F9"/>
        <w:pBdr>
          <w:left w:val="single" w:sz="18" w:color="2E74B5" w:space="7"/>
        </w:pBdr>
        <w:ind w:left="150" w:right="80"/>
      </w:pPr>
      <w:r>
        <w:rPr>
          <w:rFonts w:ascii="Calibri" w:hAnsi="Calibri"/>
          <w:b/>
          <w:color w:val="0B2545"/>
        </w:rPr>
        <w:t xml:space="preserve">MISSION  </w:t>
      </w:r>
      <w:r>
        <w:t>Implement facility registration/lifecycle and facility-scoped staff management without duplicating Identity or authorization ownership.</w:t>
      </w:r>
    </w:p>
    <w:p>
      <w:pPr>
        <w:pStyle w:val="Heading3"/>
      </w:pPr>
      <w:r>
        <w:t>Ownership</w:t>
      </w:r>
    </w:p>
    <w:p>
      <w:pPr>
        <w:pStyle w:val="ListBullet"/>
        <w:spacing w:after="80" w:line="300" w:lineRule="auto"/>
        <w:ind w:left="540" w:hanging="271"/>
      </w:pPr>
      <w:r>
        <w:t>Facility entity behavior, facility DTOs/validation, IFacilityService, FacilityService.</w:t>
      </w:r>
    </w:p>
    <w:p>
      <w:pPr>
        <w:pStyle w:val="ListBullet"/>
        <w:spacing w:after="80" w:line="300" w:lineRule="auto"/>
        <w:ind w:left="540" w:hanging="271"/>
      </w:pPr>
      <w:r>
        <w:t>Staff management use cases, IStaffService, and StaffService, calling Security-owned Identity abstractions.</w:t>
      </w:r>
    </w:p>
    <w:p>
      <w:pPr>
        <w:pStyle w:val="Heading3"/>
      </w:pPr>
      <w:r>
        <w:t>Required handoff outputs</w:t>
      </w:r>
    </w:p>
    <w:p>
      <w:pPr>
        <w:pStyle w:val="ListBullet"/>
        <w:spacing w:after="80" w:line="300" w:lineRule="auto"/>
        <w:ind w:left="540" w:hanging="271"/>
      </w:pPr>
      <w:r>
        <w:t>BloodLink.Domain/Entities/Facility.cs.</w:t>
      </w:r>
    </w:p>
    <w:p>
      <w:pPr>
        <w:pStyle w:val="ListBullet"/>
        <w:spacing w:after="80" w:line="300" w:lineRule="auto"/>
        <w:ind w:left="540" w:hanging="271"/>
      </w:pPr>
      <w:r>
        <w:t>BloodLink.Application/Facilities/** and Staff/**.</w:t>
      </w:r>
    </w:p>
    <w:p>
      <w:pPr>
        <w:pStyle w:val="ListBullet"/>
        <w:spacing w:after="80" w:line="300" w:lineRule="auto"/>
        <w:ind w:left="540" w:hanging="271"/>
      </w:pPr>
      <w:r>
        <w:t>BloodLink.Infrastructure/Services/Facilities/** and Staff/**.</w:t>
      </w:r>
    </w:p>
    <w:p>
      <w:pPr>
        <w:pStyle w:val="ListBullet"/>
        <w:spacing w:after="80" w:line="300" w:lineRule="auto"/>
        <w:ind w:left="540" w:hanging="271"/>
      </w:pPr>
      <w:r>
        <w:t>BloodLink.Tests/Unit/Facilities/** and Staff/**.</w:t>
      </w:r>
    </w:p>
    <w:p>
      <w:pPr>
        <w:pStyle w:val="Heading3"/>
      </w:pPr>
      <w:r>
        <w:t>Done means</w:t>
      </w:r>
    </w:p>
    <w:p>
      <w:pPr>
        <w:pStyle w:val="ListBullet"/>
        <w:spacing w:after="80" w:line="300" w:lineRule="auto"/>
        <w:ind w:left="540" w:hanging="271"/>
      </w:pPr>
      <w:r>
        <w:t>Facility registration creates Pending status and first-admin linkage safely.</w:t>
      </w:r>
    </w:p>
    <w:p>
      <w:pPr>
        <w:pStyle w:val="ListBullet"/>
        <w:spacing w:after="80" w:line="300" w:lineRule="auto"/>
        <w:ind w:left="540" w:hanging="271"/>
      </w:pPr>
      <w:r>
        <w:t>Only SystemAdmin decides facility status.</w:t>
      </w:r>
    </w:p>
    <w:p>
      <w:pPr>
        <w:pStyle w:val="ListBullet"/>
        <w:spacing w:after="80" w:line="300" w:lineRule="auto"/>
        <w:ind w:left="540" w:hanging="271"/>
      </w:pPr>
      <w:r>
        <w:t>Facility Admin creates/deactivates users only inside own facility.</w:t>
      </w:r>
    </w:p>
    <w:p>
      <w:pPr>
        <w:pStyle w:val="ListBullet"/>
        <w:spacing w:after="80" w:line="300" w:lineRule="auto"/>
        <w:ind w:left="540" w:hanging="271"/>
      </w:pPr>
      <w:r>
        <w:t>Suspended/pending facilities cannot perform operational use cases.</w:t>
      </w:r>
    </w:p>
    <w:p>
      <w:pPr>
        <w:spacing w:before="100" w:after="160"/>
        <w:shd w:fill="FCE4D6"/>
        <w:pBdr>
          <w:left w:val="single" w:sz="18" w:color="2E74B5" w:space="7"/>
        </w:pBdr>
        <w:ind w:left="150" w:right="80"/>
      </w:pPr>
      <w:r>
        <w:rPr>
          <w:rFonts w:ascii="Calibri" w:hAnsi="Calibri"/>
          <w:b/>
          <w:color w:val="0B2545"/>
        </w:rPr>
        <w:t xml:space="preserve">BOUNDARY  </w:t>
      </w:r>
      <w:r>
        <w:t>Does not own ApplicationUser, Identity configuration, policies, password hashing, Razor pages, or migration files.</w:t>
      </w:r>
    </w:p>
    <w:p>
      <w:pPr>
        <w:pStyle w:val="Heading2"/>
        <w:pageBreakBefore/>
      </w:pPr>
      <w:r>
        <w:t>11.7 Jephthah Peprah</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tblHeader w:val="true"/>
        </w:trPr>
        <w:tc>
          <w:tcPr>
            <w:tcW w:type="dxa" w:w="2088"/>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Student ID</w:t>
            </w:r>
          </w:p>
        </w:tc>
        <w:tc>
          <w:tcPr>
            <w:tcW w:type="dxa" w:w="7272"/>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Assigned role</w:t>
            </w:r>
          </w:p>
        </w:tc>
      </w:tr>
      <w:tr>
        <w:tc>
          <w:tcPr>
            <w:tcW w:type="dxa" w:w="2088"/>
            <w:vAlign w:val="center"/>
            <w:tcMar>
              <w:top w:w="80" w:type="dxa"/>
              <w:bottom w:w="80" w:type="dxa"/>
              <w:start w:w="120" w:type="dxa"/>
              <w:end w:w="120" w:type="dxa"/>
            </w:tcMar>
          </w:tcPr>
          <w:p>
            <w:pPr>
              <w:spacing w:before="0" w:after="0" w:line="259" w:lineRule="auto"/>
            </w:pPr>
            <w:r>
              <w:rPr>
                <w:rFonts w:ascii="Calibri" w:hAnsi="Calibri"/>
                <w:b w:val="0"/>
                <w:sz w:val="18"/>
              </w:rPr>
              <w:t>22036173</w:t>
            </w:r>
          </w:p>
        </w:tc>
        <w:tc>
          <w:tcPr>
            <w:tcW w:type="dxa" w:w="7272"/>
            <w:vAlign w:val="center"/>
            <w:tcMar>
              <w:top w:w="80" w:type="dxa"/>
              <w:bottom w:w="80" w:type="dxa"/>
              <w:start w:w="120" w:type="dxa"/>
              <w:end w:w="120" w:type="dxa"/>
            </w:tcMar>
          </w:tcPr>
          <w:p>
            <w:pPr>
              <w:spacing w:before="0" w:after="0" w:line="259" w:lineRule="auto"/>
            </w:pPr>
            <w:r>
              <w:rPr>
                <w:rFonts w:ascii="Calibri" w:hAnsi="Calibri"/>
                <w:b w:val="0"/>
                <w:sz w:val="18"/>
              </w:rPr>
              <w:t>Backend Developer 2 — Inventory &amp; Availability Search</w:t>
            </w:r>
          </w:p>
        </w:tc>
      </w:tr>
    </w:tbl>
    <w:p>
      <w:pPr>
        <w:spacing w:after="20"/>
      </w:pPr>
    </w:p>
    <w:p>
      <w:pPr>
        <w:spacing w:before="100" w:after="160"/>
        <w:shd w:fill="F4F6F9"/>
        <w:pBdr>
          <w:left w:val="single" w:sz="18" w:color="2E74B5" w:space="7"/>
        </w:pBdr>
        <w:ind w:left="150" w:right="80"/>
      </w:pPr>
      <w:r>
        <w:rPr>
          <w:rFonts w:ascii="Calibri" w:hAnsi="Calibri"/>
          <w:b/>
          <w:color w:val="0B2545"/>
        </w:rPr>
        <w:t xml:space="preserve">MISSION  </w:t>
      </w:r>
      <w:r>
        <w:t>Implement stock integrity, reservation support, transactions, low-stock queries, and exact-type availability search.</w:t>
      </w:r>
    </w:p>
    <w:p>
      <w:pPr>
        <w:pStyle w:val="Heading3"/>
      </w:pPr>
      <w:r>
        <w:t>Ownership</w:t>
      </w:r>
    </w:p>
    <w:p>
      <w:pPr>
        <w:pStyle w:val="ListBullet"/>
        <w:spacing w:after="80" w:line="300" w:lineRule="auto"/>
        <w:ind w:left="540" w:hanging="271"/>
      </w:pPr>
      <w:r>
        <w:t>BloodInventory and InventoryTransaction behavior.</w:t>
      </w:r>
    </w:p>
    <w:p>
      <w:pPr>
        <w:pStyle w:val="ListBullet"/>
        <w:spacing w:after="80" w:line="300" w:lineRule="auto"/>
        <w:ind w:left="540" w:hanging="271"/>
      </w:pPr>
      <w:r>
        <w:t>IInventoryService and InventoryService.</w:t>
      </w:r>
    </w:p>
    <w:p>
      <w:pPr>
        <w:pStyle w:val="ListBullet"/>
        <w:spacing w:after="80" w:line="300" w:lineRule="auto"/>
        <w:ind w:left="540" w:hanging="271"/>
      </w:pPr>
      <w:r>
        <w:t>Atomic adjust, reserve, release, transfer, history, low-stock, and search operations.</w:t>
      </w:r>
    </w:p>
    <w:p>
      <w:pPr>
        <w:pStyle w:val="Heading3"/>
      </w:pPr>
      <w:r>
        <w:t>Required handoff outputs</w:t>
      </w:r>
    </w:p>
    <w:p>
      <w:pPr>
        <w:pStyle w:val="ListBullet"/>
        <w:spacing w:after="80" w:line="300" w:lineRule="auto"/>
        <w:ind w:left="540" w:hanging="271"/>
      </w:pPr>
      <w:r>
        <w:t>BloodLink.Domain/Entities/BloodInventory.cs and InventoryTransaction.cs.</w:t>
      </w:r>
    </w:p>
    <w:p>
      <w:pPr>
        <w:pStyle w:val="ListBullet"/>
        <w:spacing w:after="80" w:line="300" w:lineRule="auto"/>
        <w:ind w:left="540" w:hanging="271"/>
      </w:pPr>
      <w:r>
        <w:t>BloodLink.Application/Inventory/**.</w:t>
      </w:r>
    </w:p>
    <w:p>
      <w:pPr>
        <w:pStyle w:val="ListBullet"/>
        <w:spacing w:after="80" w:line="300" w:lineRule="auto"/>
        <w:ind w:left="540" w:hanging="271"/>
      </w:pPr>
      <w:r>
        <w:t>BloodLink.Infrastructure/Services/Inventory/**.</w:t>
      </w:r>
    </w:p>
    <w:p>
      <w:pPr>
        <w:pStyle w:val="ListBullet"/>
        <w:spacing w:after="80" w:line="300" w:lineRule="auto"/>
        <w:ind w:left="540" w:hanging="271"/>
      </w:pPr>
      <w:r>
        <w:t>BloodLink.Tests/Unit/Inventory/**.</w:t>
      </w:r>
    </w:p>
    <w:p>
      <w:pPr>
        <w:pStyle w:val="Heading3"/>
      </w:pPr>
      <w:r>
        <w:t>Done means</w:t>
      </w:r>
    </w:p>
    <w:p>
      <w:pPr>
        <w:pStyle w:val="ListBullet"/>
        <w:spacing w:after="80" w:line="300" w:lineRule="auto"/>
        <w:ind w:left="540" w:hanging="271"/>
      </w:pPr>
      <w:r>
        <w:t>TotalUnits ≥ ReservedUnits ≥ 0 under normal and concurrent actions.</w:t>
      </w:r>
    </w:p>
    <w:p>
      <w:pPr>
        <w:pStyle w:val="ListBullet"/>
        <w:spacing w:after="80" w:line="300" w:lineRule="auto"/>
        <w:ind w:left="540" w:hanging="271"/>
      </w:pPr>
      <w:r>
        <w:t>Facility + blood type is unique; all changes create immutable transactions.</w:t>
      </w:r>
    </w:p>
    <w:p>
      <w:pPr>
        <w:pStyle w:val="ListBullet"/>
        <w:spacing w:after="80" w:line="300" w:lineRule="auto"/>
        <w:ind w:left="540" w:hanging="271"/>
      </w:pPr>
      <w:r>
        <w:t>Search uses exact type and AvailableUnits and excludes requester.</w:t>
      </w:r>
    </w:p>
    <w:p>
      <w:pPr>
        <w:pStyle w:val="ListBullet"/>
        <w:spacing w:after="80" w:line="300" w:lineRule="auto"/>
        <w:ind w:left="540" w:hanging="271"/>
      </w:pPr>
      <w:r>
        <w:t>Transfer changes both facilities and both transaction records atomically.</w:t>
      </w:r>
    </w:p>
    <w:p>
      <w:pPr>
        <w:spacing w:before="100" w:after="160"/>
        <w:shd w:fill="FCE4D6"/>
        <w:pBdr>
          <w:left w:val="single" w:sz="18" w:color="2E74B5" w:space="7"/>
        </w:pBdr>
        <w:ind w:left="150" w:right="80"/>
      </w:pPr>
      <w:r>
        <w:rPr>
          <w:rFonts w:ascii="Calibri" w:hAnsi="Calibri"/>
          <w:b/>
          <w:color w:val="0B2545"/>
        </w:rPr>
        <w:t xml:space="preserve">BOUNDARY  </w:t>
      </w:r>
      <w:r>
        <w:t>Does not create migrations, build inventory pages, or independently change request statuses.</w:t>
      </w:r>
    </w:p>
    <w:p>
      <w:pPr>
        <w:pStyle w:val="Heading2"/>
        <w:pageBreakBefore/>
      </w:pPr>
      <w:r>
        <w:t>11.8 Jedidiah Nii Saban Delali Annan</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tblHeader w:val="true"/>
        </w:trPr>
        <w:tc>
          <w:tcPr>
            <w:tcW w:type="dxa" w:w="2088"/>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Student ID</w:t>
            </w:r>
          </w:p>
        </w:tc>
        <w:tc>
          <w:tcPr>
            <w:tcW w:type="dxa" w:w="7272"/>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Assigned role</w:t>
            </w:r>
          </w:p>
        </w:tc>
      </w:tr>
      <w:tr>
        <w:tc>
          <w:tcPr>
            <w:tcW w:type="dxa" w:w="2088"/>
            <w:vAlign w:val="center"/>
            <w:tcMar>
              <w:top w:w="80" w:type="dxa"/>
              <w:bottom w:w="80" w:type="dxa"/>
              <w:start w:w="120" w:type="dxa"/>
              <w:end w:w="120" w:type="dxa"/>
            </w:tcMar>
          </w:tcPr>
          <w:p>
            <w:pPr>
              <w:spacing w:before="0" w:after="0" w:line="259" w:lineRule="auto"/>
            </w:pPr>
            <w:r>
              <w:rPr>
                <w:rFonts w:ascii="Calibri" w:hAnsi="Calibri"/>
                <w:b w:val="0"/>
                <w:sz w:val="18"/>
              </w:rPr>
              <w:t>22037871</w:t>
            </w:r>
          </w:p>
        </w:tc>
        <w:tc>
          <w:tcPr>
            <w:tcW w:type="dxa" w:w="7272"/>
            <w:vAlign w:val="center"/>
            <w:tcMar>
              <w:top w:w="80" w:type="dxa"/>
              <w:bottom w:w="80" w:type="dxa"/>
              <w:start w:w="120" w:type="dxa"/>
              <w:end w:w="120" w:type="dxa"/>
            </w:tcMar>
          </w:tcPr>
          <w:p>
            <w:pPr>
              <w:spacing w:before="0" w:after="0" w:line="259" w:lineRule="auto"/>
            </w:pPr>
            <w:r>
              <w:rPr>
                <w:rFonts w:ascii="Calibri" w:hAnsi="Calibri"/>
                <w:b w:val="0"/>
                <w:sz w:val="18"/>
              </w:rPr>
              <w:t>Backend Developer 3 — Needs, Requests, Dashboard &amp; Notifications</w:t>
            </w:r>
          </w:p>
        </w:tc>
      </w:tr>
    </w:tbl>
    <w:p>
      <w:pPr>
        <w:spacing w:after="20"/>
      </w:pPr>
    </w:p>
    <w:p>
      <w:pPr>
        <w:spacing w:before="100" w:after="160"/>
        <w:shd w:fill="F4F6F9"/>
        <w:pBdr>
          <w:left w:val="single" w:sz="18" w:color="2E74B5" w:space="7"/>
        </w:pBdr>
        <w:ind w:left="150" w:right="80"/>
      </w:pPr>
      <w:r>
        <w:rPr>
          <w:rFonts w:ascii="Calibri" w:hAnsi="Calibri"/>
          <w:b/>
          <w:color w:val="0B2545"/>
        </w:rPr>
        <w:t xml:space="preserve">MISSION  </w:t>
      </w:r>
      <w:r>
        <w:t>Implement the internal BloodNeed and external BloodRequest state machines and coordinate inventory operations through Backend 2’s interface.</w:t>
      </w:r>
    </w:p>
    <w:p>
      <w:pPr>
        <w:pStyle w:val="Heading3"/>
      </w:pPr>
      <w:r>
        <w:t>Ownership</w:t>
      </w:r>
    </w:p>
    <w:p>
      <w:pPr>
        <w:pStyle w:val="ListBullet"/>
        <w:spacing w:after="80" w:line="300" w:lineRule="auto"/>
        <w:ind w:left="540" w:hanging="271"/>
      </w:pPr>
      <w:r>
        <w:t>BloodNeed, BloodRequest, BloodRequestStatusHistory, and Notification behavior.</w:t>
      </w:r>
    </w:p>
    <w:p>
      <w:pPr>
        <w:pStyle w:val="ListBullet"/>
        <w:spacing w:after="80" w:line="300" w:lineRule="auto"/>
        <w:ind w:left="540" w:hanging="271"/>
      </w:pPr>
      <w:r>
        <w:t>IBloodNeedService, IBloodRequestService, INotificationService, IDashboardService and implementations.</w:t>
      </w:r>
    </w:p>
    <w:p>
      <w:pPr>
        <w:pStyle w:val="Heading3"/>
      </w:pPr>
      <w:r>
        <w:t>Required handoff outputs</w:t>
      </w:r>
    </w:p>
    <w:p>
      <w:pPr>
        <w:pStyle w:val="ListBullet"/>
        <w:spacing w:after="80" w:line="300" w:lineRule="auto"/>
        <w:ind w:left="540" w:hanging="271"/>
      </w:pPr>
      <w:r>
        <w:t>BloodLink.Domain/Entities/BloodNeed.cs, BloodRequest.cs, BloodRequestStatusHistory.cs, Notification.cs.</w:t>
      </w:r>
    </w:p>
    <w:p>
      <w:pPr>
        <w:pStyle w:val="ListBullet"/>
        <w:spacing w:after="80" w:line="300" w:lineRule="auto"/>
        <w:ind w:left="540" w:hanging="271"/>
      </w:pPr>
      <w:r>
        <w:t>BloodLink.Application/Needs/**, Requests/**, Notifications/**, Dashboard/**.</w:t>
      </w:r>
    </w:p>
    <w:p>
      <w:pPr>
        <w:pStyle w:val="ListBullet"/>
        <w:spacing w:after="80" w:line="300" w:lineRule="auto"/>
        <w:ind w:left="540" w:hanging="271"/>
      </w:pPr>
      <w:r>
        <w:t>Corresponding Infrastructure services and unit tests.</w:t>
      </w:r>
    </w:p>
    <w:p>
      <w:pPr>
        <w:pStyle w:val="Heading3"/>
      </w:pPr>
      <w:r>
        <w:t>Done means</w:t>
      </w:r>
    </w:p>
    <w:p>
      <w:pPr>
        <w:pStyle w:val="ListBullet"/>
        <w:spacing w:after="80" w:line="300" w:lineRule="auto"/>
        <w:ind w:left="540" w:hanging="271"/>
      </w:pPr>
      <w:r>
        <w:t>Only valid transitions and authorized facility actions succeed.</w:t>
      </w:r>
    </w:p>
    <w:p>
      <w:pPr>
        <w:pStyle w:val="ListBullet"/>
        <w:spacing w:after="80" w:line="300" w:lineRule="auto"/>
        <w:ind w:left="540" w:hanging="271"/>
      </w:pPr>
      <w:r>
        <w:t>One need has at most one active external request.</w:t>
      </w:r>
    </w:p>
    <w:p>
      <w:pPr>
        <w:pStyle w:val="ListBullet"/>
        <w:spacing w:after="80" w:line="300" w:lineRule="auto"/>
        <w:ind w:left="540" w:hanging="271"/>
      </w:pPr>
      <w:r>
        <w:t>Accept/release/fulfil call InventoryService and share a transaction boundary.</w:t>
      </w:r>
    </w:p>
    <w:p>
      <w:pPr>
        <w:pStyle w:val="ListBullet"/>
        <w:spacing w:after="80" w:line="300" w:lineRule="auto"/>
        <w:ind w:left="540" w:hanging="271"/>
      </w:pPr>
      <w:r>
        <w:t>Every transition creates history and the correct notifications.</w:t>
      </w:r>
    </w:p>
    <w:p>
      <w:pPr>
        <w:spacing w:before="100" w:after="160"/>
        <w:shd w:fill="FCE4D6"/>
        <w:pBdr>
          <w:left w:val="single" w:sz="18" w:color="2E74B5" w:space="7"/>
        </w:pBdr>
        <w:ind w:left="150" w:right="80"/>
      </w:pPr>
      <w:r>
        <w:rPr>
          <w:rFonts w:ascii="Calibri" w:hAnsi="Calibri"/>
          <w:b/>
          <w:color w:val="0B2545"/>
        </w:rPr>
        <w:t xml:space="preserve">BOUNDARY  </w:t>
      </w:r>
      <w:r>
        <w:t>Does not duplicate inventory balance code, create migrations, build Razor pages, or let DTO callers assign status directly.</w:t>
      </w:r>
    </w:p>
    <w:p>
      <w:pPr>
        <w:pStyle w:val="Heading2"/>
        <w:pageBreakBefore/>
      </w:pPr>
      <w:r>
        <w:t>11.9 Salimah Salifu</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tblHeader w:val="true"/>
        </w:trPr>
        <w:tc>
          <w:tcPr>
            <w:tcW w:type="dxa" w:w="2088"/>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Student ID</w:t>
            </w:r>
          </w:p>
        </w:tc>
        <w:tc>
          <w:tcPr>
            <w:tcW w:type="dxa" w:w="7272"/>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Assigned role</w:t>
            </w:r>
          </w:p>
        </w:tc>
      </w:tr>
      <w:tr>
        <w:tc>
          <w:tcPr>
            <w:tcW w:type="dxa" w:w="2088"/>
            <w:vAlign w:val="center"/>
            <w:tcMar>
              <w:top w:w="80" w:type="dxa"/>
              <w:bottom w:w="80" w:type="dxa"/>
              <w:start w:w="120" w:type="dxa"/>
              <w:end w:w="120" w:type="dxa"/>
            </w:tcMar>
          </w:tcPr>
          <w:p>
            <w:pPr>
              <w:spacing w:before="0" w:after="0" w:line="259" w:lineRule="auto"/>
            </w:pPr>
            <w:r>
              <w:rPr>
                <w:rFonts w:ascii="Calibri" w:hAnsi="Calibri"/>
                <w:b w:val="0"/>
                <w:sz w:val="18"/>
              </w:rPr>
              <w:t>22242022</w:t>
            </w:r>
          </w:p>
        </w:tc>
        <w:tc>
          <w:tcPr>
            <w:tcW w:type="dxa" w:w="7272"/>
            <w:vAlign w:val="center"/>
            <w:tcMar>
              <w:top w:w="80" w:type="dxa"/>
              <w:bottom w:w="80" w:type="dxa"/>
              <w:start w:w="120" w:type="dxa"/>
              <w:end w:w="120" w:type="dxa"/>
            </w:tcMar>
          </w:tcPr>
          <w:p>
            <w:pPr>
              <w:spacing w:before="0" w:after="0" w:line="259" w:lineRule="auto"/>
            </w:pPr>
            <w:r>
              <w:rPr>
                <w:rFonts w:ascii="Calibri" w:hAnsi="Calibri"/>
                <w:b w:val="0"/>
                <w:sz w:val="18"/>
              </w:rPr>
              <w:t>Database Developer 1 — Schema, EF Core &amp; Migrations</w:t>
            </w:r>
          </w:p>
        </w:tc>
      </w:tr>
    </w:tbl>
    <w:p>
      <w:pPr>
        <w:spacing w:after="20"/>
      </w:pPr>
    </w:p>
    <w:p>
      <w:pPr>
        <w:spacing w:before="100" w:after="160"/>
        <w:shd w:fill="F4F6F9"/>
        <w:pBdr>
          <w:left w:val="single" w:sz="18" w:color="2E74B5" w:space="7"/>
        </w:pBdr>
        <w:ind w:left="150" w:right="80"/>
      </w:pPr>
      <w:r>
        <w:rPr>
          <w:rFonts w:ascii="Calibri" w:hAnsi="Calibri"/>
          <w:b/>
          <w:color w:val="0B2545"/>
        </w:rPr>
        <w:t xml:space="preserve">MISSION  </w:t>
      </w:r>
      <w:r>
        <w:t>Maintain the one canonical EF Core model, migration chain, seed process, ERD, and data dictionary.</w:t>
      </w:r>
    </w:p>
    <w:p>
      <w:pPr>
        <w:pStyle w:val="Heading3"/>
      </w:pPr>
      <w:r>
        <w:t>Ownership</w:t>
      </w:r>
    </w:p>
    <w:p>
      <w:pPr>
        <w:pStyle w:val="ListBullet"/>
        <w:spacing w:after="80" w:line="300" w:lineRule="auto"/>
        <w:ind w:left="540" w:hanging="271"/>
      </w:pPr>
      <w:r>
        <w:t>BloodLinkDbContext, entity configurations, relationships, constraints, delete behavior, migrations, and seeds.</w:t>
      </w:r>
    </w:p>
    <w:p>
      <w:pPr>
        <w:pStyle w:val="ListBullet"/>
        <w:spacing w:after="80" w:line="300" w:lineRule="auto"/>
        <w:ind w:left="540" w:hanging="271"/>
      </w:pPr>
      <w:r>
        <w:t>Canonical ERD and database setup documentation.</w:t>
      </w:r>
    </w:p>
    <w:p>
      <w:pPr>
        <w:pStyle w:val="Heading3"/>
      </w:pPr>
      <w:r>
        <w:t>Required handoff outputs</w:t>
      </w:r>
    </w:p>
    <w:p>
      <w:pPr>
        <w:pStyle w:val="ListBullet"/>
        <w:spacing w:after="80" w:line="300" w:lineRule="auto"/>
        <w:ind w:left="540" w:hanging="271"/>
      </w:pPr>
      <w:r>
        <w:t>BloodLink.Infrastructure/Data/BloodLinkDbContext.cs.</w:t>
      </w:r>
    </w:p>
    <w:p>
      <w:pPr>
        <w:pStyle w:val="ListBullet"/>
        <w:spacing w:after="80" w:line="300" w:lineRule="auto"/>
        <w:ind w:left="540" w:hanging="271"/>
      </w:pPr>
      <w:r>
        <w:t>BloodLink.Infrastructure/Data/Configurations/**, Migrations/**, Seed/**.</w:t>
      </w:r>
    </w:p>
    <w:p>
      <w:pPr>
        <w:pStyle w:val="ListBullet"/>
        <w:spacing w:after="80" w:line="300" w:lineRule="auto"/>
        <w:ind w:left="540" w:hanging="271"/>
      </w:pPr>
      <w:r>
        <w:t>docs/database/erd.*, data-dictionary.md, setup.md.</w:t>
      </w:r>
    </w:p>
    <w:p>
      <w:pPr>
        <w:pStyle w:val="Heading3"/>
      </w:pPr>
      <w:r>
        <w:t>Done means</w:t>
      </w:r>
    </w:p>
    <w:p>
      <w:pPr>
        <w:pStyle w:val="ListBullet"/>
        <w:spacing w:after="80" w:line="300" w:lineRule="auto"/>
        <w:ind w:left="540" w:hanging="271"/>
      </w:pPr>
      <w:r>
        <w:t>Fresh database is created by one ordered migration chain.</w:t>
      </w:r>
    </w:p>
    <w:p>
      <w:pPr>
        <w:pStyle w:val="ListBullet"/>
        <w:spacing w:after="80" w:line="300" w:lineRule="auto"/>
        <w:ind w:left="540" w:hanging="271"/>
      </w:pPr>
      <w:r>
        <w:t>Unique constraints, row versions, lengths, FKs, status storage, and delete restrictions match this document.</w:t>
      </w:r>
    </w:p>
    <w:p>
      <w:pPr>
        <w:pStyle w:val="ListBullet"/>
        <w:spacing w:after="80" w:line="300" w:lineRule="auto"/>
        <w:ind w:left="540" w:hanging="271"/>
      </w:pPr>
      <w:r>
        <w:t>Seed creates roles, blood-type inventory rows, and safe demo facilities/users idempotently.</w:t>
      </w:r>
    </w:p>
    <w:p>
      <w:pPr>
        <w:pStyle w:val="ListBullet"/>
        <w:spacing w:after="80" w:line="300" w:lineRule="auto"/>
        <w:ind w:left="540" w:hanging="271"/>
      </w:pPr>
      <w:r>
        <w:t>No donor tables, columns, seed data, or relationships exist.</w:t>
      </w:r>
    </w:p>
    <w:p>
      <w:pPr>
        <w:spacing w:before="100" w:after="160"/>
        <w:shd w:fill="FCE4D6"/>
        <w:pBdr>
          <w:left w:val="single" w:sz="18" w:color="2E74B5" w:space="7"/>
        </w:pBdr>
        <w:ind w:left="150" w:right="80"/>
      </w:pPr>
      <w:r>
        <w:rPr>
          <w:rFonts w:ascii="Calibri" w:hAnsi="Calibri"/>
          <w:b/>
          <w:color w:val="0B2545"/>
        </w:rPr>
        <w:t xml:space="preserve">BOUNDARY  </w:t>
      </w:r>
      <w:r>
        <w:t>Only this role commits migrations; does not change business transitions or authorization policy independently.</w:t>
      </w:r>
    </w:p>
    <w:p>
      <w:pPr>
        <w:pStyle w:val="Heading2"/>
        <w:pageBreakBefore/>
      </w:pPr>
      <w:r>
        <w:t>11.10 Musharafa Moro</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tblHeader w:val="true"/>
        </w:trPr>
        <w:tc>
          <w:tcPr>
            <w:tcW w:type="dxa" w:w="2088"/>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Student ID</w:t>
            </w:r>
          </w:p>
        </w:tc>
        <w:tc>
          <w:tcPr>
            <w:tcW w:type="dxa" w:w="7272"/>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Assigned role</w:t>
            </w:r>
          </w:p>
        </w:tc>
      </w:tr>
      <w:tr>
        <w:tc>
          <w:tcPr>
            <w:tcW w:type="dxa" w:w="2088"/>
            <w:vAlign w:val="center"/>
            <w:tcMar>
              <w:top w:w="80" w:type="dxa"/>
              <w:bottom w:w="80" w:type="dxa"/>
              <w:start w:w="120" w:type="dxa"/>
              <w:end w:w="120" w:type="dxa"/>
            </w:tcMar>
          </w:tcPr>
          <w:p>
            <w:pPr>
              <w:spacing w:before="0" w:after="0" w:line="259" w:lineRule="auto"/>
            </w:pPr>
            <w:r>
              <w:rPr>
                <w:rFonts w:ascii="Calibri" w:hAnsi="Calibri"/>
                <w:b w:val="0"/>
                <w:sz w:val="18"/>
              </w:rPr>
              <w:t>22059797</w:t>
            </w:r>
          </w:p>
        </w:tc>
        <w:tc>
          <w:tcPr>
            <w:tcW w:type="dxa" w:w="7272"/>
            <w:vAlign w:val="center"/>
            <w:tcMar>
              <w:top w:w="80" w:type="dxa"/>
              <w:bottom w:w="80" w:type="dxa"/>
              <w:start w:w="120" w:type="dxa"/>
              <w:end w:w="120" w:type="dxa"/>
            </w:tcMar>
          </w:tcPr>
          <w:p>
            <w:pPr>
              <w:spacing w:before="0" w:after="0" w:line="259" w:lineRule="auto"/>
            </w:pPr>
            <w:r>
              <w:rPr>
                <w:rFonts w:ascii="Calibri" w:hAnsi="Calibri"/>
                <w:b w:val="0"/>
                <w:sz w:val="18"/>
              </w:rPr>
              <w:t>Database Developer 2 — Integrity, Queries &amp; Performance</w:t>
            </w:r>
          </w:p>
        </w:tc>
      </w:tr>
    </w:tbl>
    <w:p>
      <w:pPr>
        <w:spacing w:after="20"/>
      </w:pPr>
    </w:p>
    <w:p>
      <w:pPr>
        <w:spacing w:before="100" w:after="160"/>
        <w:shd w:fill="F4F6F9"/>
        <w:pBdr>
          <w:left w:val="single" w:sz="18" w:color="2E74B5" w:space="7"/>
        </w:pBdr>
        <w:ind w:left="150" w:right="80"/>
      </w:pPr>
      <w:r>
        <w:rPr>
          <w:rFonts w:ascii="Calibri" w:hAnsi="Calibri"/>
          <w:b/>
          <w:color w:val="0B2545"/>
        </w:rPr>
        <w:t xml:space="preserve">MISSION  </w:t>
      </w:r>
      <w:r>
        <w:t>Verify transactional integrity, concurrency, query efficiency, indexes, and reproducible database tests.</w:t>
      </w:r>
    </w:p>
    <w:p>
      <w:pPr>
        <w:pStyle w:val="Heading3"/>
      </w:pPr>
      <w:r>
        <w:t>Ownership</w:t>
      </w:r>
    </w:p>
    <w:p>
      <w:pPr>
        <w:pStyle w:val="ListBullet"/>
        <w:spacing w:after="80" w:line="300" w:lineRule="auto"/>
        <w:ind w:left="540" w:hanging="271"/>
      </w:pPr>
      <w:r>
        <w:t>Index and query review, concurrency support, database integration tests, and backup/reset guidance.</w:t>
      </w:r>
    </w:p>
    <w:p>
      <w:pPr>
        <w:pStyle w:val="ListBullet"/>
        <w:spacing w:after="80" w:line="300" w:lineRule="auto"/>
        <w:ind w:left="540" w:hanging="271"/>
      </w:pPr>
      <w:r>
        <w:t>Performance review of dashboards, lists, status histories, inventory search, and notifications.</w:t>
      </w:r>
    </w:p>
    <w:p>
      <w:pPr>
        <w:pStyle w:val="Heading3"/>
      </w:pPr>
      <w:r>
        <w:t>Required handoff outputs</w:t>
      </w:r>
    </w:p>
    <w:p>
      <w:pPr>
        <w:pStyle w:val="ListBullet"/>
        <w:spacing w:after="80" w:line="300" w:lineRule="auto"/>
        <w:ind w:left="540" w:hanging="271"/>
      </w:pPr>
      <w:r>
        <w:t>BloodLink.Tests/Integration/Database/**.</w:t>
      </w:r>
    </w:p>
    <w:p>
      <w:pPr>
        <w:pStyle w:val="ListBullet"/>
        <w:spacing w:after="80" w:line="300" w:lineRule="auto"/>
        <w:ind w:left="540" w:hanging="271"/>
      </w:pPr>
      <w:r>
        <w:t>docs/database/indexes.md, query-review.md, backup-restore.md.</w:t>
      </w:r>
    </w:p>
    <w:p>
      <w:pPr>
        <w:pStyle w:val="ListBullet"/>
        <w:spacing w:after="80" w:line="300" w:lineRule="auto"/>
        <w:ind w:left="540" w:hanging="271"/>
      </w:pPr>
      <w:r>
        <w:t>Approved query helpers/specifications only where they add value.</w:t>
      </w:r>
    </w:p>
    <w:p>
      <w:pPr>
        <w:pStyle w:val="Heading3"/>
      </w:pPr>
      <w:r>
        <w:t>Done means</w:t>
      </w:r>
    </w:p>
    <w:p>
      <w:pPr>
        <w:pStyle w:val="ListBullet"/>
        <w:spacing w:after="80" w:line="300" w:lineRule="auto"/>
        <w:ind w:left="540" w:hanging="271"/>
      </w:pPr>
      <w:r>
        <w:t>Indexes support facility+blood type, facility status, need status/time, request source/status/time, notifications recipient/read, and transaction history.</w:t>
      </w:r>
    </w:p>
    <w:p>
      <w:pPr>
        <w:pStyle w:val="ListBullet"/>
        <w:spacing w:after="80" w:line="300" w:lineRule="auto"/>
        <w:ind w:left="540" w:hanging="271"/>
      </w:pPr>
      <w:r>
        <w:t>Concurrency conflicts cannot silently overwrite stock or request state.</w:t>
      </w:r>
    </w:p>
    <w:p>
      <w:pPr>
        <w:pStyle w:val="ListBullet"/>
        <w:spacing w:after="80" w:line="300" w:lineRule="auto"/>
        <w:ind w:left="540" w:hanging="271"/>
      </w:pPr>
      <w:r>
        <w:t>Acceptance, cancellation, and fulfilment rollback completely on failure.</w:t>
      </w:r>
    </w:p>
    <w:p>
      <w:pPr>
        <w:pStyle w:val="ListBullet"/>
        <w:spacing w:after="80" w:line="300" w:lineRule="auto"/>
        <w:ind w:left="540" w:hanging="271"/>
      </w:pPr>
      <w:r>
        <w:t>Important lists are paginated/bounded and avoid N+1 queries.</w:t>
      </w:r>
    </w:p>
    <w:p>
      <w:pPr>
        <w:spacing w:before="100" w:after="160"/>
        <w:shd w:fill="FCE4D6"/>
        <w:pBdr>
          <w:left w:val="single" w:sz="18" w:color="2E74B5" w:space="7"/>
        </w:pBdr>
        <w:ind w:left="150" w:right="80"/>
      </w:pPr>
      <w:r>
        <w:rPr>
          <w:rFonts w:ascii="Calibri" w:hAnsi="Calibri"/>
          <w:b/>
          <w:color w:val="0B2545"/>
        </w:rPr>
        <w:t xml:space="preserve">BOUNDARY  </w:t>
      </w:r>
      <w:r>
        <w:t>Does not create a second migration chain, optimize without query evidence, or redefine feature semantics.</w:t>
      </w:r>
    </w:p>
    <w:p>
      <w:pPr>
        <w:pStyle w:val="Heading2"/>
        <w:pageBreakBefore/>
      </w:pPr>
      <w:r>
        <w:t>11.11 Isaac Morrison Quaye</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tblHeader w:val="true"/>
        </w:trPr>
        <w:tc>
          <w:tcPr>
            <w:tcW w:type="dxa" w:w="2088"/>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Student ID</w:t>
            </w:r>
          </w:p>
        </w:tc>
        <w:tc>
          <w:tcPr>
            <w:tcW w:type="dxa" w:w="7272"/>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Assigned role</w:t>
            </w:r>
          </w:p>
        </w:tc>
      </w:tr>
      <w:tr>
        <w:tc>
          <w:tcPr>
            <w:tcW w:type="dxa" w:w="2088"/>
            <w:vAlign w:val="center"/>
            <w:tcMar>
              <w:top w:w="80" w:type="dxa"/>
              <w:bottom w:w="80" w:type="dxa"/>
              <w:start w:w="120" w:type="dxa"/>
              <w:end w:w="120" w:type="dxa"/>
            </w:tcMar>
          </w:tcPr>
          <w:p>
            <w:pPr>
              <w:spacing w:before="0" w:after="0" w:line="259" w:lineRule="auto"/>
            </w:pPr>
            <w:r>
              <w:rPr>
                <w:rFonts w:ascii="Calibri" w:hAnsi="Calibri"/>
                <w:b w:val="0"/>
                <w:sz w:val="18"/>
              </w:rPr>
              <w:t>22079872</w:t>
            </w:r>
          </w:p>
        </w:tc>
        <w:tc>
          <w:tcPr>
            <w:tcW w:type="dxa" w:w="7272"/>
            <w:vAlign w:val="center"/>
            <w:tcMar>
              <w:top w:w="80" w:type="dxa"/>
              <w:bottom w:w="80" w:type="dxa"/>
              <w:start w:w="120" w:type="dxa"/>
              <w:end w:w="120" w:type="dxa"/>
            </w:tcMar>
          </w:tcPr>
          <w:p>
            <w:pPr>
              <w:spacing w:before="0" w:after="0" w:line="259" w:lineRule="auto"/>
            </w:pPr>
            <w:r>
              <w:rPr>
                <w:rFonts w:ascii="Calibri" w:hAnsi="Calibri"/>
                <w:b w:val="0"/>
                <w:sz w:val="18"/>
              </w:rPr>
              <w:t>Authentication &amp; Security Developer</w:t>
            </w:r>
          </w:p>
        </w:tc>
      </w:tr>
    </w:tbl>
    <w:p>
      <w:pPr>
        <w:spacing w:after="20"/>
      </w:pPr>
    </w:p>
    <w:p>
      <w:pPr>
        <w:spacing w:before="100" w:after="160"/>
        <w:shd w:fill="F4F6F9"/>
        <w:pBdr>
          <w:left w:val="single" w:sz="18" w:color="2E74B5" w:space="7"/>
        </w:pBdr>
        <w:ind w:left="150" w:right="80"/>
      </w:pPr>
      <w:r>
        <w:rPr>
          <w:rFonts w:ascii="Calibri" w:hAnsi="Calibri"/>
          <w:b/>
          <w:color w:val="0B2545"/>
        </w:rPr>
        <w:t xml:space="preserve">MISSION  </w:t>
      </w:r>
      <w:r>
        <w:t>Own ASP.NET Identity, secure facility/user activation, role policies, current-user scoping, and security tests.</w:t>
      </w:r>
    </w:p>
    <w:p>
      <w:pPr>
        <w:pStyle w:val="Heading3"/>
      </w:pPr>
      <w:r>
        <w:t>Ownership</w:t>
      </w:r>
    </w:p>
    <w:p>
      <w:pPr>
        <w:pStyle w:val="ListBullet"/>
        <w:spacing w:after="80" w:line="300" w:lineRule="auto"/>
        <w:ind w:left="540" w:hanging="271"/>
      </w:pPr>
      <w:r>
        <w:t>ApplicationUser, Identity configuration, sign-in/out, password/lockout/cookie rules, role seed definitions, authorization policies, and ICurrentUserService implementation.</w:t>
      </w:r>
    </w:p>
    <w:p>
      <w:pPr>
        <w:pStyle w:val="ListBullet"/>
        <w:spacing w:after="80" w:line="300" w:lineRule="auto"/>
        <w:ind w:left="540" w:hanging="271"/>
      </w:pPr>
      <w:r>
        <w:t>Security audit events, secret handling guidance, and authorization matrix verification.</w:t>
      </w:r>
    </w:p>
    <w:p>
      <w:pPr>
        <w:pStyle w:val="Heading3"/>
      </w:pPr>
      <w:r>
        <w:t>Required handoff outputs</w:t>
      </w:r>
    </w:p>
    <w:p>
      <w:pPr>
        <w:pStyle w:val="ListBullet"/>
        <w:spacing w:after="80" w:line="300" w:lineRule="auto"/>
        <w:ind w:left="540" w:hanging="271"/>
      </w:pPr>
      <w:r>
        <w:t>BloodLink.Infrastructure/Identity/**.</w:t>
      </w:r>
    </w:p>
    <w:p>
      <w:pPr>
        <w:pStyle w:val="ListBullet"/>
        <w:spacing w:after="80" w:line="300" w:lineRule="auto"/>
        <w:ind w:left="540" w:hanging="271"/>
      </w:pPr>
      <w:r>
        <w:t>BloodLink.Application/Security/**.</w:t>
      </w:r>
    </w:p>
    <w:p>
      <w:pPr>
        <w:pStyle w:val="ListBullet"/>
        <w:spacing w:after="80" w:line="300" w:lineRule="auto"/>
        <w:ind w:left="540" w:hanging="271"/>
      </w:pPr>
      <w:r>
        <w:t>BloodLink.Web/Components/Account/** and Authorization/**.</w:t>
      </w:r>
    </w:p>
    <w:p>
      <w:pPr>
        <w:pStyle w:val="ListBullet"/>
        <w:spacing w:after="80" w:line="300" w:lineRule="auto"/>
        <w:ind w:left="540" w:hanging="271"/>
      </w:pPr>
      <w:r>
        <w:t>BloodLink.Tests/Security/** and docs/security/authorization-matrix.md, security-checklist.md.</w:t>
      </w:r>
    </w:p>
    <w:p>
      <w:pPr>
        <w:pStyle w:val="Heading3"/>
      </w:pPr>
      <w:r>
        <w:t>Done means</w:t>
      </w:r>
    </w:p>
    <w:p>
      <w:pPr>
        <w:pStyle w:val="ListBullet"/>
        <w:spacing w:after="80" w:line="300" w:lineRule="auto"/>
        <w:ind w:left="540" w:hanging="271"/>
      </w:pPr>
      <w:r>
        <w:t>Public registration cannot self-assign a privileged role.</w:t>
      </w:r>
    </w:p>
    <w:p>
      <w:pPr>
        <w:pStyle w:val="ListBullet"/>
        <w:spacing w:after="80" w:line="300" w:lineRule="auto"/>
        <w:ind w:left="540" w:hanging="271"/>
      </w:pPr>
      <w:r>
        <w:t>Pending/rejected/suspended facilities and inactive users are blocked.</w:t>
      </w:r>
    </w:p>
    <w:p>
      <w:pPr>
        <w:pStyle w:val="ListBullet"/>
        <w:spacing w:after="80" w:line="300" w:lineRule="auto"/>
        <w:ind w:left="540" w:hanging="271"/>
      </w:pPr>
      <w:r>
        <w:t>ID tampering cannot cross facility boundaries.</w:t>
      </w:r>
    </w:p>
    <w:p>
      <w:pPr>
        <w:pStyle w:val="ListBullet"/>
        <w:spacing w:after="80" w:line="300" w:lineRule="auto"/>
        <w:ind w:left="540" w:hanging="271"/>
      </w:pPr>
      <w:r>
        <w:t>Passwords use Identity only; secrets are absent from source; sensitive changes are audited.</w:t>
      </w:r>
    </w:p>
    <w:p>
      <w:pPr>
        <w:spacing w:before="100" w:after="160"/>
        <w:shd w:fill="FCE4D6"/>
        <w:pBdr>
          <w:left w:val="single" w:sz="18" w:color="2E74B5" w:space="7"/>
        </w:pBdr>
        <w:ind w:left="150" w:right="80"/>
      </w:pPr>
      <w:r>
        <w:rPr>
          <w:rFonts w:ascii="Calibri" w:hAnsi="Calibri"/>
          <w:b/>
          <w:color w:val="0B2545"/>
        </w:rPr>
        <w:t xml:space="preserve">BOUNDARY  </w:t>
      </w:r>
      <w:r>
        <w:t>Does not implement facility business lifecycle, inventory, request services, general UI pages, or migration files.</w:t>
      </w:r>
    </w:p>
    <w:p>
      <w:pPr>
        <w:pStyle w:val="Heading2"/>
        <w:pageBreakBefore/>
      </w:pPr>
      <w:r>
        <w:t>11.12 Jennifer Banibensu</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tblHeader w:val="true"/>
        </w:trPr>
        <w:tc>
          <w:tcPr>
            <w:tcW w:type="dxa" w:w="2088"/>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Student ID</w:t>
            </w:r>
          </w:p>
        </w:tc>
        <w:tc>
          <w:tcPr>
            <w:tcW w:type="dxa" w:w="7272"/>
            <w:shd w:fill="E8EEF5"/>
            <w:vAlign w:val="center"/>
            <w:tcMar>
              <w:top w:w="80" w:type="dxa"/>
              <w:bottom w:w="80" w:type="dxa"/>
              <w:start w:w="120" w:type="dxa"/>
              <w:end w:w="120" w:type="dxa"/>
            </w:tcMar>
          </w:tcPr>
          <w:p>
            <w:pPr>
              <w:spacing w:before="0" w:after="0" w:line="259" w:lineRule="auto"/>
            </w:pPr>
            <w:r>
              <w:rPr>
                <w:rFonts w:ascii="Calibri" w:hAnsi="Calibri"/>
                <w:b/>
                <w:color w:val="0B2545"/>
                <w:sz w:val="18"/>
              </w:rPr>
              <w:t>Assigned role</w:t>
            </w:r>
          </w:p>
        </w:tc>
      </w:tr>
      <w:tr>
        <w:tc>
          <w:tcPr>
            <w:tcW w:type="dxa" w:w="2088"/>
            <w:vAlign w:val="center"/>
            <w:tcMar>
              <w:top w:w="80" w:type="dxa"/>
              <w:bottom w:w="80" w:type="dxa"/>
              <w:start w:w="120" w:type="dxa"/>
              <w:end w:w="120" w:type="dxa"/>
            </w:tcMar>
          </w:tcPr>
          <w:p>
            <w:pPr>
              <w:spacing w:before="0" w:after="0" w:line="259" w:lineRule="auto"/>
            </w:pPr>
            <w:r>
              <w:rPr>
                <w:rFonts w:ascii="Calibri" w:hAnsi="Calibri"/>
                <w:b w:val="0"/>
                <w:sz w:val="18"/>
              </w:rPr>
              <w:t>22013023</w:t>
            </w:r>
          </w:p>
        </w:tc>
        <w:tc>
          <w:tcPr>
            <w:tcW w:type="dxa" w:w="7272"/>
            <w:vAlign w:val="center"/>
            <w:tcMar>
              <w:top w:w="80" w:type="dxa"/>
              <w:bottom w:w="80" w:type="dxa"/>
              <w:start w:w="120" w:type="dxa"/>
              <w:end w:w="120" w:type="dxa"/>
            </w:tcMar>
          </w:tcPr>
          <w:p>
            <w:pPr>
              <w:spacing w:before="0" w:after="0" w:line="259" w:lineRule="auto"/>
            </w:pPr>
            <w:r>
              <w:rPr>
                <w:rFonts w:ascii="Calibri" w:hAnsi="Calibri"/>
                <w:b w:val="0"/>
                <w:sz w:val="18"/>
              </w:rPr>
              <w:t>DevOps + QA/Test Engineer</w:t>
            </w:r>
          </w:p>
        </w:tc>
      </w:tr>
    </w:tbl>
    <w:p>
      <w:pPr>
        <w:spacing w:after="20"/>
      </w:pPr>
    </w:p>
    <w:p>
      <w:pPr>
        <w:spacing w:before="100" w:after="160"/>
        <w:shd w:fill="F4F6F9"/>
        <w:pBdr>
          <w:left w:val="single" w:sz="18" w:color="2E74B5" w:space="7"/>
        </w:pBdr>
        <w:ind w:left="150" w:right="80"/>
      </w:pPr>
      <w:r>
        <w:rPr>
          <w:rFonts w:ascii="Calibri" w:hAnsi="Calibri"/>
          <w:b/>
          <w:color w:val="0B2545"/>
        </w:rPr>
        <w:t xml:space="preserve">MISSION  </w:t>
      </w:r>
      <w:r>
        <w:t>Make every merge reproducible and prove the revised facility-only scope works securely on a clean environment.</w:t>
      </w:r>
    </w:p>
    <w:p>
      <w:pPr>
        <w:pStyle w:val="Heading3"/>
      </w:pPr>
      <w:r>
        <w:t>Ownership</w:t>
      </w:r>
    </w:p>
    <w:p>
      <w:pPr>
        <w:pStyle w:val="ListBullet"/>
        <w:spacing w:after="80" w:line="300" w:lineRule="auto"/>
        <w:ind w:left="540" w:hanging="271"/>
      </w:pPr>
      <w:r>
        <w:t>CI, configuration templates, test plan, traceability matrix, regression/smoke suite, deployment guide, release evidence, defect tracking, and operational baseline.</w:t>
      </w:r>
    </w:p>
    <w:p>
      <w:pPr>
        <w:pStyle w:val="Heading3"/>
      </w:pPr>
      <w:r>
        <w:t>Required handoff outputs</w:t>
      </w:r>
    </w:p>
    <w:p>
      <w:pPr>
        <w:pStyle w:val="ListBullet"/>
        <w:spacing w:after="80" w:line="300" w:lineRule="auto"/>
        <w:ind w:left="540" w:hanging="271"/>
      </w:pPr>
      <w:r>
        <w:t>.github/workflows/ci.yml or equivalent.</w:t>
      </w:r>
    </w:p>
    <w:p>
      <w:pPr>
        <w:pStyle w:val="ListBullet"/>
        <w:spacing w:after="80" w:line="300" w:lineRule="auto"/>
        <w:ind w:left="540" w:hanging="271"/>
      </w:pPr>
      <w:r>
        <w:t>appsettings.Example.json.</w:t>
      </w:r>
    </w:p>
    <w:p>
      <w:pPr>
        <w:pStyle w:val="ListBullet"/>
        <w:spacing w:after="80" w:line="300" w:lineRule="auto"/>
        <w:ind w:left="540" w:hanging="271"/>
      </w:pPr>
      <w:r>
        <w:t>BloodLink.Tests/Acceptance/** and Smoke/**.</w:t>
      </w:r>
    </w:p>
    <w:p>
      <w:pPr>
        <w:pStyle w:val="ListBullet"/>
        <w:spacing w:after="80" w:line="300" w:lineRule="auto"/>
        <w:ind w:left="540" w:hanging="271"/>
      </w:pPr>
      <w:r>
        <w:t>docs/qa/test-plan.md, traceability-matrix.md, release-checklist.md.</w:t>
      </w:r>
    </w:p>
    <w:p>
      <w:pPr>
        <w:pStyle w:val="ListBullet"/>
        <w:spacing w:after="80" w:line="300" w:lineRule="auto"/>
        <w:ind w:left="540" w:hanging="271"/>
      </w:pPr>
      <w:r>
        <w:t>docs/operations/deployment.md, runbook.md, release-notes.md.</w:t>
      </w:r>
    </w:p>
    <w:p>
      <w:pPr>
        <w:pStyle w:val="Heading3"/>
      </w:pPr>
      <w:r>
        <w:t>Done means</w:t>
      </w:r>
    </w:p>
    <w:p>
      <w:pPr>
        <w:pStyle w:val="ListBullet"/>
        <w:spacing w:after="80" w:line="300" w:lineRule="auto"/>
        <w:ind w:left="540" w:hanging="271"/>
      </w:pPr>
      <w:r>
        <w:t>CI restores, builds, tests, and fails correctly.</w:t>
      </w:r>
    </w:p>
    <w:p>
      <w:pPr>
        <w:pStyle w:val="ListBullet"/>
        <w:spacing w:after="80" w:line="300" w:lineRule="auto"/>
        <w:ind w:left="540" w:hanging="271"/>
      </w:pPr>
      <w:r>
        <w:t>Acceptance tests cover onboarding, staff, inventory, needs, search, request response, reservation, cancellation, fulfilment, notifications, dashboards, and authorization.</w:t>
      </w:r>
    </w:p>
    <w:p>
      <w:pPr>
        <w:pStyle w:val="ListBullet"/>
        <w:spacing w:after="80" w:line="300" w:lineRule="auto"/>
        <w:ind w:left="540" w:hanging="271"/>
      </w:pPr>
      <w:r>
        <w:t>Deployment succeeds from a clean target with no committed secrets.</w:t>
      </w:r>
    </w:p>
    <w:p>
      <w:pPr>
        <w:pStyle w:val="ListBullet"/>
        <w:spacing w:after="80" w:line="300" w:lineRule="auto"/>
        <w:ind w:left="540" w:hanging="271"/>
      </w:pPr>
      <w:r>
        <w:t>No release-blocking defect or unexplained donor artifact remains.</w:t>
      </w:r>
    </w:p>
    <w:p>
      <w:pPr>
        <w:spacing w:before="100" w:after="160"/>
        <w:shd w:fill="FCE4D6"/>
        <w:pBdr>
          <w:left w:val="single" w:sz="18" w:color="2E74B5" w:space="7"/>
        </w:pBdr>
        <w:ind w:left="150" w:right="80"/>
      </w:pPr>
      <w:r>
        <w:rPr>
          <w:rFonts w:ascii="Calibri" w:hAnsi="Calibri"/>
          <w:b/>
          <w:color w:val="0B2545"/>
        </w:rPr>
        <w:t xml:space="preserve">BOUNDARY  </w:t>
      </w:r>
      <w:r>
        <w:t>Does not become the only test author or silently repair feature code without returning the defect to its owner.</w:t>
      </w:r>
    </w:p>
    <w:p>
      <w:pPr>
        <w:pStyle w:val="Heading1"/>
        <w:pageBreakBefore/>
      </w:pPr>
      <w:r>
        <w:t>12. Integration and Delivery Order</w:t>
      </w:r>
    </w:p>
    <w:p>
      <w:pPr>
        <w:pStyle w:val="ListNumber"/>
        <w:spacing w:after="80" w:line="300" w:lineRule="auto"/>
        <w:ind w:left="540" w:hanging="271"/>
      </w:pPr>
      <w:r>
        <w:t>Project Manager merges scope, enums, status transitions, routes, folder ownership, and service interface names.</w:t>
      </w:r>
    </w:p>
    <w:p>
      <w:pPr>
        <w:pStyle w:val="ListNumber"/>
        <w:spacing w:after="80" w:line="300" w:lineRule="auto"/>
        <w:ind w:left="540" w:hanging="271"/>
      </w:pPr>
      <w:r>
        <w:t>Database 1 prepares the DbContext/configuration skeleton; Security prepares ApplicationUser and role/policy skeleton; UI/UX completes flows and screen specs.</w:t>
      </w:r>
    </w:p>
    <w:p>
      <w:pPr>
        <w:pStyle w:val="ListNumber"/>
        <w:spacing w:after="80" w:line="300" w:lineRule="auto"/>
        <w:ind w:left="540" w:hanging="271"/>
      </w:pPr>
      <w:r>
        <w:t>Backend 1 delivers Facility and Staff contracts. Frontend 1 may build against mocks while Security and DB1 complete persistence/auth integration.</w:t>
      </w:r>
    </w:p>
    <w:p>
      <w:pPr>
        <w:pStyle w:val="ListNumber"/>
        <w:spacing w:after="80" w:line="300" w:lineRule="auto"/>
        <w:ind w:left="540" w:hanging="271"/>
      </w:pPr>
      <w:r>
        <w:t>Backend 2 delivers inventory/search contracts and tests. Frontend 2 builds against those contracts.</w:t>
      </w:r>
    </w:p>
    <w:p>
      <w:pPr>
        <w:pStyle w:val="ListNumber"/>
        <w:spacing w:after="80" w:line="300" w:lineRule="auto"/>
        <w:ind w:left="540" w:hanging="271"/>
      </w:pPr>
      <w:r>
        <w:t>Backend 3 delivers BloodNeed first, then BloodRequest, then notifications/dashboard. Frontend 3 follows the same order.</w:t>
      </w:r>
    </w:p>
    <w:p>
      <w:pPr>
        <w:pStyle w:val="ListNumber"/>
        <w:spacing w:after="80" w:line="300" w:lineRule="auto"/>
        <w:ind w:left="540" w:hanging="271"/>
      </w:pPr>
      <w:r>
        <w:t>Backend 2 and Backend 3 jointly integrate accept, release, cancel, and fulfil transaction boundaries with Database 2 concurrency tests.</w:t>
      </w:r>
    </w:p>
    <w:p>
      <w:pPr>
        <w:pStyle w:val="ListNumber"/>
        <w:spacing w:after="80" w:line="300" w:lineRule="auto"/>
        <w:ind w:left="540" w:hanging="271"/>
      </w:pPr>
      <w:r>
        <w:t>Security reviews every service and route against the authorization matrix. QA runs vertical-slice acceptance tests after each integration.</w:t>
      </w:r>
    </w:p>
    <w:p>
      <w:pPr>
        <w:pStyle w:val="ListNumber"/>
        <w:spacing w:after="80" w:line="300" w:lineRule="auto"/>
        <w:ind w:left="540" w:hanging="271"/>
      </w:pPr>
      <w:r>
        <w:t>Project Manager performs final scope, naming, workflow, and demo review; QA signs the release checklist.</w:t>
      </w:r>
    </w:p>
    <w:p>
      <w:pPr>
        <w:pStyle w:val="Heading2"/>
      </w:pPr>
      <w:r>
        <w:t>Feature pairing matrix</w:t>
      </w:r>
    </w:p>
    <w:tbl>
      <w:tblPr>
        <w:tblStyle w:val="TableGrid"/>
        <w:tblW w:type="dxa" w:w="9360"/>
        <w:jc w:val="center"/>
        <w:tblLayout w:type="fixed"/>
        <w:tblLook w:firstColumn="1" w:firstRow="1" w:lastColumn="0" w:lastRow="0" w:noHBand="0" w:noVBand="1" w:val="04A0"/>
        <w:tblInd w:w="120" w:type="dxa"/>
      </w:tblPr>
      <w:tblGrid>
        <w:gridCol w:w="2376"/>
        <w:gridCol w:w="1512"/>
        <w:gridCol w:w="2088"/>
        <w:gridCol w:w="2376"/>
        <w:gridCol w:w="1008"/>
      </w:tblGrid>
      <w:tr>
        <w:trPr>
          <w:tblHeader w:val="true"/>
        </w:trPr>
        <w:tc>
          <w:tcPr>
            <w:tcW w:type="dxa" w:w="2376"/>
            <w:shd w:fill="E8EEF5"/>
            <w:vAlign w:val="center"/>
            <w:tcMar>
              <w:top w:w="80" w:type="dxa"/>
              <w:bottom w:w="80" w:type="dxa"/>
              <w:start w:w="120" w:type="dxa"/>
              <w:end w:w="120" w:type="dxa"/>
            </w:tcMar>
          </w:tcPr>
          <w:p>
            <w:pPr>
              <w:spacing w:before="0" w:after="0" w:line="259" w:lineRule="auto"/>
            </w:pPr>
            <w:r>
              <w:rPr>
                <w:rFonts w:ascii="Calibri" w:hAnsi="Calibri"/>
                <w:b/>
                <w:color w:val="0B2545"/>
                <w:sz w:val="17"/>
              </w:rPr>
              <w:t>Feature</w:t>
            </w:r>
          </w:p>
        </w:tc>
        <w:tc>
          <w:tcPr>
            <w:tcW w:type="dxa" w:w="1512"/>
            <w:shd w:fill="E8EEF5"/>
            <w:vAlign w:val="center"/>
            <w:tcMar>
              <w:top w:w="80" w:type="dxa"/>
              <w:bottom w:w="80" w:type="dxa"/>
              <w:start w:w="120" w:type="dxa"/>
              <w:end w:w="120" w:type="dxa"/>
            </w:tcMar>
          </w:tcPr>
          <w:p>
            <w:pPr>
              <w:spacing w:before="0" w:after="0" w:line="259" w:lineRule="auto"/>
            </w:pPr>
            <w:r>
              <w:rPr>
                <w:rFonts w:ascii="Calibri" w:hAnsi="Calibri"/>
                <w:b/>
                <w:color w:val="0B2545"/>
                <w:sz w:val="17"/>
              </w:rPr>
              <w:t>Frontend</w:t>
            </w:r>
          </w:p>
        </w:tc>
        <w:tc>
          <w:tcPr>
            <w:tcW w:type="dxa" w:w="2088"/>
            <w:shd w:fill="E8EEF5"/>
            <w:vAlign w:val="center"/>
            <w:tcMar>
              <w:top w:w="80" w:type="dxa"/>
              <w:bottom w:w="80" w:type="dxa"/>
              <w:start w:w="120" w:type="dxa"/>
              <w:end w:w="120" w:type="dxa"/>
            </w:tcMar>
          </w:tcPr>
          <w:p>
            <w:pPr>
              <w:spacing w:before="0" w:after="0" w:line="259" w:lineRule="auto"/>
            </w:pPr>
            <w:r>
              <w:rPr>
                <w:rFonts w:ascii="Calibri" w:hAnsi="Calibri"/>
                <w:b/>
                <w:color w:val="0B2545"/>
                <w:sz w:val="17"/>
              </w:rPr>
              <w:t>Backend</w:t>
            </w:r>
          </w:p>
        </w:tc>
        <w:tc>
          <w:tcPr>
            <w:tcW w:type="dxa" w:w="2376"/>
            <w:shd w:fill="E8EEF5"/>
            <w:vAlign w:val="center"/>
            <w:tcMar>
              <w:top w:w="80" w:type="dxa"/>
              <w:bottom w:w="80" w:type="dxa"/>
              <w:start w:w="120" w:type="dxa"/>
              <w:end w:w="120" w:type="dxa"/>
            </w:tcMar>
          </w:tcPr>
          <w:p>
            <w:pPr>
              <w:spacing w:before="0" w:after="0" w:line="259" w:lineRule="auto"/>
            </w:pPr>
            <w:r>
              <w:rPr>
                <w:rFonts w:ascii="Calibri" w:hAnsi="Calibri"/>
                <w:b/>
                <w:color w:val="0B2545"/>
                <w:sz w:val="17"/>
              </w:rPr>
              <w:t>Database / security</w:t>
            </w:r>
          </w:p>
        </w:tc>
        <w:tc>
          <w:tcPr>
            <w:tcW w:type="dxa" w:w="1008"/>
            <w:shd w:fill="E8EEF5"/>
            <w:vAlign w:val="center"/>
            <w:tcMar>
              <w:top w:w="80" w:type="dxa"/>
              <w:bottom w:w="80" w:type="dxa"/>
              <w:start w:w="120" w:type="dxa"/>
              <w:end w:w="120" w:type="dxa"/>
            </w:tcMar>
          </w:tcPr>
          <w:p>
            <w:pPr>
              <w:spacing w:before="0" w:after="0" w:line="259" w:lineRule="auto"/>
            </w:pPr>
            <w:r>
              <w:rPr>
                <w:rFonts w:ascii="Calibri" w:hAnsi="Calibri"/>
                <w:b/>
                <w:color w:val="0B2545"/>
                <w:sz w:val="17"/>
              </w:rPr>
              <w:t>QA</w:t>
            </w:r>
          </w:p>
        </w:tc>
      </w:tr>
      <w:tr>
        <w:tc>
          <w:tcPr>
            <w:tcW w:type="dxa" w:w="2376"/>
            <w:vAlign w:val="center"/>
            <w:tcMar>
              <w:top w:w="80" w:type="dxa"/>
              <w:bottom w:w="80" w:type="dxa"/>
              <w:start w:w="120" w:type="dxa"/>
              <w:end w:w="120" w:type="dxa"/>
            </w:tcMar>
          </w:tcPr>
          <w:p>
            <w:pPr>
              <w:spacing w:before="0" w:after="0" w:line="259" w:lineRule="auto"/>
            </w:pPr>
            <w:r>
              <w:rPr>
                <w:rFonts w:ascii="Calibri" w:hAnsi="Calibri"/>
                <w:b w:val="0"/>
                <w:sz w:val="17"/>
              </w:rPr>
              <w:t>Facility onboarding &amp; staff</w:t>
            </w:r>
          </w:p>
        </w:tc>
        <w:tc>
          <w:tcPr>
            <w:tcW w:type="dxa" w:w="1512"/>
            <w:vAlign w:val="center"/>
            <w:tcMar>
              <w:top w:w="80" w:type="dxa"/>
              <w:bottom w:w="80" w:type="dxa"/>
              <w:start w:w="120" w:type="dxa"/>
              <w:end w:w="120" w:type="dxa"/>
            </w:tcMar>
          </w:tcPr>
          <w:p>
            <w:pPr>
              <w:spacing w:before="0" w:after="0" w:line="259" w:lineRule="auto"/>
            </w:pPr>
            <w:r>
              <w:rPr>
                <w:rFonts w:ascii="Calibri" w:hAnsi="Calibri"/>
                <w:b w:val="0"/>
                <w:sz w:val="17"/>
              </w:rPr>
              <w:t>Frontend 1</w:t>
            </w:r>
          </w:p>
        </w:tc>
        <w:tc>
          <w:tcPr>
            <w:tcW w:type="dxa" w:w="2088"/>
            <w:vAlign w:val="center"/>
            <w:tcMar>
              <w:top w:w="80" w:type="dxa"/>
              <w:bottom w:w="80" w:type="dxa"/>
              <w:start w:w="120" w:type="dxa"/>
              <w:end w:w="120" w:type="dxa"/>
            </w:tcMar>
          </w:tcPr>
          <w:p>
            <w:pPr>
              <w:spacing w:before="0" w:after="0" w:line="259" w:lineRule="auto"/>
            </w:pPr>
            <w:r>
              <w:rPr>
                <w:rFonts w:ascii="Calibri" w:hAnsi="Calibri"/>
                <w:b w:val="0"/>
                <w:sz w:val="17"/>
              </w:rPr>
              <w:t>Backend 1</w:t>
            </w:r>
          </w:p>
        </w:tc>
        <w:tc>
          <w:tcPr>
            <w:tcW w:type="dxa" w:w="2376"/>
            <w:vAlign w:val="center"/>
            <w:tcMar>
              <w:top w:w="80" w:type="dxa"/>
              <w:bottom w:w="80" w:type="dxa"/>
              <w:start w:w="120" w:type="dxa"/>
              <w:end w:w="120" w:type="dxa"/>
            </w:tcMar>
          </w:tcPr>
          <w:p>
            <w:pPr>
              <w:spacing w:before="0" w:after="0" w:line="259" w:lineRule="auto"/>
            </w:pPr>
            <w:r>
              <w:rPr>
                <w:rFonts w:ascii="Calibri" w:hAnsi="Calibri"/>
                <w:b w:val="0"/>
                <w:sz w:val="17"/>
              </w:rPr>
              <w:t>DB1 + Security</w:t>
            </w:r>
          </w:p>
        </w:tc>
        <w:tc>
          <w:tcPr>
            <w:tcW w:type="dxa" w:w="1008"/>
            <w:vAlign w:val="center"/>
            <w:tcMar>
              <w:top w:w="80" w:type="dxa"/>
              <w:bottom w:w="80" w:type="dxa"/>
              <w:start w:w="120" w:type="dxa"/>
              <w:end w:w="120" w:type="dxa"/>
            </w:tcMar>
          </w:tcPr>
          <w:p>
            <w:pPr>
              <w:spacing w:before="0" w:after="0" w:line="259" w:lineRule="auto"/>
            </w:pPr>
            <w:r>
              <w:rPr>
                <w:rFonts w:ascii="Calibri" w:hAnsi="Calibri"/>
                <w:b w:val="0"/>
                <w:sz w:val="17"/>
              </w:rPr>
              <w:t>QA</w:t>
            </w:r>
          </w:p>
        </w:tc>
      </w:tr>
      <w:tr>
        <w:tc>
          <w:tcPr>
            <w:tcW w:type="dxa" w:w="2376"/>
            <w:vAlign w:val="center"/>
            <w:tcMar>
              <w:top w:w="80" w:type="dxa"/>
              <w:bottom w:w="80" w:type="dxa"/>
              <w:start w:w="120" w:type="dxa"/>
              <w:end w:w="120" w:type="dxa"/>
            </w:tcMar>
          </w:tcPr>
          <w:p>
            <w:pPr>
              <w:spacing w:before="0" w:after="0" w:line="259" w:lineRule="auto"/>
            </w:pPr>
            <w:r>
              <w:rPr>
                <w:rFonts w:ascii="Calibri" w:hAnsi="Calibri"/>
                <w:b w:val="0"/>
                <w:sz w:val="17"/>
              </w:rPr>
              <w:t>Inventory &amp; availability</w:t>
            </w:r>
          </w:p>
        </w:tc>
        <w:tc>
          <w:tcPr>
            <w:tcW w:type="dxa" w:w="1512"/>
            <w:vAlign w:val="center"/>
            <w:tcMar>
              <w:top w:w="80" w:type="dxa"/>
              <w:bottom w:w="80" w:type="dxa"/>
              <w:start w:w="120" w:type="dxa"/>
              <w:end w:w="120" w:type="dxa"/>
            </w:tcMar>
          </w:tcPr>
          <w:p>
            <w:pPr>
              <w:spacing w:before="0" w:after="0" w:line="259" w:lineRule="auto"/>
            </w:pPr>
            <w:r>
              <w:rPr>
                <w:rFonts w:ascii="Calibri" w:hAnsi="Calibri"/>
                <w:b w:val="0"/>
                <w:sz w:val="17"/>
              </w:rPr>
              <w:t>Frontend 2</w:t>
            </w:r>
          </w:p>
        </w:tc>
        <w:tc>
          <w:tcPr>
            <w:tcW w:type="dxa" w:w="2088"/>
            <w:vAlign w:val="center"/>
            <w:tcMar>
              <w:top w:w="80" w:type="dxa"/>
              <w:bottom w:w="80" w:type="dxa"/>
              <w:start w:w="120" w:type="dxa"/>
              <w:end w:w="120" w:type="dxa"/>
            </w:tcMar>
          </w:tcPr>
          <w:p>
            <w:pPr>
              <w:spacing w:before="0" w:after="0" w:line="259" w:lineRule="auto"/>
            </w:pPr>
            <w:r>
              <w:rPr>
                <w:rFonts w:ascii="Calibri" w:hAnsi="Calibri"/>
                <w:b w:val="0"/>
                <w:sz w:val="17"/>
              </w:rPr>
              <w:t>Backend 2</w:t>
            </w:r>
          </w:p>
        </w:tc>
        <w:tc>
          <w:tcPr>
            <w:tcW w:type="dxa" w:w="2376"/>
            <w:vAlign w:val="center"/>
            <w:tcMar>
              <w:top w:w="80" w:type="dxa"/>
              <w:bottom w:w="80" w:type="dxa"/>
              <w:start w:w="120" w:type="dxa"/>
              <w:end w:w="120" w:type="dxa"/>
            </w:tcMar>
          </w:tcPr>
          <w:p>
            <w:pPr>
              <w:spacing w:before="0" w:after="0" w:line="259" w:lineRule="auto"/>
            </w:pPr>
            <w:r>
              <w:rPr>
                <w:rFonts w:ascii="Calibri" w:hAnsi="Calibri"/>
                <w:b w:val="0"/>
                <w:sz w:val="17"/>
              </w:rPr>
              <w:t>DB1/DB2 + Security</w:t>
            </w:r>
          </w:p>
        </w:tc>
        <w:tc>
          <w:tcPr>
            <w:tcW w:type="dxa" w:w="1008"/>
            <w:vAlign w:val="center"/>
            <w:tcMar>
              <w:top w:w="80" w:type="dxa"/>
              <w:bottom w:w="80" w:type="dxa"/>
              <w:start w:w="120" w:type="dxa"/>
              <w:end w:w="120" w:type="dxa"/>
            </w:tcMar>
          </w:tcPr>
          <w:p>
            <w:pPr>
              <w:spacing w:before="0" w:after="0" w:line="259" w:lineRule="auto"/>
            </w:pPr>
            <w:r>
              <w:rPr>
                <w:rFonts w:ascii="Calibri" w:hAnsi="Calibri"/>
                <w:b w:val="0"/>
                <w:sz w:val="17"/>
              </w:rPr>
              <w:t>QA</w:t>
            </w:r>
          </w:p>
        </w:tc>
      </w:tr>
      <w:tr>
        <w:tc>
          <w:tcPr>
            <w:tcW w:type="dxa" w:w="2376"/>
            <w:vAlign w:val="center"/>
            <w:tcMar>
              <w:top w:w="80" w:type="dxa"/>
              <w:bottom w:w="80" w:type="dxa"/>
              <w:start w:w="120" w:type="dxa"/>
              <w:end w:w="120" w:type="dxa"/>
            </w:tcMar>
          </w:tcPr>
          <w:p>
            <w:pPr>
              <w:spacing w:before="0" w:after="0" w:line="259" w:lineRule="auto"/>
            </w:pPr>
            <w:r>
              <w:rPr>
                <w:rFonts w:ascii="Calibri" w:hAnsi="Calibri"/>
                <w:b w:val="0"/>
                <w:sz w:val="17"/>
              </w:rPr>
              <w:t>Internal blood needs</w:t>
            </w:r>
          </w:p>
        </w:tc>
        <w:tc>
          <w:tcPr>
            <w:tcW w:type="dxa" w:w="1512"/>
            <w:vAlign w:val="center"/>
            <w:tcMar>
              <w:top w:w="80" w:type="dxa"/>
              <w:bottom w:w="80" w:type="dxa"/>
              <w:start w:w="120" w:type="dxa"/>
              <w:end w:w="120" w:type="dxa"/>
            </w:tcMar>
          </w:tcPr>
          <w:p>
            <w:pPr>
              <w:spacing w:before="0" w:after="0" w:line="259" w:lineRule="auto"/>
            </w:pPr>
            <w:r>
              <w:rPr>
                <w:rFonts w:ascii="Calibri" w:hAnsi="Calibri"/>
                <w:b w:val="0"/>
                <w:sz w:val="17"/>
              </w:rPr>
              <w:t>Frontend 3</w:t>
            </w:r>
          </w:p>
        </w:tc>
        <w:tc>
          <w:tcPr>
            <w:tcW w:type="dxa" w:w="2088"/>
            <w:vAlign w:val="center"/>
            <w:tcMar>
              <w:top w:w="80" w:type="dxa"/>
              <w:bottom w:w="80" w:type="dxa"/>
              <w:start w:w="120" w:type="dxa"/>
              <w:end w:w="120" w:type="dxa"/>
            </w:tcMar>
          </w:tcPr>
          <w:p>
            <w:pPr>
              <w:spacing w:before="0" w:after="0" w:line="259" w:lineRule="auto"/>
            </w:pPr>
            <w:r>
              <w:rPr>
                <w:rFonts w:ascii="Calibri" w:hAnsi="Calibri"/>
                <w:b w:val="0"/>
                <w:sz w:val="17"/>
              </w:rPr>
              <w:t>Backend 3</w:t>
            </w:r>
          </w:p>
        </w:tc>
        <w:tc>
          <w:tcPr>
            <w:tcW w:type="dxa" w:w="2376"/>
            <w:vAlign w:val="center"/>
            <w:tcMar>
              <w:top w:w="80" w:type="dxa"/>
              <w:bottom w:w="80" w:type="dxa"/>
              <w:start w:w="120" w:type="dxa"/>
              <w:end w:w="120" w:type="dxa"/>
            </w:tcMar>
          </w:tcPr>
          <w:p>
            <w:pPr>
              <w:spacing w:before="0" w:after="0" w:line="259" w:lineRule="auto"/>
            </w:pPr>
            <w:r>
              <w:rPr>
                <w:rFonts w:ascii="Calibri" w:hAnsi="Calibri"/>
                <w:b w:val="0"/>
                <w:sz w:val="17"/>
              </w:rPr>
              <w:t>DB1 + Security</w:t>
            </w:r>
          </w:p>
        </w:tc>
        <w:tc>
          <w:tcPr>
            <w:tcW w:type="dxa" w:w="1008"/>
            <w:vAlign w:val="center"/>
            <w:tcMar>
              <w:top w:w="80" w:type="dxa"/>
              <w:bottom w:w="80" w:type="dxa"/>
              <w:start w:w="120" w:type="dxa"/>
              <w:end w:w="120" w:type="dxa"/>
            </w:tcMar>
          </w:tcPr>
          <w:p>
            <w:pPr>
              <w:spacing w:before="0" w:after="0" w:line="259" w:lineRule="auto"/>
            </w:pPr>
            <w:r>
              <w:rPr>
                <w:rFonts w:ascii="Calibri" w:hAnsi="Calibri"/>
                <w:b w:val="0"/>
                <w:sz w:val="17"/>
              </w:rPr>
              <w:t>QA</w:t>
            </w:r>
          </w:p>
        </w:tc>
      </w:tr>
      <w:tr>
        <w:tc>
          <w:tcPr>
            <w:tcW w:type="dxa" w:w="2376"/>
            <w:vAlign w:val="center"/>
            <w:tcMar>
              <w:top w:w="80" w:type="dxa"/>
              <w:bottom w:w="80" w:type="dxa"/>
              <w:start w:w="120" w:type="dxa"/>
              <w:end w:w="120" w:type="dxa"/>
            </w:tcMar>
          </w:tcPr>
          <w:p>
            <w:pPr>
              <w:spacing w:before="0" w:after="0" w:line="259" w:lineRule="auto"/>
            </w:pPr>
            <w:r>
              <w:rPr>
                <w:rFonts w:ascii="Calibri" w:hAnsi="Calibri"/>
                <w:b w:val="0"/>
                <w:sz w:val="17"/>
              </w:rPr>
              <w:t>External requests &amp; transfer</w:t>
            </w:r>
          </w:p>
        </w:tc>
        <w:tc>
          <w:tcPr>
            <w:tcW w:type="dxa" w:w="1512"/>
            <w:vAlign w:val="center"/>
            <w:tcMar>
              <w:top w:w="80" w:type="dxa"/>
              <w:bottom w:w="80" w:type="dxa"/>
              <w:start w:w="120" w:type="dxa"/>
              <w:end w:w="120" w:type="dxa"/>
            </w:tcMar>
          </w:tcPr>
          <w:p>
            <w:pPr>
              <w:spacing w:before="0" w:after="0" w:line="259" w:lineRule="auto"/>
            </w:pPr>
            <w:r>
              <w:rPr>
                <w:rFonts w:ascii="Calibri" w:hAnsi="Calibri"/>
                <w:b w:val="0"/>
                <w:sz w:val="17"/>
              </w:rPr>
              <w:t>Frontend 3</w:t>
            </w:r>
          </w:p>
        </w:tc>
        <w:tc>
          <w:tcPr>
            <w:tcW w:type="dxa" w:w="2088"/>
            <w:vAlign w:val="center"/>
            <w:tcMar>
              <w:top w:w="80" w:type="dxa"/>
              <w:bottom w:w="80" w:type="dxa"/>
              <w:start w:w="120" w:type="dxa"/>
              <w:end w:w="120" w:type="dxa"/>
            </w:tcMar>
          </w:tcPr>
          <w:p>
            <w:pPr>
              <w:spacing w:before="0" w:after="0" w:line="259" w:lineRule="auto"/>
            </w:pPr>
            <w:r>
              <w:rPr>
                <w:rFonts w:ascii="Calibri" w:hAnsi="Calibri"/>
                <w:b w:val="0"/>
                <w:sz w:val="17"/>
              </w:rPr>
              <w:t>Backend 3 + Backend 2</w:t>
            </w:r>
          </w:p>
        </w:tc>
        <w:tc>
          <w:tcPr>
            <w:tcW w:type="dxa" w:w="2376"/>
            <w:vAlign w:val="center"/>
            <w:tcMar>
              <w:top w:w="80" w:type="dxa"/>
              <w:bottom w:w="80" w:type="dxa"/>
              <w:start w:w="120" w:type="dxa"/>
              <w:end w:w="120" w:type="dxa"/>
            </w:tcMar>
          </w:tcPr>
          <w:p>
            <w:pPr>
              <w:spacing w:before="0" w:after="0" w:line="259" w:lineRule="auto"/>
            </w:pPr>
            <w:r>
              <w:rPr>
                <w:rFonts w:ascii="Calibri" w:hAnsi="Calibri"/>
                <w:b w:val="0"/>
                <w:sz w:val="17"/>
              </w:rPr>
              <w:t>DB1/DB2 + Security</w:t>
            </w:r>
          </w:p>
        </w:tc>
        <w:tc>
          <w:tcPr>
            <w:tcW w:type="dxa" w:w="1008"/>
            <w:vAlign w:val="center"/>
            <w:tcMar>
              <w:top w:w="80" w:type="dxa"/>
              <w:bottom w:w="80" w:type="dxa"/>
              <w:start w:w="120" w:type="dxa"/>
              <w:end w:w="120" w:type="dxa"/>
            </w:tcMar>
          </w:tcPr>
          <w:p>
            <w:pPr>
              <w:spacing w:before="0" w:after="0" w:line="259" w:lineRule="auto"/>
            </w:pPr>
            <w:r>
              <w:rPr>
                <w:rFonts w:ascii="Calibri" w:hAnsi="Calibri"/>
                <w:b w:val="0"/>
                <w:sz w:val="17"/>
              </w:rPr>
              <w:t>QA</w:t>
            </w:r>
          </w:p>
        </w:tc>
      </w:tr>
      <w:tr>
        <w:tc>
          <w:tcPr>
            <w:tcW w:type="dxa" w:w="2376"/>
            <w:vAlign w:val="center"/>
            <w:tcMar>
              <w:top w:w="80" w:type="dxa"/>
              <w:bottom w:w="80" w:type="dxa"/>
              <w:start w:w="120" w:type="dxa"/>
              <w:end w:w="120" w:type="dxa"/>
            </w:tcMar>
          </w:tcPr>
          <w:p>
            <w:pPr>
              <w:spacing w:before="0" w:after="0" w:line="259" w:lineRule="auto"/>
            </w:pPr>
            <w:r>
              <w:rPr>
                <w:rFonts w:ascii="Calibri" w:hAnsi="Calibri"/>
                <w:b w:val="0"/>
                <w:sz w:val="17"/>
              </w:rPr>
              <w:t>Dashboards &amp; notifications</w:t>
            </w:r>
          </w:p>
        </w:tc>
        <w:tc>
          <w:tcPr>
            <w:tcW w:type="dxa" w:w="1512"/>
            <w:vAlign w:val="center"/>
            <w:tcMar>
              <w:top w:w="80" w:type="dxa"/>
              <w:bottom w:w="80" w:type="dxa"/>
              <w:start w:w="120" w:type="dxa"/>
              <w:end w:w="120" w:type="dxa"/>
            </w:tcMar>
          </w:tcPr>
          <w:p>
            <w:pPr>
              <w:spacing w:before="0" w:after="0" w:line="259" w:lineRule="auto"/>
            </w:pPr>
            <w:r>
              <w:rPr>
                <w:rFonts w:ascii="Calibri" w:hAnsi="Calibri"/>
                <w:b w:val="0"/>
                <w:sz w:val="17"/>
              </w:rPr>
              <w:t>Frontend 3</w:t>
            </w:r>
          </w:p>
        </w:tc>
        <w:tc>
          <w:tcPr>
            <w:tcW w:type="dxa" w:w="2088"/>
            <w:vAlign w:val="center"/>
            <w:tcMar>
              <w:top w:w="80" w:type="dxa"/>
              <w:bottom w:w="80" w:type="dxa"/>
              <w:start w:w="120" w:type="dxa"/>
              <w:end w:w="120" w:type="dxa"/>
            </w:tcMar>
          </w:tcPr>
          <w:p>
            <w:pPr>
              <w:spacing w:before="0" w:after="0" w:line="259" w:lineRule="auto"/>
            </w:pPr>
            <w:r>
              <w:rPr>
                <w:rFonts w:ascii="Calibri" w:hAnsi="Calibri"/>
                <w:b w:val="0"/>
                <w:sz w:val="17"/>
              </w:rPr>
              <w:t>Backend 3</w:t>
            </w:r>
          </w:p>
        </w:tc>
        <w:tc>
          <w:tcPr>
            <w:tcW w:type="dxa" w:w="2376"/>
            <w:vAlign w:val="center"/>
            <w:tcMar>
              <w:top w:w="80" w:type="dxa"/>
              <w:bottom w:w="80" w:type="dxa"/>
              <w:start w:w="120" w:type="dxa"/>
              <w:end w:w="120" w:type="dxa"/>
            </w:tcMar>
          </w:tcPr>
          <w:p>
            <w:pPr>
              <w:spacing w:before="0" w:after="0" w:line="259" w:lineRule="auto"/>
            </w:pPr>
            <w:r>
              <w:rPr>
                <w:rFonts w:ascii="Calibri" w:hAnsi="Calibri"/>
                <w:b w:val="0"/>
                <w:sz w:val="17"/>
              </w:rPr>
              <w:t>DB2 + Security</w:t>
            </w:r>
          </w:p>
        </w:tc>
        <w:tc>
          <w:tcPr>
            <w:tcW w:type="dxa" w:w="1008"/>
            <w:vAlign w:val="center"/>
            <w:tcMar>
              <w:top w:w="80" w:type="dxa"/>
              <w:bottom w:w="80" w:type="dxa"/>
              <w:start w:w="120" w:type="dxa"/>
              <w:end w:w="120" w:type="dxa"/>
            </w:tcMar>
          </w:tcPr>
          <w:p>
            <w:pPr>
              <w:spacing w:before="0" w:after="0" w:line="259" w:lineRule="auto"/>
            </w:pPr>
            <w:r>
              <w:rPr>
                <w:rFonts w:ascii="Calibri" w:hAnsi="Calibri"/>
                <w:b w:val="0"/>
                <w:sz w:val="17"/>
              </w:rPr>
              <w:t>QA</w:t>
            </w:r>
          </w:p>
        </w:tc>
      </w:tr>
      <w:tr>
        <w:tc>
          <w:tcPr>
            <w:tcW w:type="dxa" w:w="2376"/>
            <w:vAlign w:val="center"/>
            <w:tcMar>
              <w:top w:w="80" w:type="dxa"/>
              <w:bottom w:w="80" w:type="dxa"/>
              <w:start w:w="120" w:type="dxa"/>
              <w:end w:w="120" w:type="dxa"/>
            </w:tcMar>
          </w:tcPr>
          <w:p>
            <w:pPr>
              <w:spacing w:before="0" w:after="0" w:line="259" w:lineRule="auto"/>
            </w:pPr>
            <w:r>
              <w:rPr>
                <w:rFonts w:ascii="Calibri" w:hAnsi="Calibri"/>
                <w:b w:val="0"/>
                <w:sz w:val="17"/>
              </w:rPr>
              <w:t>System administration</w:t>
            </w:r>
          </w:p>
        </w:tc>
        <w:tc>
          <w:tcPr>
            <w:tcW w:type="dxa" w:w="1512"/>
            <w:vAlign w:val="center"/>
            <w:tcMar>
              <w:top w:w="80" w:type="dxa"/>
              <w:bottom w:w="80" w:type="dxa"/>
              <w:start w:w="120" w:type="dxa"/>
              <w:end w:w="120" w:type="dxa"/>
            </w:tcMar>
          </w:tcPr>
          <w:p>
            <w:pPr>
              <w:spacing w:before="0" w:after="0" w:line="259" w:lineRule="auto"/>
            </w:pPr>
            <w:r>
              <w:rPr>
                <w:rFonts w:ascii="Calibri" w:hAnsi="Calibri"/>
                <w:b w:val="0"/>
                <w:sz w:val="17"/>
              </w:rPr>
              <w:t>Frontend 1</w:t>
            </w:r>
          </w:p>
        </w:tc>
        <w:tc>
          <w:tcPr>
            <w:tcW w:type="dxa" w:w="2088"/>
            <w:vAlign w:val="center"/>
            <w:tcMar>
              <w:top w:w="80" w:type="dxa"/>
              <w:bottom w:w="80" w:type="dxa"/>
              <w:start w:w="120" w:type="dxa"/>
              <w:end w:w="120" w:type="dxa"/>
            </w:tcMar>
          </w:tcPr>
          <w:p>
            <w:pPr>
              <w:spacing w:before="0" w:after="0" w:line="259" w:lineRule="auto"/>
            </w:pPr>
            <w:r>
              <w:rPr>
                <w:rFonts w:ascii="Calibri" w:hAnsi="Calibri"/>
                <w:b w:val="0"/>
                <w:sz w:val="17"/>
              </w:rPr>
              <w:t>Backend 1</w:t>
            </w:r>
          </w:p>
        </w:tc>
        <w:tc>
          <w:tcPr>
            <w:tcW w:type="dxa" w:w="2376"/>
            <w:vAlign w:val="center"/>
            <w:tcMar>
              <w:top w:w="80" w:type="dxa"/>
              <w:bottom w:w="80" w:type="dxa"/>
              <w:start w:w="120" w:type="dxa"/>
              <w:end w:w="120" w:type="dxa"/>
            </w:tcMar>
          </w:tcPr>
          <w:p>
            <w:pPr>
              <w:spacing w:before="0" w:after="0" w:line="259" w:lineRule="auto"/>
            </w:pPr>
            <w:r>
              <w:rPr>
                <w:rFonts w:ascii="Calibri" w:hAnsi="Calibri"/>
                <w:b w:val="0"/>
                <w:sz w:val="17"/>
              </w:rPr>
              <w:t>DB1 + Security</w:t>
            </w:r>
          </w:p>
        </w:tc>
        <w:tc>
          <w:tcPr>
            <w:tcW w:type="dxa" w:w="1008"/>
            <w:vAlign w:val="center"/>
            <w:tcMar>
              <w:top w:w="80" w:type="dxa"/>
              <w:bottom w:w="80" w:type="dxa"/>
              <w:start w:w="120" w:type="dxa"/>
              <w:end w:w="120" w:type="dxa"/>
            </w:tcMar>
          </w:tcPr>
          <w:p>
            <w:pPr>
              <w:spacing w:before="0" w:after="0" w:line="259" w:lineRule="auto"/>
            </w:pPr>
            <w:r>
              <w:rPr>
                <w:rFonts w:ascii="Calibri" w:hAnsi="Calibri"/>
                <w:b w:val="0"/>
                <w:sz w:val="17"/>
              </w:rPr>
              <w:t>QA</w:t>
            </w:r>
          </w:p>
        </w:tc>
      </w:tr>
    </w:tbl>
    <w:p>
      <w:pPr>
        <w:spacing w:after="20"/>
      </w:pPr>
    </w:p>
    <w:p>
      <w:pPr>
        <w:pStyle w:val="Heading1"/>
        <w:pageBreakBefore/>
      </w:pPr>
      <w:r>
        <w:t>13. Pull Request Handoff and Acceptance</w:t>
      </w:r>
    </w:p>
    <w:p>
      <w:pPr>
        <w:pStyle w:val="Heading2"/>
      </w:pPr>
      <w:r>
        <w:t>Required PR handoff fields</w:t>
      </w:r>
    </w:p>
    <w:p>
      <w:pPr>
        <w:pStyle w:val="ListBullet"/>
        <w:spacing w:after="80" w:line="300" w:lineRule="auto"/>
        <w:ind w:left="540" w:hanging="271"/>
      </w:pPr>
      <w:r>
        <w:t>Issue and requirement addressed.</w:t>
      </w:r>
    </w:p>
    <w:p>
      <w:pPr>
        <w:pStyle w:val="ListBullet"/>
        <w:spacing w:after="80" w:line="300" w:lineRule="auto"/>
        <w:ind w:left="540" w:hanging="271"/>
      </w:pPr>
      <w:r>
        <w:t>Canonical entity, DTO, interface, route, or status affected.</w:t>
      </w:r>
    </w:p>
    <w:p>
      <w:pPr>
        <w:pStyle w:val="ListBullet"/>
        <w:spacing w:after="80" w:line="300" w:lineRule="auto"/>
        <w:ind w:left="540" w:hanging="271"/>
      </w:pPr>
      <w:r>
        <w:t>Exact files changed and confirmation that ownership boundaries were respected.</w:t>
      </w:r>
    </w:p>
    <w:p>
      <w:pPr>
        <w:pStyle w:val="ListBullet"/>
        <w:spacing w:after="80" w:line="300" w:lineRule="auto"/>
        <w:ind w:left="540" w:hanging="271"/>
      </w:pPr>
      <w:r>
        <w:t>Database, migration, security, configuration, and cross-team impact.</w:t>
      </w:r>
    </w:p>
    <w:p>
      <w:pPr>
        <w:pStyle w:val="ListBullet"/>
        <w:spacing w:after="80" w:line="300" w:lineRule="auto"/>
        <w:ind w:left="540" w:hanging="271"/>
      </w:pPr>
      <w:r>
        <w:t>Automated tests, manual test steps, screenshots for UI, and build result.</w:t>
      </w:r>
    </w:p>
    <w:p>
      <w:pPr>
        <w:pStyle w:val="ListBullet"/>
        <w:spacing w:after="80" w:line="300" w:lineRule="auto"/>
        <w:ind w:left="540" w:hanging="271"/>
      </w:pPr>
      <w:r>
        <w:t>Next consuming owner and the exact dependency being handed off.</w:t>
      </w:r>
    </w:p>
    <w:p>
      <w:pPr>
        <w:pStyle w:val="ListBullet"/>
        <w:spacing w:after="80" w:line="300" w:lineRule="auto"/>
        <w:ind w:left="540" w:hanging="271"/>
      </w:pPr>
      <w:r>
        <w:t>Known limitations and unresolved risks.</w:t>
      </w:r>
    </w:p>
    <w:p>
      <w:pPr>
        <w:pStyle w:val="Heading2"/>
      </w:pPr>
      <w:r>
        <w:t>Release acceptance checklist</w:t>
      </w:r>
    </w:p>
    <w:p>
      <w:pPr>
        <w:pStyle w:val="ListBullet"/>
        <w:spacing w:after="80" w:line="300" w:lineRule="auto"/>
        <w:ind w:left="540" w:hanging="271"/>
      </w:pPr>
      <w:r>
        <w:t>☐ A facility can register; only SystemAdmin can approve it; pending/rejected/suspended facilities cannot operate.</w:t>
      </w:r>
    </w:p>
    <w:p>
      <w:pPr>
        <w:pStyle w:val="ListBullet"/>
        <w:spacing w:after="80" w:line="300" w:lineRule="auto"/>
        <w:ind w:left="540" w:hanging="271"/>
      </w:pPr>
      <w:r>
        <w:t>☐ An approved FacilityAdmin can create/deactivate own-facility staff and cannot touch another facility’s users.</w:t>
      </w:r>
    </w:p>
    <w:p>
      <w:pPr>
        <w:pStyle w:val="ListBullet"/>
        <w:spacing w:after="80" w:line="300" w:lineRule="auto"/>
        <w:ind w:left="540" w:hanging="271"/>
      </w:pPr>
      <w:r>
        <w:t>☐ FacilityStaff can view own inventory and submit/track internal needs but cannot search or create external requests.</w:t>
      </w:r>
    </w:p>
    <w:p>
      <w:pPr>
        <w:pStyle w:val="ListBullet"/>
        <w:spacing w:after="80" w:line="300" w:lineRule="auto"/>
        <w:ind w:left="540" w:hanging="271"/>
      </w:pPr>
      <w:r>
        <w:t>☐ FacilityAdmin can adjust own inventory, search exact-type availability, and create one active external request from a need.</w:t>
      </w:r>
    </w:p>
    <w:p>
      <w:pPr>
        <w:pStyle w:val="ListBullet"/>
        <w:spacing w:after="80" w:line="300" w:lineRule="auto"/>
        <w:ind w:left="540" w:hanging="271"/>
      </w:pPr>
      <w:r>
        <w:t>☐ Source FacilityAdmin can accept only with sufficient available units; acceptance reserves stock atomically.</w:t>
      </w:r>
    </w:p>
    <w:p>
      <w:pPr>
        <w:pStyle w:val="ListBullet"/>
        <w:spacing w:after="80" w:line="300" w:lineRule="auto"/>
        <w:ind w:left="540" w:hanging="271"/>
      </w:pPr>
      <w:r>
        <w:t>☐ Cancellation releases reservations; fulfilment atomically transfers stock and completes the linked need.</w:t>
      </w:r>
    </w:p>
    <w:p>
      <w:pPr>
        <w:pStyle w:val="ListBullet"/>
        <w:spacing w:after="80" w:line="300" w:lineRule="auto"/>
        <w:ind w:left="540" w:hanging="271"/>
      </w:pPr>
      <w:r>
        <w:t>☐ Inventory never becomes negative, reserved never exceeds total, and all changes have immutable transaction records.</w:t>
      </w:r>
    </w:p>
    <w:p>
      <w:pPr>
        <w:pStyle w:val="ListBullet"/>
        <w:spacing w:after="80" w:line="300" w:lineRule="auto"/>
        <w:ind w:left="540" w:hanging="271"/>
      </w:pPr>
      <w:r>
        <w:t>☐ Request histories, notifications, dashboards, low-stock alerts, and audit logs are correct and facility-scoped.</w:t>
      </w:r>
    </w:p>
    <w:p>
      <w:pPr>
        <w:pStyle w:val="ListBullet"/>
        <w:spacing w:after="80" w:line="300" w:lineRule="auto"/>
        <w:ind w:left="540" w:hanging="271"/>
      </w:pPr>
      <w:r>
        <w:t>☐ All protected pages and service operations reject anonymous, wrong-role, inactive, and cross-facility access.</w:t>
      </w:r>
    </w:p>
    <w:p>
      <w:pPr>
        <w:pStyle w:val="ListBullet"/>
        <w:spacing w:after="80" w:line="300" w:lineRule="auto"/>
        <w:ind w:left="540" w:hanging="271"/>
      </w:pPr>
      <w:r>
        <w:t>☐ A fresh environment can restore, migrate, seed, run, and test from documented commands.</w:t>
      </w:r>
    </w:p>
    <w:p>
      <w:pPr>
        <w:pStyle w:val="ListBullet"/>
        <w:spacing w:after="80" w:line="300" w:lineRule="auto"/>
        <w:ind w:left="540" w:hanging="271"/>
      </w:pPr>
      <w:r>
        <w:t>☐ No donor entity, donor page, donor service, donor table, donor role, donor test, or donor wording remains.</w:t>
      </w:r>
    </w:p>
    <w:p>
      <w:pPr>
        <w:spacing w:before="100" w:after="160"/>
        <w:shd w:fill="E2F0D9"/>
        <w:pBdr>
          <w:left w:val="single" w:sz="18" w:color="2E74B5" w:space="7"/>
        </w:pBdr>
        <w:ind w:left="150" w:right="80"/>
      </w:pPr>
      <w:r>
        <w:rPr>
          <w:rFonts w:ascii="Calibri" w:hAnsi="Calibri"/>
          <w:b/>
          <w:color w:val="0B2545"/>
        </w:rPr>
        <w:t xml:space="preserve">FINAL AUTHORITY  </w:t>
      </w:r>
      <w:r>
        <w:t>If code, wireframes, database design, tests, or a verbal instruction conflicts with this blueprint, the team pauses that work and the Project Manager records a single approved decision before implementation continues.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7"/>
      </w:rPr>
      <w:t xml:space="preserve">BloodLink • Controlled team specification • Page </w:t>
    </w:r>
    <w:r>
      <w:rPr>
        <w:rFonts w:ascii="Calibri" w:hAnsi="Calibri"/>
        <w:color w:val="5B6573"/>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7"/>
      </w:rPr>
      <w:t>BLOODLINK  |  REVISED MASTER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val="0"/>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24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before="0"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BloodLink Revised Master Blueprint and Team Handoffs</dc:title>
  <dc:subject>Facility-only data model, workflows, contracts, permissions, ownership, and individual team assignments</dc:subject>
  <dc:creator>BloodLink Project Team</dc:creator>
  <cp:keywords>BloodLink, hospitals, blood banks, Blazor Server, ASP.NET Core, EF Core, team handoff</cp:keywords>
  <dc:description>generated by python-docx</dc:description>
  <cp:lastModifiedBy/>
  <cp:revision>1</cp:revision>
  <dcterms:created xsi:type="dcterms:W3CDTF">2013-12-23T23:15:00Z</dcterms:created>
  <dcterms:modified xsi:type="dcterms:W3CDTF">2013-12-23T23:15:00Z</dcterms:modified>
  <cp:category/>
</cp:coreProperties>
</file>