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работе5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Гиршфельд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является получение теоритических и практических навыков по работе с командами NASM mov и int и в midnigt comander.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зайдем в нужную папку сосдадим папку lab05 и сделаем там файл lab5-1.asm (рис. ??).</w:t>
      </w:r>
      <w:r>
        <w:t xml:space="preserve"> </w:t>
      </w:r>
      <w:bookmarkStart w:id="24" w:name="fig:001"/>
      <w:r>
        <w:drawing>
          <wp:inline>
            <wp:extent cx="3733800" cy="2032946"/>
            <wp:effectExtent b="0" l="0" r="0" t="0"/>
            <wp:docPr descr="создание рабочего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Далее напишем код нашей программы и создадим исполняемый файл и проверим его работу (рис. ??).</w:t>
      </w:r>
      <w:r>
        <w:t xml:space="preserve"> </w:t>
      </w:r>
      <w:bookmarkStart w:id="28" w:name="fig:002"/>
      <w:r>
        <w:drawing>
          <wp:inline>
            <wp:extent cx="3733800" cy="823764"/>
            <wp:effectExtent b="0" l="0" r="0" t="0"/>
            <wp:docPr descr="ассембл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Скопируем lab05.asm, изменим его с использование стороннего файла in_out.asm. Из полученного lab5-2.asm получим исполныемый файл lab5-2 (рис. ??).</w:t>
      </w:r>
      <w:r>
        <w:t xml:space="preserve"> </w:t>
      </w:r>
      <w:bookmarkStart w:id="32" w:name="fig:003"/>
      <w:r>
        <w:drawing>
          <wp:inline>
            <wp:extent cx="3733800" cy="682093"/>
            <wp:effectExtent b="0" l="0" r="0" t="0"/>
            <wp:docPr descr="создание рабочего файла с использованием in_out.as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Если мы изменим в коде программы команду sprintLF на sprint, то вводимые символы будут появляться в той же строке, что и</w:t>
      </w:r>
      <w:r>
        <w:t xml:space="preserve"> </w:t>
      </w:r>
      <w:r>
        <w:t xml:space="preserve">“</w:t>
      </w:r>
      <w:r>
        <w:t xml:space="preserve">приглашение</w:t>
      </w:r>
      <w:r>
        <w:t xml:space="preserve">”</w:t>
      </w:r>
      <w:r>
        <w:t xml:space="preserve">.(рис. ??).</w:t>
      </w:r>
      <w:r>
        <w:t xml:space="preserve"> </w:t>
      </w:r>
      <w:bookmarkStart w:id="36" w:name="fig:004"/>
      <w:r>
        <w:drawing>
          <wp:inline>
            <wp:extent cx="3733800" cy="1116044"/>
            <wp:effectExtent b="0" l="0" r="0" t="0"/>
            <wp:docPr descr="sprintLF на sprint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6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Задания для самостоятельного выполнения</w:t>
      </w:r>
    </w:p>
    <w:p>
      <w:pPr>
        <w:pStyle w:val="BodyText"/>
      </w:pPr>
      <w:r>
        <w:t xml:space="preserve">Скопируем файл lab5-1.asm и добавим там блок кода, который будет выводить строку из нашего буффера.(рис. ??) Этот файл назовем lab5-3.asm и сделаем из него исполняемый.</w:t>
      </w:r>
      <w:r>
        <w:t xml:space="preserve"> </w:t>
      </w:r>
      <w:bookmarkStart w:id="40" w:name="fig:005"/>
      <w:r>
        <w:drawing>
          <wp:inline>
            <wp:extent cx="3733800" cy="1823058"/>
            <wp:effectExtent b="0" l="0" r="0" t="0"/>
            <wp:docPr descr="редактирование кода в файле lab5-3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проверим работу этого файла(рис. ??)</w:t>
      </w:r>
      <w:r>
        <w:t xml:space="preserve"> </w:t>
      </w:r>
      <w:bookmarkStart w:id="44" w:name="fig:006"/>
      <w:r>
        <w:drawing>
          <wp:inline>
            <wp:extent cx="3733800" cy="569225"/>
            <wp:effectExtent b="0" l="0" r="0" t="0"/>
            <wp:docPr descr="проверка работ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Скопируем файл lab5-2.asm и добавим там блок кода, который будет выводить строку из нашего буффера, но с использованием внешного файла in_out.asm(рис. ??)</w:t>
      </w:r>
      <w:r>
        <w:t xml:space="preserve"> </w:t>
      </w:r>
      <w:bookmarkStart w:id="48" w:name="fig:007"/>
      <w:r>
        <w:drawing>
          <wp:inline>
            <wp:extent cx="3733800" cy="2000392"/>
            <wp:effectExtent b="0" l="0" r="0" t="0"/>
            <wp:docPr descr="редактирование кода в файле lab5-4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запустим этот файл(рис. ??)</w:t>
      </w:r>
      <w:r>
        <w:t xml:space="preserve"> </w:t>
      </w:r>
      <w:bookmarkStart w:id="52" w:name="fig:008"/>
      <w:r>
        <w:drawing>
          <wp:inline>
            <wp:extent cx="3733800" cy="762898"/>
            <wp:effectExtent b="0" l="0" r="0" t="0"/>
            <wp:docPr descr="проверка работ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поняты основные механики работы языка ассемблера NASM: создание переменных и помещение данных в регистры.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работе5</dc:title>
  <dc:creator>Гиршфельд Александр Евгеньевич</dc:creator>
  <dc:language>ru-RU</dc:language>
  <cp:keywords/>
  <dcterms:created xsi:type="dcterms:W3CDTF">2023-11-11T09:38:59Z</dcterms:created>
  <dcterms:modified xsi:type="dcterms:W3CDTF">2023-11-11T09:38:59Z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