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5EF" w:rsidRDefault="001A55EF" w:rsidP="001A55EF">
      <w:pPr>
        <w:spacing w:after="0"/>
        <w:jc w:val="center"/>
        <w:rPr>
          <w:b/>
          <w:sz w:val="32"/>
          <w:szCs w:val="32"/>
        </w:rPr>
      </w:pPr>
      <w:r w:rsidRPr="001A55EF">
        <w:rPr>
          <w:b/>
          <w:sz w:val="32"/>
          <w:szCs w:val="32"/>
        </w:rPr>
        <w:t xml:space="preserve">Project Proposal </w:t>
      </w:r>
    </w:p>
    <w:p w:rsidR="00E1704F" w:rsidRDefault="00E1704F" w:rsidP="00E1704F">
      <w:pPr>
        <w:spacing w:after="0"/>
        <w:ind w:left="720"/>
        <w:rPr>
          <w:b/>
        </w:rPr>
      </w:pPr>
    </w:p>
    <w:p w:rsidR="00E1704F" w:rsidRPr="00E1704F" w:rsidRDefault="00C9426D" w:rsidP="00E1704F">
      <w:pPr>
        <w:numPr>
          <w:ilvl w:val="0"/>
          <w:numId w:val="8"/>
        </w:numPr>
        <w:spacing w:after="0"/>
        <w:rPr>
          <w:b/>
        </w:rPr>
      </w:pPr>
      <w:r w:rsidRPr="00E1704F">
        <w:rPr>
          <w:b/>
        </w:rPr>
        <w:t>Title of the Project</w:t>
      </w:r>
      <w:r w:rsidR="00E1704F" w:rsidRPr="00E1704F">
        <w:rPr>
          <w:b/>
        </w:rPr>
        <w:t>: Traffic Accident Analysis and Recommendations</w:t>
      </w:r>
    </w:p>
    <w:p w:rsidR="00E1704F" w:rsidRDefault="00C9426D" w:rsidP="00082291">
      <w:pPr>
        <w:numPr>
          <w:ilvl w:val="0"/>
          <w:numId w:val="8"/>
        </w:numPr>
        <w:spacing w:after="0"/>
        <w:jc w:val="both"/>
        <w:rPr>
          <w:b/>
        </w:rPr>
      </w:pPr>
      <w:r w:rsidRPr="00926951">
        <w:rPr>
          <w:b/>
        </w:rPr>
        <w:t>Brief on the project</w:t>
      </w:r>
      <w:r w:rsidR="001A55EF" w:rsidRPr="00926951">
        <w:rPr>
          <w:b/>
        </w:rPr>
        <w:t xml:space="preserve">: </w:t>
      </w:r>
      <w:r w:rsidR="00231218" w:rsidRPr="00926951">
        <w:rPr>
          <w:b/>
        </w:rPr>
        <w:t xml:space="preserve">  </w:t>
      </w:r>
    </w:p>
    <w:p w:rsidR="00FD3D86" w:rsidRDefault="00B530B4" w:rsidP="00FD3D86">
      <w:pPr>
        <w:spacing w:after="0"/>
        <w:ind w:left="720"/>
        <w:jc w:val="both"/>
      </w:pPr>
      <w:r w:rsidRPr="00B530B4">
        <w:t>Traffic accidents cause a staggering loss to life and property of citizens. One of the primary objectives of the National Highway Traffic Safety Administration (NHTSA) is</w:t>
      </w:r>
      <w:r>
        <w:t xml:space="preserve"> to reduce the toll that motor vehicle accidents cause on society.</w:t>
      </w:r>
      <w:r w:rsidR="00FD3D86">
        <w:t xml:space="preserve"> NHTSA uses data from many sources, including the Fatality Analysis Reporting System (FARS) which began operation in 1975. Providing data</w:t>
      </w:r>
    </w:p>
    <w:p w:rsidR="00FD3D86" w:rsidRDefault="00FD3D86" w:rsidP="00FD3D86">
      <w:pPr>
        <w:spacing w:after="0"/>
        <w:ind w:left="720"/>
        <w:jc w:val="both"/>
      </w:pPr>
      <w:proofErr w:type="gramStart"/>
      <w:r>
        <w:t>about</w:t>
      </w:r>
      <w:proofErr w:type="gramEnd"/>
      <w:r>
        <w:t xml:space="preserve"> fatal crashes involving all types of vehicles, the FARS is used to identify highway safety</w:t>
      </w:r>
    </w:p>
    <w:p w:rsidR="00E1704F" w:rsidRDefault="00FD3D86" w:rsidP="00FD3D86">
      <w:pPr>
        <w:spacing w:after="0"/>
        <w:ind w:left="720"/>
        <w:jc w:val="both"/>
      </w:pPr>
      <w:proofErr w:type="gramStart"/>
      <w:r>
        <w:t>problem</w:t>
      </w:r>
      <w:proofErr w:type="gramEnd"/>
      <w:r>
        <w:t xml:space="preserve"> areas, provide a basis for regulatory and consumer information initiatives, and form the basis for cost and benefit analyses of highway safety initiatives.</w:t>
      </w:r>
    </w:p>
    <w:p w:rsidR="00FD3D86" w:rsidRDefault="00FD3D86" w:rsidP="00FD3D86">
      <w:pPr>
        <w:spacing w:after="0"/>
        <w:ind w:left="720"/>
        <w:jc w:val="both"/>
      </w:pPr>
      <w:r>
        <w:t xml:space="preserve">FARS is a census of fatal motor vehicle crashes with a set of data files documenting all qualifying fatalities that occurred within the United States since 1975. To qualify as a FARS case, the crash had to involve a motor vehicle traveling on a </w:t>
      </w:r>
      <w:proofErr w:type="spellStart"/>
      <w:r>
        <w:t>trafficway</w:t>
      </w:r>
      <w:proofErr w:type="spellEnd"/>
      <w:r>
        <w:t xml:space="preserve"> customarily open to the public, and must have resulted in the death of a motorist or a non-motorist within 30 days of the crash.</w:t>
      </w:r>
    </w:p>
    <w:p w:rsidR="00C852D2" w:rsidRDefault="00C852D2" w:rsidP="00C852D2">
      <w:pPr>
        <w:spacing w:after="0"/>
        <w:ind w:left="720"/>
        <w:jc w:val="both"/>
      </w:pPr>
      <w:r>
        <w:t>FARS data are obtained from various States’ documents, such as:</w:t>
      </w:r>
    </w:p>
    <w:p w:rsidR="00C852D2" w:rsidRPr="00760B30" w:rsidRDefault="00C852D2" w:rsidP="00760B30">
      <w:pPr>
        <w:spacing w:after="0"/>
        <w:ind w:left="720"/>
        <w:jc w:val="both"/>
        <w:rPr>
          <w:i/>
        </w:rPr>
      </w:pPr>
      <w:r w:rsidRPr="00760B30">
        <w:rPr>
          <w:i/>
        </w:rPr>
        <w:t>Police Accident Reports (PAR)</w:t>
      </w:r>
      <w:r w:rsidR="00760B30" w:rsidRPr="00760B30">
        <w:rPr>
          <w:i/>
        </w:rPr>
        <w:t xml:space="preserve">, </w:t>
      </w:r>
      <w:r w:rsidRPr="00760B30">
        <w:rPr>
          <w:i/>
        </w:rPr>
        <w:t>Death Certificates</w:t>
      </w:r>
      <w:r w:rsidR="00760B30" w:rsidRPr="00760B30">
        <w:rPr>
          <w:i/>
        </w:rPr>
        <w:t xml:space="preserve">, </w:t>
      </w:r>
      <w:r w:rsidRPr="00760B30">
        <w:rPr>
          <w:i/>
        </w:rPr>
        <w:t>State Vehicle Registration Files</w:t>
      </w:r>
      <w:r w:rsidR="00760B30" w:rsidRPr="00760B30">
        <w:rPr>
          <w:i/>
        </w:rPr>
        <w:t xml:space="preserve">, </w:t>
      </w:r>
      <w:r w:rsidRPr="00760B30">
        <w:rPr>
          <w:i/>
        </w:rPr>
        <w:t>Coroner/Medical Examiner Reports</w:t>
      </w:r>
      <w:r w:rsidR="00760B30" w:rsidRPr="00760B30">
        <w:rPr>
          <w:i/>
        </w:rPr>
        <w:t xml:space="preserve">, </w:t>
      </w:r>
      <w:r w:rsidRPr="00760B30">
        <w:rPr>
          <w:i/>
        </w:rPr>
        <w:t>State Driver Licensing Files</w:t>
      </w:r>
      <w:r w:rsidR="00760B30" w:rsidRPr="00760B30">
        <w:rPr>
          <w:i/>
        </w:rPr>
        <w:t xml:space="preserve">, </w:t>
      </w:r>
      <w:r w:rsidRPr="00760B30">
        <w:rPr>
          <w:i/>
        </w:rPr>
        <w:t>State Highway Department Data</w:t>
      </w:r>
      <w:r w:rsidR="00760B30" w:rsidRPr="00760B30">
        <w:rPr>
          <w:i/>
        </w:rPr>
        <w:t xml:space="preserve">, </w:t>
      </w:r>
      <w:r w:rsidRPr="00760B30">
        <w:rPr>
          <w:i/>
        </w:rPr>
        <w:t>Emergency Medical Service Reports</w:t>
      </w:r>
      <w:r w:rsidR="00760B30" w:rsidRPr="00760B30">
        <w:rPr>
          <w:i/>
        </w:rPr>
        <w:t xml:space="preserve">, </w:t>
      </w:r>
      <w:r w:rsidRPr="00760B30">
        <w:rPr>
          <w:i/>
        </w:rPr>
        <w:t>Vital Statistics and other State Records</w:t>
      </w:r>
    </w:p>
    <w:p w:rsidR="00E1704F" w:rsidRDefault="00E1704F" w:rsidP="00E1704F">
      <w:pPr>
        <w:spacing w:after="0"/>
        <w:ind w:left="720"/>
        <w:jc w:val="both"/>
        <w:rPr>
          <w:b/>
        </w:rPr>
      </w:pPr>
    </w:p>
    <w:p w:rsidR="005C1526" w:rsidRDefault="00C9426D" w:rsidP="005C1526">
      <w:pPr>
        <w:numPr>
          <w:ilvl w:val="0"/>
          <w:numId w:val="8"/>
        </w:numPr>
        <w:spacing w:after="0"/>
        <w:jc w:val="both"/>
      </w:pPr>
      <w:r w:rsidRPr="00475C8A">
        <w:rPr>
          <w:b/>
        </w:rPr>
        <w:t>Deliverable</w:t>
      </w:r>
      <w:r w:rsidR="00044A97" w:rsidRPr="00475C8A">
        <w:rPr>
          <w:b/>
        </w:rPr>
        <w:t xml:space="preserve">s of the </w:t>
      </w:r>
      <w:r w:rsidR="00E00A7C" w:rsidRPr="00475C8A">
        <w:rPr>
          <w:b/>
        </w:rPr>
        <w:t xml:space="preserve">project: </w:t>
      </w:r>
      <w:r w:rsidR="004C7DB8">
        <w:t xml:space="preserve">The data that has been made available in FARS </w:t>
      </w:r>
      <w:r w:rsidR="00131D07">
        <w:t xml:space="preserve">for 2015 </w:t>
      </w:r>
      <w:r w:rsidR="004C7DB8">
        <w:t>contains 20 files, key ones being:</w:t>
      </w:r>
    </w:p>
    <w:p w:rsidR="004C7DB8" w:rsidRDefault="004C7DB8" w:rsidP="004C7DB8">
      <w:pPr>
        <w:pStyle w:val="ListParagraph"/>
        <w:numPr>
          <w:ilvl w:val="0"/>
          <w:numId w:val="12"/>
        </w:numPr>
        <w:spacing w:after="0"/>
        <w:jc w:val="both"/>
      </w:pPr>
      <w:r>
        <w:t>Accident (52 features</w:t>
      </w:r>
      <w:r w:rsidR="00FC5DAF">
        <w:t>, 32k records</w:t>
      </w:r>
      <w:r>
        <w:t>)</w:t>
      </w:r>
    </w:p>
    <w:p w:rsidR="004C7DB8" w:rsidRDefault="004C7DB8" w:rsidP="004C7DB8">
      <w:pPr>
        <w:pStyle w:val="ListParagraph"/>
        <w:numPr>
          <w:ilvl w:val="0"/>
          <w:numId w:val="12"/>
        </w:numPr>
        <w:spacing w:after="0"/>
        <w:jc w:val="both"/>
      </w:pPr>
      <w:r>
        <w:t>Vehicle (102 features</w:t>
      </w:r>
      <w:r w:rsidR="00FC5DAF">
        <w:t>, 49k records</w:t>
      </w:r>
      <w:r>
        <w:t>)</w:t>
      </w:r>
    </w:p>
    <w:p w:rsidR="004C7DB8" w:rsidRDefault="004C7DB8" w:rsidP="004C7DB8">
      <w:pPr>
        <w:pStyle w:val="ListParagraph"/>
        <w:numPr>
          <w:ilvl w:val="0"/>
          <w:numId w:val="12"/>
        </w:numPr>
        <w:spacing w:after="0"/>
        <w:jc w:val="both"/>
      </w:pPr>
      <w:r>
        <w:t>Person (68 features</w:t>
      </w:r>
      <w:r w:rsidR="00FC5DAF">
        <w:t>, 81k records</w:t>
      </w:r>
      <w:r>
        <w:t>)</w:t>
      </w:r>
    </w:p>
    <w:p w:rsidR="004C7DB8" w:rsidRDefault="004C7DB8" w:rsidP="004C7DB8">
      <w:pPr>
        <w:pStyle w:val="ListParagraph"/>
        <w:numPr>
          <w:ilvl w:val="0"/>
          <w:numId w:val="12"/>
        </w:numPr>
        <w:spacing w:after="0"/>
        <w:jc w:val="both"/>
      </w:pPr>
      <w:r>
        <w:t>Distractions (4 features</w:t>
      </w:r>
      <w:r w:rsidR="00FC5DAF">
        <w:t>, 49k records</w:t>
      </w:r>
      <w:r>
        <w:t>)</w:t>
      </w:r>
    </w:p>
    <w:p w:rsidR="004C7DB8" w:rsidRDefault="004C7DB8" w:rsidP="004C7DB8">
      <w:pPr>
        <w:pStyle w:val="ListParagraph"/>
        <w:numPr>
          <w:ilvl w:val="0"/>
          <w:numId w:val="12"/>
        </w:numPr>
        <w:spacing w:after="0"/>
        <w:jc w:val="both"/>
      </w:pPr>
      <w:r>
        <w:t>Impairments (4 features</w:t>
      </w:r>
      <w:r w:rsidR="00FC5DAF">
        <w:t>, 49k records</w:t>
      </w:r>
      <w:r>
        <w:t>)</w:t>
      </w:r>
    </w:p>
    <w:p w:rsidR="004C7DB8" w:rsidRDefault="004C7DB8" w:rsidP="004C7DB8">
      <w:pPr>
        <w:pStyle w:val="ListParagraph"/>
        <w:numPr>
          <w:ilvl w:val="0"/>
          <w:numId w:val="12"/>
        </w:numPr>
        <w:spacing w:after="0"/>
        <w:jc w:val="both"/>
      </w:pPr>
      <w:r>
        <w:t>Factors (4 features</w:t>
      </w:r>
      <w:r w:rsidR="00FC5DAF">
        <w:t>, 49k records</w:t>
      </w:r>
      <w:r>
        <w:t>)</w:t>
      </w:r>
    </w:p>
    <w:p w:rsidR="004C7DB8" w:rsidRPr="005C1526" w:rsidRDefault="004C7DB8" w:rsidP="004C7DB8">
      <w:pPr>
        <w:pStyle w:val="ListParagraph"/>
        <w:numPr>
          <w:ilvl w:val="0"/>
          <w:numId w:val="12"/>
        </w:numPr>
        <w:spacing w:after="0"/>
        <w:jc w:val="both"/>
      </w:pPr>
      <w:r>
        <w:t>Vision (4 features</w:t>
      </w:r>
      <w:r w:rsidR="00FC5DAF">
        <w:t>, 49k records</w:t>
      </w:r>
      <w:r>
        <w:t>)</w:t>
      </w:r>
    </w:p>
    <w:p w:rsidR="005C1526" w:rsidRPr="005C1526" w:rsidRDefault="005C1526" w:rsidP="005C1526">
      <w:pPr>
        <w:spacing w:after="0"/>
        <w:ind w:left="720"/>
        <w:jc w:val="both"/>
      </w:pPr>
    </w:p>
    <w:p w:rsidR="00760B30" w:rsidRDefault="00E55B14" w:rsidP="005C1526">
      <w:pPr>
        <w:spacing w:after="0"/>
        <w:ind w:left="720"/>
        <w:jc w:val="both"/>
      </w:pPr>
      <w:r>
        <w:t xml:space="preserve">The first task would be to clean and merge the data into a coherent dataset. </w:t>
      </w:r>
      <w:r w:rsidR="00760B30">
        <w:t xml:space="preserve">Since the data has been coded into FARS by trained enumerators from their primary sources, it is expected that the data will be of good quality. </w:t>
      </w:r>
      <w:r>
        <w:t>Further the relevant features would have to be identified and shortlisted.</w:t>
      </w:r>
      <w:r w:rsidR="00C21E25">
        <w:t xml:space="preserve"> </w:t>
      </w:r>
      <w:r w:rsidR="00C74E57">
        <w:t>Patterns or clusters will be identified from this data.</w:t>
      </w:r>
      <w:r w:rsidR="00760B30">
        <w:t xml:space="preserve"> The deliverables from this project will be:</w:t>
      </w:r>
    </w:p>
    <w:p w:rsidR="00C74E57" w:rsidRDefault="00760B30" w:rsidP="00760B30">
      <w:pPr>
        <w:pStyle w:val="ListParagraph"/>
        <w:numPr>
          <w:ilvl w:val="0"/>
          <w:numId w:val="13"/>
        </w:numPr>
        <w:spacing w:after="0"/>
        <w:jc w:val="both"/>
      </w:pPr>
      <w:r>
        <w:t>Analysis  presented using a visualization tool</w:t>
      </w:r>
    </w:p>
    <w:p w:rsidR="00760B30" w:rsidRPr="005C1526" w:rsidRDefault="00760B30" w:rsidP="00760B30">
      <w:pPr>
        <w:pStyle w:val="ListParagraph"/>
        <w:numPr>
          <w:ilvl w:val="0"/>
          <w:numId w:val="13"/>
        </w:numPr>
        <w:spacing w:after="0"/>
        <w:jc w:val="both"/>
      </w:pPr>
      <w:r>
        <w:t>A model that can be used to predict the number of fatalities in an accident</w:t>
      </w:r>
    </w:p>
    <w:p w:rsidR="005C1526" w:rsidRDefault="005C1526" w:rsidP="005C1526">
      <w:pPr>
        <w:spacing w:after="0"/>
        <w:ind w:left="720"/>
        <w:jc w:val="both"/>
      </w:pPr>
    </w:p>
    <w:p w:rsidR="00DA45C8" w:rsidRDefault="00DA45C8" w:rsidP="005C1526">
      <w:pPr>
        <w:spacing w:after="0"/>
        <w:ind w:left="720"/>
        <w:jc w:val="both"/>
      </w:pPr>
      <w:r>
        <w:t>Key questions that the project will answer:</w:t>
      </w:r>
    </w:p>
    <w:p w:rsidR="00DA45C8" w:rsidRDefault="00DA45C8" w:rsidP="00DA45C8">
      <w:pPr>
        <w:pStyle w:val="ListParagraph"/>
        <w:numPr>
          <w:ilvl w:val="0"/>
          <w:numId w:val="14"/>
        </w:numPr>
        <w:spacing w:after="0"/>
        <w:jc w:val="both"/>
      </w:pPr>
      <w:r>
        <w:t>Is there a pattern to fatal accidents in terms of time of day, day of week, month, holidays etc</w:t>
      </w:r>
    </w:p>
    <w:p w:rsidR="00DA45C8" w:rsidRDefault="00DA45C8" w:rsidP="00DA45C8">
      <w:pPr>
        <w:pStyle w:val="ListParagraph"/>
        <w:numPr>
          <w:ilvl w:val="0"/>
          <w:numId w:val="14"/>
        </w:numPr>
        <w:spacing w:after="0"/>
        <w:jc w:val="both"/>
      </w:pPr>
      <w:r>
        <w:t>Ranking regions/states on the basis of accidents and fatalities</w:t>
      </w:r>
    </w:p>
    <w:p w:rsidR="00DA45C8" w:rsidRDefault="00DA45C8" w:rsidP="00DA45C8">
      <w:pPr>
        <w:pStyle w:val="ListParagraph"/>
        <w:numPr>
          <w:ilvl w:val="0"/>
          <w:numId w:val="14"/>
        </w:numPr>
        <w:spacing w:after="0"/>
        <w:jc w:val="both"/>
      </w:pPr>
      <w:r>
        <w:lastRenderedPageBreak/>
        <w:t>Impact of weather/visibility on accidents and fatalities</w:t>
      </w:r>
    </w:p>
    <w:p w:rsidR="00DA45C8" w:rsidRDefault="00DA45C8" w:rsidP="00DA45C8">
      <w:pPr>
        <w:pStyle w:val="ListParagraph"/>
        <w:numPr>
          <w:ilvl w:val="0"/>
          <w:numId w:val="14"/>
        </w:numPr>
        <w:spacing w:after="0"/>
        <w:jc w:val="both"/>
      </w:pPr>
      <w:r>
        <w:t>Impact of distractions like mobile devices, eating/drinking, smoking, music/video</w:t>
      </w:r>
    </w:p>
    <w:p w:rsidR="00DA45C8" w:rsidRDefault="00DA45C8" w:rsidP="00DA45C8">
      <w:pPr>
        <w:pStyle w:val="ListParagraph"/>
        <w:numPr>
          <w:ilvl w:val="0"/>
          <w:numId w:val="14"/>
        </w:numPr>
        <w:spacing w:after="0"/>
        <w:jc w:val="both"/>
      </w:pPr>
      <w:r>
        <w:t>Impact of physical or mental impairments like</w:t>
      </w:r>
      <w:r w:rsidR="00BA2233">
        <w:t xml:space="preserve"> handicap, fatigue, depression</w:t>
      </w:r>
    </w:p>
    <w:p w:rsidR="00DA45C8" w:rsidRDefault="00DA45C8" w:rsidP="00DA45C8">
      <w:pPr>
        <w:pStyle w:val="ListParagraph"/>
        <w:numPr>
          <w:ilvl w:val="0"/>
          <w:numId w:val="14"/>
        </w:numPr>
        <w:spacing w:after="0"/>
        <w:jc w:val="both"/>
      </w:pPr>
      <w:r>
        <w:t>Impact of emergency services response time, time taken to reach hospital etc</w:t>
      </w:r>
    </w:p>
    <w:p w:rsidR="00BA2233" w:rsidRDefault="00BA2233" w:rsidP="00DA45C8">
      <w:pPr>
        <w:pStyle w:val="ListParagraph"/>
        <w:numPr>
          <w:ilvl w:val="0"/>
          <w:numId w:val="14"/>
        </w:numPr>
        <w:spacing w:after="0"/>
        <w:jc w:val="both"/>
      </w:pPr>
      <w:r>
        <w:t>Impact of drugs and alcohol</w:t>
      </w:r>
    </w:p>
    <w:p w:rsidR="00BA2233" w:rsidRPr="005C1526" w:rsidRDefault="00BA2233" w:rsidP="00DA45C8">
      <w:pPr>
        <w:pStyle w:val="ListParagraph"/>
        <w:numPr>
          <w:ilvl w:val="0"/>
          <w:numId w:val="14"/>
        </w:numPr>
        <w:spacing w:after="0"/>
        <w:jc w:val="both"/>
      </w:pPr>
      <w:r>
        <w:t>Impact of usage/non-usage of safety equipment like restraints, air bags etc</w:t>
      </w:r>
    </w:p>
    <w:p w:rsidR="005C1526" w:rsidRPr="005C1526" w:rsidRDefault="005C1526" w:rsidP="005C1526">
      <w:pPr>
        <w:spacing w:after="0"/>
        <w:ind w:left="720"/>
        <w:jc w:val="both"/>
      </w:pPr>
    </w:p>
    <w:p w:rsidR="00926951" w:rsidRPr="00926951" w:rsidRDefault="00926951" w:rsidP="00082291">
      <w:pPr>
        <w:numPr>
          <w:ilvl w:val="0"/>
          <w:numId w:val="8"/>
        </w:numPr>
        <w:spacing w:after="0"/>
        <w:rPr>
          <w:b/>
        </w:rPr>
      </w:pPr>
      <w:r w:rsidRPr="00926951">
        <w:rPr>
          <w:b/>
        </w:rPr>
        <w:t>Resources</w:t>
      </w:r>
    </w:p>
    <w:p w:rsidR="00342D03" w:rsidRPr="00926951" w:rsidRDefault="00342D03" w:rsidP="00342D03">
      <w:pPr>
        <w:pStyle w:val="ListParagraph"/>
        <w:numPr>
          <w:ilvl w:val="0"/>
          <w:numId w:val="15"/>
        </w:numPr>
        <w:spacing w:after="0"/>
        <w:ind w:left="1080"/>
        <w:jc w:val="both"/>
      </w:pPr>
      <w:r w:rsidRPr="00A3597F">
        <w:rPr>
          <w:b/>
        </w:rPr>
        <w:t xml:space="preserve">Data set source: </w:t>
      </w:r>
      <w:hyperlink r:id="rId7" w:history="1">
        <w:r w:rsidRPr="00152E62">
          <w:rPr>
            <w:rStyle w:val="Hyperlink"/>
          </w:rPr>
          <w:t>ftp://ftp.nhtsa.dot.gov/fars/2015/</w:t>
        </w:r>
      </w:hyperlink>
      <w:r>
        <w:t xml:space="preserve"> </w:t>
      </w:r>
    </w:p>
    <w:p w:rsidR="00342D03" w:rsidRPr="00926951" w:rsidRDefault="00342D03" w:rsidP="00342D03">
      <w:pPr>
        <w:pStyle w:val="ListParagraph"/>
        <w:numPr>
          <w:ilvl w:val="0"/>
          <w:numId w:val="15"/>
        </w:numPr>
        <w:spacing w:after="0"/>
        <w:ind w:left="1080"/>
        <w:jc w:val="both"/>
      </w:pPr>
      <w:r w:rsidRPr="00A3597F">
        <w:rPr>
          <w:b/>
        </w:rPr>
        <w:t>Soft ware</w:t>
      </w:r>
      <w:r w:rsidRPr="00926951">
        <w:t xml:space="preserve">: </w:t>
      </w:r>
      <w:r>
        <w:t>R Studio, Python, Tableau (Or any other visualization</w:t>
      </w:r>
      <w:r w:rsidR="00475C8A">
        <w:t xml:space="preserve"> tools), </w:t>
      </w:r>
      <w:proofErr w:type="spellStart"/>
      <w:r w:rsidR="00475C8A">
        <w:t>Shiney</w:t>
      </w:r>
      <w:proofErr w:type="spellEnd"/>
      <w:r w:rsidR="00475C8A">
        <w:t xml:space="preserve"> Or HTML for web</w:t>
      </w:r>
      <w:r>
        <w:t>site creation</w:t>
      </w:r>
    </w:p>
    <w:p w:rsidR="00342D03" w:rsidRPr="00342D03" w:rsidRDefault="00342D03" w:rsidP="00342D03">
      <w:pPr>
        <w:pStyle w:val="ListParagraph"/>
        <w:numPr>
          <w:ilvl w:val="0"/>
          <w:numId w:val="16"/>
        </w:numPr>
        <w:spacing w:before="100" w:beforeAutospacing="1" w:after="0" w:afterAutospacing="1" w:line="240" w:lineRule="auto"/>
        <w:jc w:val="both"/>
        <w:rPr>
          <w:b/>
        </w:rPr>
      </w:pPr>
      <w:r w:rsidRPr="00342D03">
        <w:rPr>
          <w:b/>
        </w:rPr>
        <w:t>References</w:t>
      </w:r>
      <w:r w:rsidRPr="00926951">
        <w:t>:</w:t>
      </w:r>
      <w:hyperlink r:id="rId8" w:history="1">
        <w:r w:rsidRPr="00152E62">
          <w:rPr>
            <w:rStyle w:val="Hyperlink"/>
          </w:rPr>
          <w:t>https://www.aaai.org/Papers/Symposia/Spring/2009/SS-09-04/SS09-04-002.pdf</w:t>
        </w:r>
      </w:hyperlink>
      <w:r>
        <w:t xml:space="preserve"> </w:t>
      </w:r>
      <w:hyperlink r:id="rId9" w:history="1">
        <w:r w:rsidRPr="00152E62">
          <w:rPr>
            <w:rStyle w:val="Hyperlink"/>
          </w:rPr>
          <w:t>http://www.sciencedirect.com/science/article/pii/S1877042814001074</w:t>
        </w:r>
      </w:hyperlink>
      <w:r>
        <w:t xml:space="preserve"> </w:t>
      </w:r>
      <w:hyperlink r:id="rId10" w:history="1">
        <w:r w:rsidRPr="00152E62">
          <w:rPr>
            <w:rStyle w:val="Hyperlink"/>
          </w:rPr>
          <w:t>http://www.vegvesen.no/_attachment/336339/binary/585485</w:t>
        </w:r>
      </w:hyperlink>
    </w:p>
    <w:p w:rsidR="00342D03" w:rsidRPr="00342D03" w:rsidRDefault="00E24AF9" w:rsidP="00342D03">
      <w:pPr>
        <w:pStyle w:val="ListParagraph"/>
        <w:spacing w:before="100" w:beforeAutospacing="1" w:after="0" w:afterAutospacing="1" w:line="240" w:lineRule="auto"/>
        <w:ind w:firstLine="360"/>
        <w:jc w:val="both"/>
        <w:rPr>
          <w:b/>
        </w:rPr>
      </w:pPr>
      <w:hyperlink r:id="rId11" w:history="1">
        <w:r w:rsidR="00342D03" w:rsidRPr="00152E62">
          <w:rPr>
            <w:rStyle w:val="Hyperlink"/>
          </w:rPr>
          <w:t>http://www.softcomputing.net/informatica2.pdf</w:t>
        </w:r>
      </w:hyperlink>
      <w:r w:rsidR="00342D03">
        <w:t xml:space="preserve"> </w:t>
      </w:r>
    </w:p>
    <w:p w:rsidR="00342D03" w:rsidRDefault="00342D03" w:rsidP="00342D03">
      <w:pPr>
        <w:pStyle w:val="ListParagraph"/>
        <w:spacing w:after="0"/>
        <w:ind w:left="1080"/>
        <w:jc w:val="both"/>
        <w:rPr>
          <w:b/>
        </w:rPr>
      </w:pPr>
    </w:p>
    <w:p w:rsidR="00342D03" w:rsidRPr="00814996" w:rsidRDefault="00C9426D" w:rsidP="00342D03">
      <w:pPr>
        <w:pStyle w:val="ListParagraph"/>
        <w:numPr>
          <w:ilvl w:val="0"/>
          <w:numId w:val="8"/>
        </w:numPr>
        <w:spacing w:after="0"/>
        <w:jc w:val="both"/>
      </w:pPr>
      <w:r w:rsidRPr="00475C8A">
        <w:rPr>
          <w:b/>
        </w:rPr>
        <w:t xml:space="preserve">Team </w:t>
      </w:r>
      <w:r w:rsidR="00926951" w:rsidRPr="00475C8A">
        <w:rPr>
          <w:b/>
        </w:rPr>
        <w:t>Members:</w:t>
      </w:r>
      <w:r w:rsidR="00475C8A" w:rsidRPr="00475C8A">
        <w:rPr>
          <w:b/>
        </w:rPr>
        <w:t xml:space="preserve"> </w:t>
      </w:r>
      <w:r w:rsidR="00342D03" w:rsidRPr="00814996">
        <w:t xml:space="preserve">Johnson Varghese, </w:t>
      </w:r>
      <w:hyperlink r:id="rId12" w:history="1">
        <w:r w:rsidR="00342D03" w:rsidRPr="00814996">
          <w:rPr>
            <w:rStyle w:val="Hyperlink"/>
          </w:rPr>
          <w:t>johnnyv4@rediffmail.com</w:t>
        </w:r>
      </w:hyperlink>
      <w:r w:rsidR="00342D03" w:rsidRPr="00814996">
        <w:t>, 9821285034</w:t>
      </w:r>
    </w:p>
    <w:p w:rsidR="00342D03" w:rsidRPr="00814996" w:rsidRDefault="00342D03" w:rsidP="00342D03">
      <w:pPr>
        <w:pStyle w:val="ListParagraph"/>
        <w:spacing w:after="0"/>
        <w:jc w:val="both"/>
      </w:pPr>
      <w:proofErr w:type="spellStart"/>
      <w:r w:rsidRPr="00814996">
        <w:t>Parag</w:t>
      </w:r>
      <w:proofErr w:type="spellEnd"/>
      <w:r w:rsidRPr="00814996">
        <w:t xml:space="preserve"> Mehta,</w:t>
      </w:r>
      <w:r w:rsidR="00814996" w:rsidRPr="00814996">
        <w:t xml:space="preserve"> </w:t>
      </w:r>
      <w:hyperlink r:id="rId13" w:history="1">
        <w:r w:rsidR="00814996" w:rsidRPr="00814996">
          <w:rPr>
            <w:rStyle w:val="Hyperlink"/>
          </w:rPr>
          <w:t>parag.mehta83@yahoo.com</w:t>
        </w:r>
      </w:hyperlink>
      <w:r w:rsidR="00814996" w:rsidRPr="00814996">
        <w:t>, 8452045528</w:t>
      </w:r>
    </w:p>
    <w:p w:rsidR="00342D03" w:rsidRPr="00814996" w:rsidRDefault="00342D03" w:rsidP="00342D03">
      <w:pPr>
        <w:pStyle w:val="ListParagraph"/>
        <w:spacing w:after="0"/>
        <w:jc w:val="both"/>
      </w:pPr>
      <w:proofErr w:type="spellStart"/>
      <w:r w:rsidRPr="00814996">
        <w:t>Ranj</w:t>
      </w:r>
      <w:r w:rsidR="005C294D">
        <w:t>ee</w:t>
      </w:r>
      <w:r w:rsidRPr="00814996">
        <w:t>t</w:t>
      </w:r>
      <w:proofErr w:type="spellEnd"/>
      <w:r w:rsidRPr="00814996">
        <w:t xml:space="preserve"> </w:t>
      </w:r>
      <w:r w:rsidR="00814996" w:rsidRPr="00814996">
        <w:t xml:space="preserve">Singh </w:t>
      </w:r>
      <w:proofErr w:type="spellStart"/>
      <w:r w:rsidRPr="00814996">
        <w:t>Rawat</w:t>
      </w:r>
      <w:proofErr w:type="spellEnd"/>
      <w:r w:rsidR="00814996" w:rsidRPr="00814996">
        <w:t xml:space="preserve">, </w:t>
      </w:r>
      <w:hyperlink r:id="rId14" w:history="1">
        <w:r w:rsidR="00814996" w:rsidRPr="00814996">
          <w:rPr>
            <w:rStyle w:val="Hyperlink"/>
          </w:rPr>
          <w:t>ranjeet143@gmail.com</w:t>
        </w:r>
      </w:hyperlink>
      <w:r w:rsidR="00814996" w:rsidRPr="00814996">
        <w:t>, 9665040690</w:t>
      </w:r>
    </w:p>
    <w:p w:rsidR="00C9426D" w:rsidRPr="00342D03" w:rsidRDefault="00342D03" w:rsidP="00342D03">
      <w:pPr>
        <w:pStyle w:val="ListParagraph"/>
        <w:spacing w:after="0"/>
        <w:jc w:val="both"/>
        <w:rPr>
          <w:b/>
        </w:rPr>
      </w:pPr>
      <w:proofErr w:type="spellStart"/>
      <w:r w:rsidRPr="00814996">
        <w:t>Bhavesh</w:t>
      </w:r>
      <w:proofErr w:type="spellEnd"/>
      <w:r w:rsidRPr="00814996">
        <w:t xml:space="preserve"> </w:t>
      </w:r>
      <w:proofErr w:type="spellStart"/>
      <w:r w:rsidRPr="00814996">
        <w:t>Vani</w:t>
      </w:r>
      <w:proofErr w:type="spellEnd"/>
      <w:r w:rsidR="00814996" w:rsidRPr="00814996">
        <w:t xml:space="preserve">, </w:t>
      </w:r>
      <w:hyperlink r:id="rId15" w:history="1">
        <w:r w:rsidR="00814996" w:rsidRPr="00814996">
          <w:rPr>
            <w:rStyle w:val="Hyperlink"/>
          </w:rPr>
          <w:t>bhavesh_vani@yahoo.com</w:t>
        </w:r>
      </w:hyperlink>
      <w:r w:rsidR="00814996" w:rsidRPr="00814996">
        <w:t>, 8691963652</w:t>
      </w:r>
    </w:p>
    <w:p w:rsidR="00926951" w:rsidRDefault="00926951" w:rsidP="00926951">
      <w:pPr>
        <w:spacing w:after="0"/>
        <w:rPr>
          <w:b/>
        </w:rPr>
      </w:pPr>
    </w:p>
    <w:p w:rsidR="00567B9A" w:rsidRPr="00342D03" w:rsidRDefault="00567B9A" w:rsidP="00342D03">
      <w:pPr>
        <w:pStyle w:val="ListParagraph"/>
        <w:numPr>
          <w:ilvl w:val="0"/>
          <w:numId w:val="8"/>
        </w:numPr>
        <w:spacing w:after="0"/>
        <w:rPr>
          <w:b/>
        </w:rPr>
      </w:pPr>
      <w:r w:rsidRPr="00342D03">
        <w:rPr>
          <w:b/>
        </w:rPr>
        <w:t>Milestones with timeline</w:t>
      </w:r>
      <w:r w:rsidR="00044A97" w:rsidRPr="00342D03">
        <w:rPr>
          <w:b/>
        </w:rPr>
        <w:br/>
      </w:r>
      <w:r w:rsidRPr="00342D03">
        <w:rPr>
          <w:b/>
        </w:rPr>
        <w:t xml:space="preserve"> </w:t>
      </w:r>
    </w:p>
    <w:tbl>
      <w:tblPr>
        <w:tblpPr w:leftFromText="180" w:rightFromText="180" w:vertAnchor="text" w:horzAnchor="margin" w:tblpY="-39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28"/>
        <w:gridCol w:w="1170"/>
        <w:gridCol w:w="1260"/>
        <w:gridCol w:w="900"/>
      </w:tblGrid>
      <w:tr w:rsidR="001A55EF" w:rsidRPr="00E129B0" w:rsidTr="00475C8A">
        <w:tc>
          <w:tcPr>
            <w:tcW w:w="6228" w:type="dxa"/>
          </w:tcPr>
          <w:p w:rsidR="00567B9A" w:rsidRPr="00E129B0" w:rsidRDefault="00567B9A" w:rsidP="00E129B0">
            <w:p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>Milestones</w:t>
            </w:r>
          </w:p>
        </w:tc>
        <w:tc>
          <w:tcPr>
            <w:tcW w:w="1170" w:type="dxa"/>
          </w:tcPr>
          <w:p w:rsidR="00567B9A" w:rsidRPr="00E129B0" w:rsidRDefault="00567B9A" w:rsidP="00E129B0">
            <w:p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>Start date</w:t>
            </w:r>
          </w:p>
        </w:tc>
        <w:tc>
          <w:tcPr>
            <w:tcW w:w="1260" w:type="dxa"/>
          </w:tcPr>
          <w:p w:rsidR="00567B9A" w:rsidRPr="00E129B0" w:rsidRDefault="00567B9A" w:rsidP="00E129B0">
            <w:p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>Finish date</w:t>
            </w:r>
          </w:p>
        </w:tc>
        <w:tc>
          <w:tcPr>
            <w:tcW w:w="900" w:type="dxa"/>
          </w:tcPr>
          <w:p w:rsidR="00567B9A" w:rsidRPr="00E129B0" w:rsidRDefault="00044A97" w:rsidP="00475C8A">
            <w:pPr>
              <w:tabs>
                <w:tab w:val="left" w:pos="1530"/>
              </w:tabs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>Grad</w:t>
            </w:r>
            <w:r w:rsidR="00475C8A">
              <w:rPr>
                <w:b/>
              </w:rPr>
              <w:t>e</w:t>
            </w:r>
            <w:r w:rsidR="00567B9A" w:rsidRPr="00E129B0">
              <w:rPr>
                <w:b/>
              </w:rPr>
              <w:tab/>
              <w:t xml:space="preserve">Grading </w:t>
            </w:r>
          </w:p>
        </w:tc>
      </w:tr>
      <w:tr w:rsidR="001A55EF" w:rsidRPr="00E129B0" w:rsidTr="00475C8A">
        <w:tc>
          <w:tcPr>
            <w:tcW w:w="6228" w:type="dxa"/>
          </w:tcPr>
          <w:p w:rsidR="000F28A2" w:rsidRPr="00926951" w:rsidRDefault="000F28A2" w:rsidP="00E129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color w:val="000000"/>
              </w:rPr>
            </w:pPr>
            <w:r w:rsidRPr="00926951">
              <w:rPr>
                <w:rFonts w:cs="Segoe UI"/>
                <w:b/>
                <w:color w:val="000000"/>
                <w:shd w:val="clear" w:color="auto" w:fill="FFFFFF"/>
              </w:rPr>
              <w:t>Define a problem</w:t>
            </w:r>
          </w:p>
        </w:tc>
        <w:tc>
          <w:tcPr>
            <w:tcW w:w="1170" w:type="dxa"/>
          </w:tcPr>
          <w:p w:rsidR="000F28A2" w:rsidRPr="00E129B0" w:rsidRDefault="000F28A2" w:rsidP="00E129B0">
            <w:pPr>
              <w:spacing w:after="0" w:line="240" w:lineRule="auto"/>
              <w:rPr>
                <w:b/>
              </w:rPr>
            </w:pPr>
          </w:p>
        </w:tc>
        <w:tc>
          <w:tcPr>
            <w:tcW w:w="1260" w:type="dxa"/>
          </w:tcPr>
          <w:p w:rsidR="000F28A2" w:rsidRPr="00E129B0" w:rsidRDefault="009C13FE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15-Sep</w:t>
            </w:r>
          </w:p>
        </w:tc>
        <w:tc>
          <w:tcPr>
            <w:tcW w:w="900" w:type="dxa"/>
          </w:tcPr>
          <w:p w:rsidR="000F28A2" w:rsidRPr="00E129B0" w:rsidRDefault="00615944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5%</w:t>
            </w:r>
          </w:p>
        </w:tc>
      </w:tr>
      <w:tr w:rsidR="001A55EF" w:rsidRPr="00E129B0" w:rsidTr="00475C8A">
        <w:tc>
          <w:tcPr>
            <w:tcW w:w="6228" w:type="dxa"/>
          </w:tcPr>
          <w:p w:rsidR="000F28A2" w:rsidRPr="00E129B0" w:rsidRDefault="000F28A2" w:rsidP="00E129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>Get the Data</w:t>
            </w:r>
          </w:p>
        </w:tc>
        <w:tc>
          <w:tcPr>
            <w:tcW w:w="1170" w:type="dxa"/>
          </w:tcPr>
          <w:p w:rsidR="000F28A2" w:rsidRPr="00E129B0" w:rsidRDefault="000F28A2" w:rsidP="00E129B0">
            <w:pPr>
              <w:spacing w:after="0" w:line="240" w:lineRule="auto"/>
              <w:rPr>
                <w:b/>
              </w:rPr>
            </w:pPr>
          </w:p>
        </w:tc>
        <w:tc>
          <w:tcPr>
            <w:tcW w:w="1260" w:type="dxa"/>
          </w:tcPr>
          <w:p w:rsidR="000F28A2" w:rsidRPr="00E129B0" w:rsidRDefault="009C13FE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15-Sep</w:t>
            </w:r>
          </w:p>
        </w:tc>
        <w:tc>
          <w:tcPr>
            <w:tcW w:w="900" w:type="dxa"/>
          </w:tcPr>
          <w:p w:rsidR="000F28A2" w:rsidRPr="00E129B0" w:rsidRDefault="00615944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5%</w:t>
            </w:r>
          </w:p>
        </w:tc>
      </w:tr>
      <w:tr w:rsidR="001A55EF" w:rsidRPr="00E129B0" w:rsidTr="00475C8A">
        <w:tc>
          <w:tcPr>
            <w:tcW w:w="6228" w:type="dxa"/>
          </w:tcPr>
          <w:p w:rsidR="00567B9A" w:rsidRPr="00E129B0" w:rsidRDefault="00391273" w:rsidP="0039127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>Explore and pre-process data</w:t>
            </w:r>
            <w:r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:rsidR="00567B9A" w:rsidRPr="00E129B0" w:rsidRDefault="009C13FE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16-Sep</w:t>
            </w:r>
          </w:p>
        </w:tc>
        <w:tc>
          <w:tcPr>
            <w:tcW w:w="1260" w:type="dxa"/>
          </w:tcPr>
          <w:p w:rsidR="00567B9A" w:rsidRPr="00E129B0" w:rsidRDefault="009C13FE" w:rsidP="009C13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10-Oct</w:t>
            </w:r>
          </w:p>
        </w:tc>
        <w:tc>
          <w:tcPr>
            <w:tcW w:w="900" w:type="dxa"/>
          </w:tcPr>
          <w:p w:rsidR="00567B9A" w:rsidRPr="00E129B0" w:rsidRDefault="002C51B2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</w:t>
            </w:r>
            <w:r w:rsidR="00EB533E" w:rsidRPr="00E129B0">
              <w:rPr>
                <w:b/>
              </w:rPr>
              <w:t>%</w:t>
            </w:r>
          </w:p>
        </w:tc>
      </w:tr>
      <w:tr w:rsidR="001A55EF" w:rsidRPr="00E129B0" w:rsidTr="00475C8A">
        <w:tc>
          <w:tcPr>
            <w:tcW w:w="6228" w:type="dxa"/>
          </w:tcPr>
          <w:p w:rsidR="000F28A2" w:rsidRPr="00E129B0" w:rsidRDefault="00391273" w:rsidP="00E129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Create Features</w:t>
            </w:r>
          </w:p>
        </w:tc>
        <w:tc>
          <w:tcPr>
            <w:tcW w:w="1170" w:type="dxa"/>
          </w:tcPr>
          <w:p w:rsidR="000F28A2" w:rsidRPr="00E129B0" w:rsidRDefault="009C13FE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11-Oct</w:t>
            </w:r>
          </w:p>
        </w:tc>
        <w:tc>
          <w:tcPr>
            <w:tcW w:w="1260" w:type="dxa"/>
          </w:tcPr>
          <w:p w:rsidR="000F28A2" w:rsidRPr="00E129B0" w:rsidRDefault="009C13FE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15-Nov</w:t>
            </w:r>
          </w:p>
        </w:tc>
        <w:tc>
          <w:tcPr>
            <w:tcW w:w="900" w:type="dxa"/>
          </w:tcPr>
          <w:p w:rsidR="000F28A2" w:rsidRPr="00E129B0" w:rsidRDefault="00615944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5%</w:t>
            </w:r>
          </w:p>
        </w:tc>
      </w:tr>
      <w:tr w:rsidR="001A55EF" w:rsidRPr="00E129B0" w:rsidTr="00475C8A">
        <w:tc>
          <w:tcPr>
            <w:tcW w:w="6228" w:type="dxa"/>
          </w:tcPr>
          <w:p w:rsidR="00567B9A" w:rsidRPr="00E129B0" w:rsidRDefault="000F28A2" w:rsidP="00E129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 xml:space="preserve">Create </w:t>
            </w:r>
            <w:r w:rsidR="00044A97" w:rsidRPr="00E129B0">
              <w:rPr>
                <w:b/>
              </w:rPr>
              <w:t xml:space="preserve">Model </w:t>
            </w:r>
          </w:p>
        </w:tc>
        <w:tc>
          <w:tcPr>
            <w:tcW w:w="1170" w:type="dxa"/>
          </w:tcPr>
          <w:p w:rsidR="00567B9A" w:rsidRPr="00E129B0" w:rsidRDefault="009C13FE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11-Oct</w:t>
            </w:r>
          </w:p>
        </w:tc>
        <w:tc>
          <w:tcPr>
            <w:tcW w:w="1260" w:type="dxa"/>
          </w:tcPr>
          <w:p w:rsidR="00567B9A" w:rsidRPr="00E129B0" w:rsidRDefault="009C13FE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15-Nov</w:t>
            </w:r>
          </w:p>
        </w:tc>
        <w:tc>
          <w:tcPr>
            <w:tcW w:w="900" w:type="dxa"/>
          </w:tcPr>
          <w:p w:rsidR="00567B9A" w:rsidRPr="00E129B0" w:rsidRDefault="00615944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</w:t>
            </w:r>
            <w:r w:rsidR="00567B9A" w:rsidRPr="00E129B0">
              <w:rPr>
                <w:b/>
              </w:rPr>
              <w:t>%</w:t>
            </w:r>
          </w:p>
        </w:tc>
      </w:tr>
      <w:tr w:rsidR="001A55EF" w:rsidRPr="00E129B0" w:rsidTr="00475C8A">
        <w:tc>
          <w:tcPr>
            <w:tcW w:w="6228" w:type="dxa"/>
          </w:tcPr>
          <w:p w:rsidR="000F28A2" w:rsidRPr="00E129B0" w:rsidRDefault="000F28A2" w:rsidP="00E129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>Deploy &amp; consume model</w:t>
            </w:r>
          </w:p>
        </w:tc>
        <w:tc>
          <w:tcPr>
            <w:tcW w:w="1170" w:type="dxa"/>
          </w:tcPr>
          <w:p w:rsidR="000F28A2" w:rsidRPr="00E129B0" w:rsidRDefault="009C13FE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16-Nov</w:t>
            </w:r>
          </w:p>
        </w:tc>
        <w:tc>
          <w:tcPr>
            <w:tcW w:w="1260" w:type="dxa"/>
          </w:tcPr>
          <w:p w:rsidR="000F28A2" w:rsidRPr="00E129B0" w:rsidRDefault="009C13FE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30-Nov</w:t>
            </w:r>
          </w:p>
        </w:tc>
        <w:tc>
          <w:tcPr>
            <w:tcW w:w="900" w:type="dxa"/>
          </w:tcPr>
          <w:p w:rsidR="000F28A2" w:rsidRPr="00E129B0" w:rsidRDefault="00082291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1A55EF" w:rsidRPr="00E129B0" w:rsidTr="00475C8A">
        <w:tc>
          <w:tcPr>
            <w:tcW w:w="6228" w:type="dxa"/>
          </w:tcPr>
          <w:p w:rsidR="00567B9A" w:rsidRPr="00E129B0" w:rsidRDefault="00044A97" w:rsidP="000822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 xml:space="preserve">Report </w:t>
            </w:r>
            <w:r w:rsidR="00082291">
              <w:rPr>
                <w:b/>
              </w:rPr>
              <w:t>W</w:t>
            </w:r>
            <w:r w:rsidRPr="00E129B0">
              <w:rPr>
                <w:b/>
              </w:rPr>
              <w:t>riting</w:t>
            </w:r>
          </w:p>
        </w:tc>
        <w:tc>
          <w:tcPr>
            <w:tcW w:w="1170" w:type="dxa"/>
          </w:tcPr>
          <w:p w:rsidR="00567B9A" w:rsidRPr="00E129B0" w:rsidRDefault="009C13FE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1-Dec</w:t>
            </w:r>
          </w:p>
        </w:tc>
        <w:tc>
          <w:tcPr>
            <w:tcW w:w="1260" w:type="dxa"/>
          </w:tcPr>
          <w:p w:rsidR="00567B9A" w:rsidRPr="00E129B0" w:rsidRDefault="009C13FE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15-Dec</w:t>
            </w:r>
          </w:p>
        </w:tc>
        <w:tc>
          <w:tcPr>
            <w:tcW w:w="900" w:type="dxa"/>
          </w:tcPr>
          <w:p w:rsidR="00567B9A" w:rsidRPr="00E129B0" w:rsidRDefault="00082291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1A55EF" w:rsidRPr="00E129B0" w:rsidTr="00475C8A">
        <w:tc>
          <w:tcPr>
            <w:tcW w:w="6228" w:type="dxa"/>
          </w:tcPr>
          <w:p w:rsidR="00044A97" w:rsidRPr="00E129B0" w:rsidRDefault="00044A97" w:rsidP="00E129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 xml:space="preserve">Project submission </w:t>
            </w:r>
          </w:p>
        </w:tc>
        <w:tc>
          <w:tcPr>
            <w:tcW w:w="1170" w:type="dxa"/>
          </w:tcPr>
          <w:p w:rsidR="00044A97" w:rsidRPr="00E129B0" w:rsidRDefault="00044A97" w:rsidP="00E129B0">
            <w:pPr>
              <w:spacing w:after="0" w:line="240" w:lineRule="auto"/>
              <w:rPr>
                <w:b/>
              </w:rPr>
            </w:pPr>
          </w:p>
        </w:tc>
        <w:tc>
          <w:tcPr>
            <w:tcW w:w="1260" w:type="dxa"/>
          </w:tcPr>
          <w:p w:rsidR="00044A97" w:rsidRPr="00E129B0" w:rsidRDefault="009C13FE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15-Dec</w:t>
            </w:r>
          </w:p>
        </w:tc>
        <w:tc>
          <w:tcPr>
            <w:tcW w:w="900" w:type="dxa"/>
          </w:tcPr>
          <w:p w:rsidR="00044A97" w:rsidRPr="00E129B0" w:rsidRDefault="002C51B2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</w:t>
            </w:r>
            <w:r w:rsidR="00082291">
              <w:rPr>
                <w:b/>
              </w:rPr>
              <w:t>%</w:t>
            </w:r>
          </w:p>
        </w:tc>
      </w:tr>
      <w:tr w:rsidR="001A55EF" w:rsidRPr="00E129B0" w:rsidTr="00475C8A">
        <w:tc>
          <w:tcPr>
            <w:tcW w:w="6228" w:type="dxa"/>
          </w:tcPr>
          <w:p w:rsidR="00044A97" w:rsidRPr="00E129B0" w:rsidRDefault="00044A97" w:rsidP="00E129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 xml:space="preserve">Final presentation with project/ product demonstration </w:t>
            </w:r>
          </w:p>
        </w:tc>
        <w:tc>
          <w:tcPr>
            <w:tcW w:w="1170" w:type="dxa"/>
          </w:tcPr>
          <w:p w:rsidR="00044A97" w:rsidRPr="00E129B0" w:rsidRDefault="00044A97" w:rsidP="00E129B0">
            <w:pPr>
              <w:spacing w:after="0" w:line="240" w:lineRule="auto"/>
              <w:rPr>
                <w:b/>
              </w:rPr>
            </w:pPr>
          </w:p>
        </w:tc>
        <w:tc>
          <w:tcPr>
            <w:tcW w:w="1260" w:type="dxa"/>
          </w:tcPr>
          <w:p w:rsidR="00044A97" w:rsidRPr="00E129B0" w:rsidRDefault="009C13FE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17-Dec</w:t>
            </w:r>
          </w:p>
        </w:tc>
        <w:tc>
          <w:tcPr>
            <w:tcW w:w="900" w:type="dxa"/>
          </w:tcPr>
          <w:p w:rsidR="00044A97" w:rsidRPr="00E129B0" w:rsidRDefault="002C51B2" w:rsidP="002C51B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20</w:t>
            </w:r>
            <w:r w:rsidR="00082291">
              <w:rPr>
                <w:b/>
              </w:rPr>
              <w:t>%</w:t>
            </w:r>
          </w:p>
        </w:tc>
      </w:tr>
      <w:tr w:rsidR="001A55EF" w:rsidRPr="00E129B0" w:rsidTr="00475C8A">
        <w:tc>
          <w:tcPr>
            <w:tcW w:w="6228" w:type="dxa"/>
          </w:tcPr>
          <w:p w:rsidR="00044A97" w:rsidRPr="00E129B0" w:rsidRDefault="00044A97" w:rsidP="00E129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 xml:space="preserve">Blog publishing </w:t>
            </w:r>
          </w:p>
        </w:tc>
        <w:tc>
          <w:tcPr>
            <w:tcW w:w="1170" w:type="dxa"/>
          </w:tcPr>
          <w:p w:rsidR="00044A97" w:rsidRPr="00E129B0" w:rsidRDefault="00D6680A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1-Dec</w:t>
            </w:r>
          </w:p>
        </w:tc>
        <w:tc>
          <w:tcPr>
            <w:tcW w:w="1260" w:type="dxa"/>
          </w:tcPr>
          <w:p w:rsidR="00044A97" w:rsidRPr="00E129B0" w:rsidRDefault="009C13FE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18-Dec</w:t>
            </w:r>
          </w:p>
        </w:tc>
        <w:tc>
          <w:tcPr>
            <w:tcW w:w="900" w:type="dxa"/>
          </w:tcPr>
          <w:p w:rsidR="00044A97" w:rsidRPr="00E129B0" w:rsidRDefault="002C51B2" w:rsidP="00E12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  <w:r w:rsidR="00082291">
              <w:rPr>
                <w:b/>
              </w:rPr>
              <w:t>%</w:t>
            </w:r>
          </w:p>
        </w:tc>
      </w:tr>
    </w:tbl>
    <w:p w:rsidR="005D33E2" w:rsidRDefault="005D33E2" w:rsidP="00082291">
      <w:pPr>
        <w:spacing w:after="0"/>
        <w:rPr>
          <w:b/>
        </w:rPr>
      </w:pPr>
    </w:p>
    <w:p w:rsidR="00C9426D" w:rsidRPr="00CA2516" w:rsidRDefault="00C9426D" w:rsidP="00342D03">
      <w:pPr>
        <w:pStyle w:val="ListParagraph"/>
        <w:numPr>
          <w:ilvl w:val="0"/>
          <w:numId w:val="8"/>
        </w:numPr>
      </w:pPr>
      <w:r w:rsidRPr="00342D03">
        <w:rPr>
          <w:b/>
        </w:rPr>
        <w:t xml:space="preserve">Technical architecture </w:t>
      </w:r>
    </w:p>
    <w:p w:rsidR="00CA2516" w:rsidRDefault="00CA2516" w:rsidP="00CA2516">
      <w:pPr>
        <w:pStyle w:val="ListParagraph"/>
      </w:pPr>
    </w:p>
    <w:p w:rsidR="00647FE2" w:rsidRDefault="00647FE2">
      <w:pPr>
        <w:spacing w:after="0" w:line="240" w:lineRule="auto"/>
      </w:pPr>
      <w:r>
        <w:br w:type="page"/>
      </w:r>
    </w:p>
    <w:p w:rsidR="007B6ADC" w:rsidRDefault="007B6ADC" w:rsidP="00CA2516">
      <w:pPr>
        <w:pStyle w:val="ListParagraph"/>
        <w:sectPr w:rsidR="007B6ADC" w:rsidSect="00E1704F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2516" w:rsidRDefault="00CA2516" w:rsidP="00CA2516">
      <w:pPr>
        <w:pStyle w:val="ListParagraph"/>
      </w:pPr>
    </w:p>
    <w:p w:rsidR="00CA2516" w:rsidRDefault="00CA2516" w:rsidP="00CA2516">
      <w:pPr>
        <w:pStyle w:val="ListParagraph"/>
      </w:pPr>
      <w:r>
        <w:rPr>
          <w:noProof/>
        </w:rPr>
        <w:drawing>
          <wp:inline distT="0" distB="0" distL="0" distR="0">
            <wp:extent cx="7543800" cy="41910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910" cy="4194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2516" w:rsidSect="007B6A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795" w:rsidRDefault="00136795" w:rsidP="00D01E25">
      <w:pPr>
        <w:spacing w:after="0" w:line="240" w:lineRule="auto"/>
      </w:pPr>
      <w:r>
        <w:separator/>
      </w:r>
    </w:p>
  </w:endnote>
  <w:endnote w:type="continuationSeparator" w:id="0">
    <w:p w:rsidR="00136795" w:rsidRDefault="00136795" w:rsidP="00D01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795" w:rsidRDefault="00136795" w:rsidP="00D01E25">
      <w:pPr>
        <w:spacing w:after="0" w:line="240" w:lineRule="auto"/>
      </w:pPr>
      <w:r>
        <w:separator/>
      </w:r>
    </w:p>
  </w:footnote>
  <w:footnote w:type="continuationSeparator" w:id="0">
    <w:p w:rsidR="00136795" w:rsidRDefault="00136795" w:rsidP="00D01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F53" w:rsidRDefault="003C16BB" w:rsidP="00D01E25">
    <w:pPr>
      <w:pStyle w:val="Header"/>
      <w:jc w:val="right"/>
    </w:pPr>
    <w:r>
      <w:rPr>
        <w:noProof/>
      </w:rPr>
      <w:drawing>
        <wp:inline distT="0" distB="0" distL="0" distR="0">
          <wp:extent cx="1228725" cy="542925"/>
          <wp:effectExtent l="19050" t="0" r="9525" b="0"/>
          <wp:docPr id="1" name="Picture 0" descr="Aeg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Aegi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146CD"/>
    <w:multiLevelType w:val="hybridMultilevel"/>
    <w:tmpl w:val="D1A40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01E6F"/>
    <w:multiLevelType w:val="hybridMultilevel"/>
    <w:tmpl w:val="9C24A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7B741E"/>
    <w:multiLevelType w:val="hybridMultilevel"/>
    <w:tmpl w:val="C8A26B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E86E3F"/>
    <w:multiLevelType w:val="hybridMultilevel"/>
    <w:tmpl w:val="CF42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155B3"/>
    <w:multiLevelType w:val="hybridMultilevel"/>
    <w:tmpl w:val="EF08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E571E"/>
    <w:multiLevelType w:val="hybridMultilevel"/>
    <w:tmpl w:val="5B704114"/>
    <w:lvl w:ilvl="0" w:tplc="CE144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F117EE"/>
    <w:multiLevelType w:val="hybridMultilevel"/>
    <w:tmpl w:val="2CE01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CD1D83"/>
    <w:multiLevelType w:val="hybridMultilevel"/>
    <w:tmpl w:val="DA72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E2E8B"/>
    <w:multiLevelType w:val="multilevel"/>
    <w:tmpl w:val="99CC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227FC5"/>
    <w:multiLevelType w:val="multilevel"/>
    <w:tmpl w:val="D48E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0C65BF"/>
    <w:multiLevelType w:val="hybridMultilevel"/>
    <w:tmpl w:val="B73ADD58"/>
    <w:lvl w:ilvl="0" w:tplc="568C9724">
      <w:numFmt w:val="bullet"/>
      <w:lvlText w:val="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604B9B"/>
    <w:multiLevelType w:val="hybridMultilevel"/>
    <w:tmpl w:val="A2E60260"/>
    <w:lvl w:ilvl="0" w:tplc="09C05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B73F87"/>
    <w:multiLevelType w:val="hybridMultilevel"/>
    <w:tmpl w:val="46E8944E"/>
    <w:lvl w:ilvl="0" w:tplc="2744A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31129C"/>
    <w:multiLevelType w:val="hybridMultilevel"/>
    <w:tmpl w:val="855A6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624AA2"/>
    <w:multiLevelType w:val="hybridMultilevel"/>
    <w:tmpl w:val="C8E0C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F87790"/>
    <w:multiLevelType w:val="hybridMultilevel"/>
    <w:tmpl w:val="88B05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8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2"/>
  </w:num>
  <w:num w:numId="14">
    <w:abstractNumId w:val="11"/>
  </w:num>
  <w:num w:numId="15">
    <w:abstractNumId w:val="1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A77396"/>
    <w:rsid w:val="00000253"/>
    <w:rsid w:val="00044A97"/>
    <w:rsid w:val="00082291"/>
    <w:rsid w:val="000C3F53"/>
    <w:rsid w:val="000F28A2"/>
    <w:rsid w:val="00131D07"/>
    <w:rsid w:val="00136795"/>
    <w:rsid w:val="001A55EF"/>
    <w:rsid w:val="001D679D"/>
    <w:rsid w:val="001E121D"/>
    <w:rsid w:val="00231218"/>
    <w:rsid w:val="0023542F"/>
    <w:rsid w:val="002B6DBE"/>
    <w:rsid w:val="002C51B2"/>
    <w:rsid w:val="002D0FC0"/>
    <w:rsid w:val="00342D03"/>
    <w:rsid w:val="00391273"/>
    <w:rsid w:val="003C16BB"/>
    <w:rsid w:val="00475C8A"/>
    <w:rsid w:val="004A17BD"/>
    <w:rsid w:val="004A6369"/>
    <w:rsid w:val="004C7DB8"/>
    <w:rsid w:val="00567B9A"/>
    <w:rsid w:val="005C1526"/>
    <w:rsid w:val="005C294D"/>
    <w:rsid w:val="005D33E2"/>
    <w:rsid w:val="00615944"/>
    <w:rsid w:val="00647FE2"/>
    <w:rsid w:val="006E2EF8"/>
    <w:rsid w:val="007502DB"/>
    <w:rsid w:val="0075114B"/>
    <w:rsid w:val="00760B30"/>
    <w:rsid w:val="0078611E"/>
    <w:rsid w:val="007B6ADC"/>
    <w:rsid w:val="00814996"/>
    <w:rsid w:val="00856A2D"/>
    <w:rsid w:val="008F3C01"/>
    <w:rsid w:val="00926951"/>
    <w:rsid w:val="009411D5"/>
    <w:rsid w:val="00953335"/>
    <w:rsid w:val="009C13FE"/>
    <w:rsid w:val="009E3A7C"/>
    <w:rsid w:val="009F711C"/>
    <w:rsid w:val="00A70C3C"/>
    <w:rsid w:val="00A77396"/>
    <w:rsid w:val="00A97E05"/>
    <w:rsid w:val="00B27618"/>
    <w:rsid w:val="00B530B4"/>
    <w:rsid w:val="00B56FFC"/>
    <w:rsid w:val="00BA2233"/>
    <w:rsid w:val="00BB6333"/>
    <w:rsid w:val="00C21E25"/>
    <w:rsid w:val="00C74E57"/>
    <w:rsid w:val="00C83E36"/>
    <w:rsid w:val="00C852D2"/>
    <w:rsid w:val="00C9426D"/>
    <w:rsid w:val="00CA2516"/>
    <w:rsid w:val="00D01E25"/>
    <w:rsid w:val="00D15CFA"/>
    <w:rsid w:val="00D6680A"/>
    <w:rsid w:val="00DA45C8"/>
    <w:rsid w:val="00E00A7C"/>
    <w:rsid w:val="00E129B0"/>
    <w:rsid w:val="00E1704F"/>
    <w:rsid w:val="00E24AF9"/>
    <w:rsid w:val="00E55B14"/>
    <w:rsid w:val="00EB533E"/>
    <w:rsid w:val="00F227FF"/>
    <w:rsid w:val="00F56A2E"/>
    <w:rsid w:val="00F624AB"/>
    <w:rsid w:val="00F973E6"/>
    <w:rsid w:val="00FC0A37"/>
    <w:rsid w:val="00FC5DAF"/>
    <w:rsid w:val="00FD3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42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26D"/>
    <w:pPr>
      <w:ind w:left="720"/>
      <w:contextualSpacing/>
    </w:pPr>
  </w:style>
  <w:style w:type="table" w:styleId="TableGrid">
    <w:name w:val="Table Grid"/>
    <w:basedOn w:val="TableNormal"/>
    <w:uiPriority w:val="59"/>
    <w:rsid w:val="00C942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01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1E25"/>
  </w:style>
  <w:style w:type="paragraph" w:styleId="Footer">
    <w:name w:val="footer"/>
    <w:basedOn w:val="Normal"/>
    <w:link w:val="FooterChar"/>
    <w:uiPriority w:val="99"/>
    <w:semiHidden/>
    <w:unhideWhenUsed/>
    <w:rsid w:val="00D01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1E25"/>
  </w:style>
  <w:style w:type="paragraph" w:styleId="BalloonText">
    <w:name w:val="Balloon Text"/>
    <w:basedOn w:val="Normal"/>
    <w:link w:val="BalloonTextChar"/>
    <w:uiPriority w:val="99"/>
    <w:semiHidden/>
    <w:unhideWhenUsed/>
    <w:rsid w:val="00D01E2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1E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2D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ai.org/Papers/Symposia/Spring/2009/SS-09-04/SS09-04-002.pdf" TargetMode="External"/><Relationship Id="rId13" Type="http://schemas.openxmlformats.org/officeDocument/2006/relationships/hyperlink" Target="mailto:parag.mehta83@yaho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.nhtsa.dot.gov/fars/2015/" TargetMode="External"/><Relationship Id="rId12" Type="http://schemas.openxmlformats.org/officeDocument/2006/relationships/hyperlink" Target="mailto:johnnyv4@rediffmail.com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oftcomputing.net/informatica2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bhavesh_vani@yahoo.com" TargetMode="External"/><Relationship Id="rId10" Type="http://schemas.openxmlformats.org/officeDocument/2006/relationships/hyperlink" Target="http://www.vegvesen.no/_attachment/336339/binary/58548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1877042814001074" TargetMode="External"/><Relationship Id="rId14" Type="http://schemas.openxmlformats.org/officeDocument/2006/relationships/hyperlink" Target="mailto:ranjeet143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Bhupesh Daheria</dc:creator>
  <cp:lastModifiedBy>johnson.varghese</cp:lastModifiedBy>
  <cp:revision>21</cp:revision>
  <dcterms:created xsi:type="dcterms:W3CDTF">2016-09-11T17:14:00Z</dcterms:created>
  <dcterms:modified xsi:type="dcterms:W3CDTF">2016-09-15T11:22:00Z</dcterms:modified>
</cp:coreProperties>
</file>