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ПЛАН РЕАГИРОВАНИЯ</w:t>
      </w:r>
    </w:p>
    <w:p>
      <w:pPr>
        <w:jc w:val="center"/>
      </w:pPr>
      <w:r>
        <w:rPr>
          <w:b/>
        </w:rPr>
        <w:t>на инциденты безопасности персональных данных</w:t>
      </w:r>
    </w:p>
    <w:p/>
    <w:p>
      <w:pPr>
        <w:jc w:val="center"/>
      </w:pPr>
      <w:r>
        <w:t>ООО «________________»</w:t>
      </w:r>
    </w:p>
    <w:p>
      <w:r>
        <w:t>Основание: ч. 5 ст. 19 152-ФЗ, п. 13.1 Приказа ФСТЭК №21</w:t>
      </w:r>
    </w:p>
    <w:p>
      <w:r>
        <w:t>Дата введения: 15.06.2026</w:t>
      </w:r>
    </w:p>
    <w:p/>
    <w:p>
      <w:pPr>
        <w:pStyle w:val="Heading1"/>
      </w:pPr>
      <w:r>
        <w:t>1. Термины и определения</w:t>
      </w:r>
    </w:p>
    <w:p>
      <w:r>
        <w:rPr>
          <w:b/>
        </w:rPr>
        <w:t xml:space="preserve">Инцидент безопасности ПДн: </w:t>
      </w:r>
      <w:r>
        <w:t>Любое событие, которое привело или может привести к неправомерному доступу, уничтожению, изменению, блокированию, копированию, распространению ПДн (ст. 3, 19 152-ФЗ).</w:t>
      </w:r>
    </w:p>
    <w:p>
      <w:r>
        <w:rPr>
          <w:b/>
        </w:rPr>
        <w:t xml:space="preserve">Утечка ПДн: </w:t>
      </w:r>
      <w:r>
        <w:t>Неправомерная передача ПДн третьим лицам, повлёкшая нарушение прав субъектов.</w:t>
      </w:r>
    </w:p>
    <w:p>
      <w:r>
        <w:rPr>
          <w:b/>
        </w:rPr>
        <w:t xml:space="preserve">Группа реагирования: </w:t>
      </w:r>
      <w:r>
        <w:t>Работники Оператора, уполномоченные на локализацию и ликвидацию последствий инцидента.</w:t>
      </w:r>
    </w:p>
    <w:p>
      <w:pPr>
        <w:pStyle w:val="Heading1"/>
      </w:pPr>
      <w:r>
        <w:t>2. Классификация инцидентов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Уровень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Пример</w:t>
            </w:r>
          </w:p>
        </w:tc>
      </w:tr>
      <w:tr>
        <w:tc>
          <w:tcPr>
            <w:tcW w:type="dxa" w:w="2880"/>
          </w:tcPr>
          <w:p>
            <w:r>
              <w:t>КРИТИЧЕСКИЙ</w:t>
            </w:r>
          </w:p>
        </w:tc>
        <w:tc>
          <w:tcPr>
            <w:tcW w:type="dxa" w:w="2880"/>
          </w:tcPr>
          <w:p>
            <w:r>
              <w:t>Утечка 100+ субъектов или спецкатегорий ПДн</w:t>
            </w:r>
          </w:p>
        </w:tc>
        <w:tc>
          <w:tcPr>
            <w:tcW w:type="dxa" w:w="2880"/>
          </w:tcPr>
          <w:p>
            <w:r>
              <w:t>Публикация базы клиентов; кража сервера; ransomware</w:t>
            </w:r>
          </w:p>
        </w:tc>
      </w:tr>
      <w:tr>
        <w:tc>
          <w:tcPr>
            <w:tcW w:type="dxa" w:w="2880"/>
          </w:tcPr>
          <w:p>
            <w:r>
              <w:t>ВЫСОКИЙ</w:t>
            </w:r>
          </w:p>
        </w:tc>
        <w:tc>
          <w:tcPr>
            <w:tcW w:type="dxa" w:w="2880"/>
          </w:tcPr>
          <w:p>
            <w:r>
              <w:t>Утечка 10-99 субъектов или компрометация админа</w:t>
            </w:r>
          </w:p>
        </w:tc>
        <w:tc>
          <w:tcPr>
            <w:tcW w:type="dxa" w:w="2880"/>
          </w:tcPr>
          <w:p>
            <w:r>
              <w:t>Фишинг на бухгалтера; ПДн в открытом доступе</w:t>
            </w:r>
          </w:p>
        </w:tc>
      </w:tr>
      <w:tr>
        <w:tc>
          <w:tcPr>
            <w:tcW w:type="dxa" w:w="2880"/>
          </w:tcPr>
          <w:p>
            <w:r>
              <w:t>СРЕДНИЙ</w:t>
            </w:r>
          </w:p>
        </w:tc>
        <w:tc>
          <w:tcPr>
            <w:tcW w:type="dxa" w:w="2880"/>
          </w:tcPr>
          <w:p>
            <w:r>
              <w:t>Единичный доступ, попытка взлома</w:t>
            </w:r>
          </w:p>
        </w:tc>
        <w:tc>
          <w:tcPr>
            <w:tcW w:type="dxa" w:w="2880"/>
          </w:tcPr>
          <w:p>
            <w:r>
              <w:t>5 неудачных входов в CRM; вредоносное ПО на АРМ</w:t>
            </w:r>
          </w:p>
        </w:tc>
      </w:tr>
      <w:tr>
        <w:tc>
          <w:tcPr>
            <w:tcW w:type="dxa" w:w="2880"/>
          </w:tcPr>
          <w:p>
            <w:r>
              <w:t>НИЗКИЙ</w:t>
            </w:r>
          </w:p>
        </w:tc>
        <w:tc>
          <w:tcPr>
            <w:tcW w:type="dxa" w:w="2880"/>
          </w:tcPr>
          <w:p>
            <w:r>
              <w:t>Нарушение процедур без компрометации ПДн</w:t>
            </w:r>
          </w:p>
        </w:tc>
        <w:tc>
          <w:tcPr>
            <w:tcW w:type="dxa" w:w="2880"/>
          </w:tcPr>
          <w:p>
            <w:r>
              <w:t>Незаблокированный экран; распечатка на столе</w:t>
            </w:r>
          </w:p>
        </w:tc>
      </w:tr>
    </w:tbl>
    <w:p>
      <w:pPr>
        <w:pStyle w:val="Heading1"/>
      </w:pPr>
      <w:r>
        <w:t>3. Состав группы реагирования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Контакты</w:t>
            </w:r>
          </w:p>
        </w:tc>
        <w:tc>
          <w:tcPr>
            <w:tcW w:type="dxa" w:w="2160"/>
          </w:tcPr>
          <w:p>
            <w:r>
              <w:t>Обязанности</w:t>
            </w:r>
          </w:p>
        </w:tc>
      </w:tr>
      <w:tr>
        <w:tc>
          <w:tcPr>
            <w:tcW w:type="dxa" w:w="2160"/>
          </w:tcPr>
          <w:p>
            <w:r>
              <w:t>Руководитель</w:t>
            </w:r>
          </w:p>
        </w:tc>
        <w:tc>
          <w:tcPr>
            <w:tcW w:type="dxa" w:w="2160"/>
          </w:tcPr>
          <w:p>
            <w:r>
              <w:t>Ответственный за обработку ПДн</w:t>
            </w:r>
          </w:p>
        </w:tc>
        <w:tc>
          <w:tcPr>
            <w:tcW w:type="dxa" w:w="2160"/>
          </w:tcPr>
          <w:p>
            <w:r>
              <w:t>[тел.] [email]</w:t>
            </w:r>
          </w:p>
        </w:tc>
        <w:tc>
          <w:tcPr>
            <w:tcW w:type="dxa" w:w="2160"/>
          </w:tcPr>
          <w:p>
            <w:r>
              <w:t>Координация, решение об уведомлении РКН</w:t>
            </w:r>
          </w:p>
        </w:tc>
      </w:tr>
      <w:tr>
        <w:tc>
          <w:tcPr>
            <w:tcW w:type="dxa" w:w="2160"/>
          </w:tcPr>
          <w:p>
            <w:r>
              <w:t>Технический специалист</w:t>
            </w:r>
          </w:p>
        </w:tc>
        <w:tc>
          <w:tcPr>
            <w:tcW w:type="dxa" w:w="2160"/>
          </w:tcPr>
          <w:p>
            <w:r>
              <w:t>Системный администратор</w:t>
            </w:r>
          </w:p>
        </w:tc>
        <w:tc>
          <w:tcPr>
            <w:tcW w:type="dxa" w:w="2160"/>
          </w:tcPr>
          <w:p>
            <w:r>
              <w:t>[тел.] [email]</w:t>
            </w:r>
          </w:p>
        </w:tc>
        <w:tc>
          <w:tcPr>
            <w:tcW w:type="dxa" w:w="2160"/>
          </w:tcPr>
          <w:p>
            <w:r>
              <w:t>Локализация, блокировка, сохранение доказательств, восстановление</w:t>
            </w:r>
          </w:p>
        </w:tc>
      </w:tr>
      <w:tr>
        <w:tc>
          <w:tcPr>
            <w:tcW w:type="dxa" w:w="2160"/>
          </w:tcPr>
          <w:p>
            <w:r>
              <w:t>Юридическое сопровождение</w:t>
            </w:r>
          </w:p>
        </w:tc>
        <w:tc>
          <w:tcPr>
            <w:tcW w:type="dxa" w:w="2160"/>
          </w:tcPr>
          <w:p>
            <w:r>
              <w:t>Юрист / консультант</w:t>
            </w:r>
          </w:p>
        </w:tc>
        <w:tc>
          <w:tcPr>
            <w:tcW w:type="dxa" w:w="2160"/>
          </w:tcPr>
          <w:p>
            <w:r>
              <w:t>[тел.]</w:t>
            </w:r>
          </w:p>
        </w:tc>
        <w:tc>
          <w:tcPr>
            <w:tcW w:type="dxa" w:w="2160"/>
          </w:tcPr>
          <w:p>
            <w:r>
              <w:t>Квалификация инцидента, взаимодействие с правоохранительными органами</w:t>
            </w:r>
          </w:p>
        </w:tc>
      </w:tr>
      <w:tr>
        <w:tc>
          <w:tcPr>
            <w:tcW w:type="dxa" w:w="2160"/>
          </w:tcPr>
          <w:p>
            <w:r>
              <w:t>PR / Коммуникации</w:t>
            </w:r>
          </w:p>
        </w:tc>
        <w:tc>
          <w:tcPr>
            <w:tcW w:type="dxa" w:w="2160"/>
          </w:tcPr>
          <w:p>
            <w:r>
              <w:t>Генеральный директор</w:t>
            </w:r>
          </w:p>
        </w:tc>
        <w:tc>
          <w:tcPr>
            <w:tcW w:type="dxa" w:w="2160"/>
          </w:tcPr>
          <w:p>
            <w:r>
              <w:t>[тел.]</w:t>
            </w:r>
          </w:p>
        </w:tc>
        <w:tc>
          <w:tcPr>
            <w:tcW w:type="dxa" w:w="2160"/>
          </w:tcPr>
          <w:p>
            <w:r>
              <w:t>Публичные заявления, коммуникация с пострадавшими</w:t>
            </w:r>
          </w:p>
        </w:tc>
      </w:tr>
    </w:tbl>
    <w:p>
      <w:pPr>
        <w:pStyle w:val="Heading1"/>
      </w:pPr>
      <w:r>
        <w:t>4. Порядок действий при инциденте</w:t>
      </w:r>
    </w:p>
    <w:p>
      <w:r>
        <w:t>АЛГОРИТМ: Обнаружение (0-15 мин) → Эскалация (0-1 ч) → Локализация (1-24 ч) → Ликвидация (24-72 ч) → Уведомление РКН → Анализ (до 30 дн.)</w:t>
      </w:r>
    </w:p>
    <w:p/>
    <w:p>
      <w:pPr>
        <w:pStyle w:val="Heading2"/>
      </w:pPr>
      <w:r>
        <w:t>Этап 1: Обнаружение (0-15 минут)</w:t>
      </w:r>
    </w:p>
    <w:p>
      <w:r>
        <w:t>1. Любой работник немедленно сообщает Руководителю группы.</w:t>
      </w:r>
    </w:p>
    <w:p>
      <w:r>
        <w:t>2. Руководитель в течение 15 минут оценивает ситуацию.</w:t>
      </w:r>
    </w:p>
    <w:p>
      <w:r>
        <w:t>3. Запрещено удалять следы, выключать оборудование, пытаться исправить самостоятельно.</w:t>
      </w:r>
    </w:p>
    <w:p>
      <w:pPr>
        <w:pStyle w:val="Heading2"/>
      </w:pPr>
      <w:r>
        <w:t>Этап 2: Эскалация и локализация (0-1 час)</w:t>
      </w:r>
    </w:p>
    <w:p>
      <w:r>
        <w:t>1. Оповещение членов группы по экстренному каналу.</w:t>
      </w:r>
    </w:p>
    <w:p>
      <w:r>
        <w:t>2. Технический специалист: изолирует устройство от сети, снимает образ памяти, сохраняет логи, меняет скомпрометированные пароли.</w:t>
      </w:r>
    </w:p>
    <w:p>
      <w:r>
        <w:t>3. Информирование Генерального директора.</w:t>
      </w:r>
    </w:p>
    <w:p>
      <w:pPr>
        <w:pStyle w:val="Heading2"/>
      </w:pPr>
      <w:r>
        <w:t>Этап 3: Ликвидация последствий (1-24 часа)</w:t>
      </w:r>
    </w:p>
    <w:p>
      <w:r>
        <w:t>1. Определение объёма скомпрометированных ПДн.</w:t>
      </w:r>
    </w:p>
    <w:p>
      <w:r>
        <w:t>2. Восстановление систем из резервных копий.</w:t>
      </w:r>
    </w:p>
    <w:p>
      <w:r>
        <w:t>3. Закрытие уязвимости. Усиление мер безопасности.</w:t>
      </w:r>
    </w:p>
    <w:p>
      <w:pPr>
        <w:pStyle w:val="Heading2"/>
      </w:pPr>
      <w:r>
        <w:t>Этап 4: Уведомление (критические сроки)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Кого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  <w:tc>
          <w:tcPr>
            <w:tcW w:type="dxa" w:w="2160"/>
          </w:tcPr>
          <w:p>
            <w:r>
              <w:t>Основание</w:t>
            </w:r>
          </w:p>
        </w:tc>
        <w:tc>
          <w:tcPr>
            <w:tcW w:type="dxa" w:w="2160"/>
          </w:tcPr>
          <w:p>
            <w:r>
              <w:t>Ответственный</w:t>
            </w:r>
          </w:p>
        </w:tc>
      </w:tr>
      <w:tr>
        <w:tc>
          <w:tcPr>
            <w:tcW w:type="dxa" w:w="2160"/>
          </w:tcPr>
          <w:p>
            <w:r>
              <w:t>Роскомнадзор</w:t>
            </w:r>
          </w:p>
        </w:tc>
        <w:tc>
          <w:tcPr>
            <w:tcW w:type="dxa" w:w="2160"/>
          </w:tcPr>
          <w:p>
            <w:r>
              <w:t>24 ч + 72 ч</w:t>
            </w:r>
          </w:p>
        </w:tc>
        <w:tc>
          <w:tcPr>
            <w:tcW w:type="dxa" w:w="2160"/>
          </w:tcPr>
          <w:p>
            <w:r>
              <w:t>ч. 1, 3 ст. 21 152-ФЗ</w:t>
            </w:r>
          </w:p>
        </w:tc>
        <w:tc>
          <w:tcPr>
            <w:tcW w:type="dxa" w:w="2160"/>
          </w:tcPr>
          <w:p>
            <w:r>
              <w:t>Руководитель группы</w:t>
            </w:r>
          </w:p>
        </w:tc>
      </w:tr>
      <w:tr>
        <w:tc>
          <w:tcPr>
            <w:tcW w:type="dxa" w:w="2160"/>
          </w:tcPr>
          <w:p>
            <w:r>
              <w:t>Субъекты ПДн</w:t>
            </w:r>
          </w:p>
        </w:tc>
        <w:tc>
          <w:tcPr>
            <w:tcW w:type="dxa" w:w="2160"/>
          </w:tcPr>
          <w:p>
            <w:r>
              <w:t>72 часа</w:t>
            </w:r>
          </w:p>
        </w:tc>
        <w:tc>
          <w:tcPr>
            <w:tcW w:type="dxa" w:w="2160"/>
          </w:tcPr>
          <w:p>
            <w:r>
              <w:t>ч. 1 ст. 21 152-ФЗ</w:t>
            </w:r>
          </w:p>
        </w:tc>
        <w:tc>
          <w:tcPr>
            <w:tcW w:type="dxa" w:w="2160"/>
          </w:tcPr>
          <w:p>
            <w:r>
              <w:t>Руководитель + PR</w:t>
            </w:r>
          </w:p>
        </w:tc>
      </w:tr>
      <w:tr>
        <w:tc>
          <w:tcPr>
            <w:tcW w:type="dxa" w:w="2160"/>
          </w:tcPr>
          <w:p>
            <w:r>
              <w:t>Правоохранительные органы</w:t>
            </w:r>
          </w:p>
        </w:tc>
        <w:tc>
          <w:tcPr>
            <w:tcW w:type="dxa" w:w="2160"/>
          </w:tcPr>
          <w:p>
            <w:r>
              <w:t>Немедленно</w:t>
            </w:r>
          </w:p>
        </w:tc>
        <w:tc>
          <w:tcPr>
            <w:tcW w:type="dxa" w:w="2160"/>
          </w:tcPr>
          <w:p>
            <w:r>
              <w:t>УПК РФ (при признаках преступления)</w:t>
            </w:r>
          </w:p>
        </w:tc>
        <w:tc>
          <w:tcPr>
            <w:tcW w:type="dxa" w:w="2160"/>
          </w:tcPr>
          <w:p>
            <w:r>
              <w:t>Юрист</w:t>
            </w:r>
          </w:p>
        </w:tc>
      </w:tr>
    </w:tbl>
    <w:p/>
    <w:p>
      <w:r>
        <w:rPr>
          <w:b/>
        </w:rPr>
        <w:t xml:space="preserve">КРИТИЧЕСКИЕ СРОКИ УВЕДОМЛЕНИЯ РКН: </w:t>
      </w:r>
      <w:r>
        <w:t>24 часа — первичное уведомление. 72 часа — результаты расследования. Пропуск срока — штраф до 100 000 ₽.</w:t>
      </w:r>
    </w:p>
    <w:p>
      <w:pPr>
        <w:pStyle w:val="Heading2"/>
      </w:pPr>
      <w:r>
        <w:t>Этап 5: Анализ и отчёт (до 30 дней)</w:t>
      </w:r>
    </w:p>
    <w:p>
      <w:pPr>
        <w:pStyle w:val="ListNumber"/>
      </w:pPr>
      <w:r>
        <w:t>Составление Акта расследования</w:t>
      </w:r>
    </w:p>
    <w:p>
      <w:pPr>
        <w:pStyle w:val="ListNumber"/>
      </w:pPr>
      <w:r>
        <w:t>Разработка мер по предотвращению повторных инцидентов</w:t>
      </w:r>
    </w:p>
    <w:p>
      <w:pPr>
        <w:pStyle w:val="ListNumber"/>
      </w:pPr>
      <w:r>
        <w:t>Внесение изменений в локальные акты</w:t>
      </w:r>
    </w:p>
    <w:p>
      <w:pPr>
        <w:pStyle w:val="ListNumber"/>
      </w:pPr>
      <w:r>
        <w:t>Итоговый отчёт Генеральному директору</w:t>
      </w:r>
    </w:p>
    <w:p>
      <w:pPr>
        <w:pStyle w:val="Heading1"/>
      </w:pPr>
      <w:r>
        <w:t>5. Контактная информация (экстренная связь)</w:t>
      </w:r>
    </w:p>
    <w:p>
      <w:r>
        <w:t>Ответственный за обработку ПДн: [ФИО], тел. [номер], email [email]</w:t>
      </w:r>
    </w:p>
    <w:p>
      <w:r>
        <w:t>Системный администратор: [ФИО], тел. [номер], email [email]</w:t>
      </w:r>
    </w:p>
    <w:p>
      <w:r>
        <w:t>Генеральный директор: [ФИО], тел. [номер]</w:t>
      </w:r>
    </w:p>
    <w:p>
      <w:r>
        <w:t>Роскомнадзор (территориальное управление): [адрес], тел. [номер]</w:t>
      </w:r>
    </w:p>
    <w:p>
      <w:pPr>
        <w:pStyle w:val="Heading1"/>
      </w:pPr>
      <w:r>
        <w:t>6. Тестирование Плана</w:t>
      </w:r>
    </w:p>
    <w:p>
      <w:r>
        <w:t>План проверяется не реже 1 раза в 6 месяцев путём учебной тренировки (tabletop exercise). Результаты оформляются протоколом.</w:t>
      </w:r>
    </w:p>
    <w:p>
      <w:pPr>
        <w:pStyle w:val="Heading1"/>
      </w:pPr>
      <w:r>
        <w:t>7. Ответственность</w:t>
      </w:r>
    </w:p>
    <w:p>
      <w:r>
        <w:t>Сокрытие инцидента от руководства или РКН влечёт административную (ст. 13.11 КоАП) и уголовную ответственность (ст. 237, 293 УК РФ).</w:t>
      </w:r>
    </w:p>
    <w:p/>
    <w:p>
      <w:r>
        <w:t>Разработал: Ответственный за обработку ПДн: _____________ / [ФИО]</w:t>
      </w:r>
    </w:p>
    <w:p>
      <w:r>
        <w:t>Утверждён: Приказом № ___ от «___» __________ 20__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