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уведомлению РКН</w:t>
      </w:r>
    </w:p>
    <w:p>
      <w:r>
        <w:t>Основание: ст. 22 152-ФЗ. Форма: Приказ РКН от 30.08.2022 № 18.</w:t>
      </w:r>
    </w:p>
    <w:p>
      <w:r>
        <w:t>Подаётся ДО начала обработки ПДн через pd.rkn.gov.ru (ЕСИА).</w:t>
      </w:r>
    </w:p>
    <w:p/>
    <w:p>
      <w:r>
        <w:t>Основные поля: 1) Наименование, 2) ОГРН, 3) ИНН, 4) Адрес, 5) Цели (конкретно!), 6) Категории субъектов, 7) Категории ПДн, 8) Правовые основания, 9) Действия, 10) ФИО ответственного, 11) Способы обработки, 12) Трансграничная передача (нет), 13) Место хранения (РФ).</w:t>
      </w:r>
    </w:p>
    <w:p/>
    <w:p>
      <w:r>
        <w:t>Типичные ошибки: размытые цели, отсутствие ответственного, ИНН/ОГРН не совпадают с ЕГРЮЛ, не указаны посетители сайта.</w:t>
      </w:r>
    </w:p>
    <w:p>
      <w:r>
        <w:t>После подачи — присваивается номер 23-XX-XXXXXX. Изменения — в течение 10 раб. дн. Штраф за неподачу: до 60 000 ₽.</w:t>
      </w:r>
    </w:p>
    <w:p/>
    <w:p>
      <w:r>
        <w:t>Сайт: sergiopizza.ru | Дата: 15.06.2026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