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18.06.2026)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18.06.2026</w:t>
      </w:r>
    </w:p>
    <w:p>
      <w:r>
        <w:t>Веб-сервер: nginx</w:t>
      </w:r>
    </w:p>
    <w:p>
      <w:r>
        <w:t>CMS: Не определена (самописный код или скрытый фреймворк)</w:t>
      </w:r>
    </w:p>
    <w:p>
      <w:r>
        <w:t>Хостинг-провайдер: —</w:t>
      </w:r>
    </w:p>
    <w:p>
      <w:r>
        <w:t>IP-адрес сервера: —</w:t>
      </w:r>
    </w:p>
    <w:p>
      <w:r>
        <w:t>WAF/DDoS-защита: Хостинг-прокси (не WAF)</w:t>
      </w:r>
    </w:p>
    <w:p>
      <w:r>
        <w:t>SSL-сертификат: валиден до Aug 25 10:17:13 2026 GMT</w:t>
      </w:r>
    </w:p>
    <w:p>
      <w:r>
        <w:t>SPF: Требуется внедрение</w:t>
      </w:r>
    </w:p>
    <w:p>
      <w:r>
        <w:t>DMARC: Требуется внедрение</w:t>
      </w:r>
    </w:p>
    <w:p>
      <w:r>
        <w:t>DNSSEC: Выключен</w:t>
      </w:r>
    </w:p>
    <w:p>
      <w:r>
        <w:t>Поддоменов: 30</w:t>
      </w:r>
    </w:p>
    <w:p>
      <w:r>
        <w:t>Технологический стек: —</w:t>
      </w:r>
    </w:p>
    <w:p>
      <w:r>
        <w:t>Возраст домена: —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18.06.2026.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