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17.06.2026)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17.06.2026</w:t>
      </w:r>
    </w:p>
    <w:p>
      <w:r>
        <w:t>Веб-сервер: Не определён (Не определён)</w:t>
      </w:r>
    </w:p>
    <w:p>
      <w:r>
        <w:t>CMS: Magento</w:t>
      </w:r>
    </w:p>
    <w:p>
      <w:r>
        <w:t>Хостинг-провайдер: NIC.ru</w:t>
      </w:r>
    </w:p>
    <w:p>
      <w:r>
        <w:t>IP-адрес сервера: 84.201.160.28</w:t>
      </w:r>
    </w:p>
    <w:p>
      <w:r>
        <w:t>WAF/DDoS-защита: Не обнаружен</w:t>
      </w:r>
    </w:p>
    <w:p>
      <w:r>
        <w:t>SSL-сертификат: валиден до Sep 15 08:51:44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2 года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17.06.2026.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