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4"/>
        <w:rPr>
          <w:rFonts w:ascii="Times New Roman"/>
        </w:rPr>
      </w:pPr>
    </w:p>
    <w:p>
      <w:pPr>
        <w:spacing w:before="0"/>
        <w:ind w:left="950" w:right="0" w:firstLine="0"/>
        <w:jc w:val="left"/>
        <w:rPr>
          <w:sz w:val="21"/>
        </w:rPr>
      </w:pPr>
      <w:r>
        <w:rPr>
          <w:rFonts w:ascii="Times New Roman"/>
          <w:b/>
          <w:sz w:val="21"/>
        </w:rPr>
        <w:t>ICS</w:t>
      </w:r>
      <w:r>
        <w:rPr>
          <w:rFonts w:ascii="Times New Roman"/>
          <w:b/>
          <w:spacing w:val="49"/>
          <w:sz w:val="21"/>
        </w:rPr>
        <w:t> </w:t>
      </w:r>
      <w:r>
        <w:rPr>
          <w:spacing w:val="-2"/>
          <w:sz w:val="21"/>
        </w:rPr>
        <w:t>03.100.01</w:t>
      </w:r>
    </w:p>
    <w:p>
      <w:pPr>
        <w:spacing w:before="57"/>
        <w:ind w:left="950" w:right="0" w:firstLine="0"/>
        <w:jc w:val="left"/>
        <w:rPr>
          <w:sz w:val="21"/>
        </w:rPr>
      </w:pPr>
      <w:r>
        <w:rPr>
          <w:rFonts w:ascii="Times New Roman"/>
          <w:b/>
          <w:sz w:val="21"/>
        </w:rPr>
        <w:t>CCS</w:t>
      </w:r>
      <w:r>
        <w:rPr>
          <w:rFonts w:ascii="Times New Roman"/>
          <w:b/>
          <w:spacing w:val="48"/>
          <w:sz w:val="21"/>
        </w:rPr>
        <w:t> </w:t>
      </w:r>
      <w:r>
        <w:rPr>
          <w:spacing w:val="-5"/>
          <w:sz w:val="21"/>
        </w:rPr>
        <w:t>A02</w:t>
      </w:r>
    </w:p>
    <w:p>
      <w:pPr>
        <w:pStyle w:val="BodyText"/>
        <w:spacing w:before="258"/>
      </w:pPr>
    </w:p>
    <w:p>
      <w:pPr>
        <w:pStyle w:val="Title"/>
        <w:tabs>
          <w:tab w:pos="3623" w:val="left" w:leader="none"/>
          <w:tab w:pos="6361" w:val="left" w:leader="none"/>
          <w:tab w:pos="9097" w:val="left" w:leader="none"/>
        </w:tabs>
      </w:pPr>
      <w:r>
        <w:rPr>
          <w:spacing w:val="-10"/>
        </w:rPr>
        <w:t>团</w:t>
      </w:r>
      <w:r>
        <w:rPr/>
        <w:tab/>
      </w:r>
      <w:r>
        <w:rPr>
          <w:spacing w:val="-10"/>
        </w:rPr>
        <w:t>体</w:t>
      </w:r>
      <w:r>
        <w:rPr/>
        <w:tab/>
      </w:r>
      <w:r>
        <w:rPr>
          <w:spacing w:val="-10"/>
        </w:rPr>
        <w:t>标</w:t>
      </w:r>
      <w:r>
        <w:rPr/>
        <w:tab/>
      </w:r>
      <w:r>
        <w:rPr>
          <w:spacing w:val="-10"/>
        </w:rPr>
        <w:t>准</w:t>
      </w:r>
    </w:p>
    <w:p>
      <w:pPr>
        <w:pStyle w:val="BodyText"/>
        <w:spacing w:before="39"/>
        <w:rPr>
          <w:sz w:val="28"/>
        </w:rPr>
      </w:pPr>
    </w:p>
    <w:p>
      <w:pPr>
        <w:spacing w:before="0"/>
        <w:ind w:left="0" w:right="178" w:firstLine="0"/>
        <w:jc w:val="right"/>
        <w:rPr>
          <w:sz w:val="28"/>
        </w:rPr>
      </w:pPr>
      <w:r>
        <w:rPr>
          <w:spacing w:val="16"/>
          <w:sz w:val="28"/>
        </w:rPr>
        <w:t>T/CAAMTB</w:t>
      </w:r>
      <w:r>
        <w:rPr>
          <w:spacing w:val="45"/>
          <w:sz w:val="28"/>
        </w:rPr>
        <w:t> </w:t>
      </w:r>
      <w:r>
        <w:rPr>
          <w:spacing w:val="17"/>
          <w:sz w:val="28"/>
        </w:rPr>
        <w:t>XX-</w:t>
      </w:r>
      <w:r>
        <w:rPr>
          <w:spacing w:val="12"/>
          <w:sz w:val="28"/>
        </w:rPr>
        <w:t>202</w:t>
      </w:r>
      <w:r>
        <w:rPr>
          <w:spacing w:val="-114"/>
          <w:sz w:val="28"/>
        </w:rPr>
        <w:t> </w:t>
      </w:r>
      <w:r>
        <w:rPr>
          <w:spacing w:val="-10"/>
          <w:sz w:val="28"/>
        </w:rPr>
        <w:t>X</w:t>
      </w:r>
    </w:p>
    <w:p>
      <w:pPr>
        <w:pStyle w:val="BodyText"/>
        <w:spacing w:before="489"/>
        <w:rPr>
          <w:sz w:val="52"/>
        </w:rPr>
      </w:pPr>
    </w:p>
    <w:p>
      <w:pPr>
        <w:spacing w:before="1"/>
        <w:ind w:left="422" w:right="422" w:firstLine="0"/>
        <w:jc w:val="center"/>
        <w:rPr>
          <w:sz w:val="52"/>
        </w:rPr>
      </w:pPr>
      <w:r>
        <w:rPr>
          <w:spacing w:val="-3"/>
          <w:sz w:val="52"/>
        </w:rPr>
        <w:t>车辆越野能力分级与评价体系</w:t>
      </w:r>
    </w:p>
    <w:p>
      <w:pPr>
        <w:spacing w:before="415"/>
        <w:ind w:left="422" w:right="399" w:firstLine="0"/>
        <w:jc w:val="center"/>
        <w:rPr>
          <w:rFonts w:ascii="Times New Roman"/>
          <w:sz w:val="28"/>
        </w:rPr>
      </w:pPr>
      <w:r>
        <w:rPr>
          <w:rFonts w:ascii="Times New Roman"/>
          <w:sz w:val="28"/>
        </w:rPr>
        <w:t>Classification</w:t>
      </w:r>
      <w:r>
        <w:rPr>
          <w:rFonts w:ascii="Times New Roman"/>
          <w:spacing w:val="-6"/>
          <w:sz w:val="28"/>
        </w:rPr>
        <w:t> </w:t>
      </w:r>
      <w:r>
        <w:rPr>
          <w:rFonts w:ascii="Times New Roman"/>
          <w:sz w:val="28"/>
        </w:rPr>
        <w:t>and</w:t>
      </w:r>
      <w:r>
        <w:rPr>
          <w:rFonts w:ascii="Times New Roman"/>
          <w:spacing w:val="-5"/>
          <w:sz w:val="28"/>
        </w:rPr>
        <w:t> </w:t>
      </w:r>
      <w:r>
        <w:rPr>
          <w:rFonts w:ascii="Times New Roman"/>
          <w:sz w:val="28"/>
        </w:rPr>
        <w:t>evaluation</w:t>
      </w:r>
      <w:r>
        <w:rPr>
          <w:rFonts w:ascii="Times New Roman"/>
          <w:spacing w:val="-5"/>
          <w:sz w:val="28"/>
        </w:rPr>
        <w:t> </w:t>
      </w:r>
      <w:r>
        <w:rPr>
          <w:rFonts w:ascii="Times New Roman"/>
          <w:sz w:val="28"/>
        </w:rPr>
        <w:t>system</w:t>
      </w:r>
      <w:r>
        <w:rPr>
          <w:rFonts w:ascii="Times New Roman"/>
          <w:spacing w:val="-6"/>
          <w:sz w:val="28"/>
        </w:rPr>
        <w:t> </w:t>
      </w:r>
      <w:r>
        <w:rPr>
          <w:rFonts w:ascii="Times New Roman"/>
          <w:sz w:val="28"/>
        </w:rPr>
        <w:t>of</w:t>
      </w:r>
      <w:r>
        <w:rPr>
          <w:rFonts w:ascii="Times New Roman"/>
          <w:spacing w:val="-6"/>
          <w:sz w:val="28"/>
        </w:rPr>
        <w:t> </w:t>
      </w:r>
      <w:r>
        <w:rPr>
          <w:rFonts w:ascii="Times New Roman"/>
          <w:sz w:val="28"/>
        </w:rPr>
        <w:t>vehicle</w:t>
      </w:r>
      <w:r>
        <w:rPr>
          <w:rFonts w:ascii="Times New Roman"/>
          <w:spacing w:val="-6"/>
          <w:sz w:val="28"/>
        </w:rPr>
        <w:t> </w:t>
      </w:r>
      <w:r>
        <w:rPr>
          <w:rFonts w:ascii="Times New Roman"/>
          <w:sz w:val="28"/>
        </w:rPr>
        <w:t>off-road</w:t>
      </w:r>
      <w:r>
        <w:rPr>
          <w:rFonts w:ascii="Times New Roman"/>
          <w:spacing w:val="-3"/>
          <w:sz w:val="28"/>
        </w:rPr>
        <w:t> </w:t>
      </w:r>
      <w:r>
        <w:rPr>
          <w:rFonts w:ascii="Times New Roman"/>
          <w:spacing w:val="-2"/>
          <w:sz w:val="28"/>
        </w:rPr>
        <w:t>capability</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8"/>
        <w:rPr>
          <w:rFonts w:ascii="Times New Roman"/>
          <w:sz w:val="20"/>
        </w:rPr>
      </w:pPr>
    </w:p>
    <w:p>
      <w:pPr>
        <w:pStyle w:val="BodyText"/>
        <w:spacing w:after="0"/>
        <w:rPr>
          <w:rFonts w:ascii="Times New Roman"/>
          <w:sz w:val="20"/>
        </w:rPr>
        <w:sectPr>
          <w:type w:val="continuous"/>
          <w:pgSz w:w="11910" w:h="16840"/>
          <w:pgMar w:top="1920" w:bottom="280" w:left="850" w:right="850"/>
        </w:sectPr>
      </w:pPr>
    </w:p>
    <w:p>
      <w:pPr>
        <w:spacing w:before="83"/>
        <w:ind w:left="1127" w:right="0" w:firstLine="0"/>
        <w:jc w:val="left"/>
        <w:rPr>
          <w:sz w:val="28"/>
        </w:rPr>
      </w:pPr>
      <w:r>
        <w:rPr>
          <w:sz w:val="28"/>
        </w:rPr>
        <mc:AlternateContent>
          <mc:Choice Requires="wps">
            <w:drawing>
              <wp:anchor distT="0" distB="0" distL="0" distR="0" allowOverlap="1" layoutInCell="1" locked="0" behindDoc="0" simplePos="0" relativeHeight="15728640">
                <wp:simplePos x="0" y="0"/>
                <wp:positionH relativeFrom="page">
                  <wp:posOffset>899160</wp:posOffset>
                </wp:positionH>
                <wp:positionV relativeFrom="paragraph">
                  <wp:posOffset>318845</wp:posOffset>
                </wp:positionV>
                <wp:extent cx="612013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20130" cy="9525"/>
                        </a:xfrm>
                        <a:custGeom>
                          <a:avLst/>
                          <a:gdLst/>
                          <a:ahLst/>
                          <a:cxnLst/>
                          <a:rect l="l" t="t" r="r" b="b"/>
                          <a:pathLst>
                            <a:path w="6120130" h="9525">
                              <a:moveTo>
                                <a:pt x="6120129" y="9525"/>
                              </a:moveTo>
                              <a:lnTo>
                                <a:pt x="0" y="9525"/>
                              </a:lnTo>
                              <a:lnTo>
                                <a:pt x="0" y="0"/>
                              </a:lnTo>
                              <a:lnTo>
                                <a:pt x="6120129" y="0"/>
                              </a:lnTo>
                              <a:lnTo>
                                <a:pt x="6120129"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5.105907pt;width:481.9pt;height:.75pt;mso-position-horizontal-relative:page;mso-position-vertical-relative:paragraph;z-index:15728640" id="docshape1" filled="true" fillcolor="#000000" stroked="false">
                <v:fill type="solid"/>
                <w10:wrap type="none"/>
              </v:rect>
            </w:pict>
          </mc:Fallback>
        </mc:AlternateContent>
      </w:r>
      <w:r>
        <w:rPr>
          <w:sz w:val="28"/>
        </w:rPr>
        <w:t>202X-XX-XX</w:t>
      </w:r>
      <w:r>
        <w:rPr>
          <w:spacing w:val="-8"/>
          <w:sz w:val="28"/>
        </w:rPr>
        <w:t> 发布</w:t>
      </w:r>
    </w:p>
    <w:p>
      <w:pPr>
        <w:spacing w:before="61"/>
        <w:ind w:left="1127" w:right="0" w:firstLine="0"/>
        <w:jc w:val="left"/>
        <w:rPr>
          <w:sz w:val="28"/>
        </w:rPr>
      </w:pPr>
      <w:r>
        <w:rPr/>
        <w:br w:type="column"/>
      </w:r>
      <w:r>
        <w:rPr>
          <w:spacing w:val="-2"/>
          <w:sz w:val="28"/>
        </w:rPr>
        <w:t>202X-XX-XX</w:t>
      </w:r>
      <w:r>
        <w:rPr>
          <w:spacing w:val="-23"/>
          <w:sz w:val="28"/>
        </w:rPr>
        <w:t> 实施</w:t>
      </w:r>
    </w:p>
    <w:p>
      <w:pPr>
        <w:spacing w:after="0"/>
        <w:jc w:val="left"/>
        <w:rPr>
          <w:sz w:val="28"/>
        </w:rPr>
        <w:sectPr>
          <w:type w:val="continuous"/>
          <w:pgSz w:w="11910" w:h="16840"/>
          <w:pgMar w:top="1920" w:bottom="280" w:left="850" w:right="850"/>
          <w:cols w:num="2" w:equalWidth="0">
            <w:col w:w="3268" w:space="3668"/>
            <w:col w:w="3274"/>
          </w:cols>
        </w:sectPr>
      </w:pPr>
    </w:p>
    <w:p>
      <w:pPr>
        <w:pStyle w:val="BodyText"/>
        <w:spacing w:before="99"/>
        <w:rPr>
          <w:sz w:val="28"/>
        </w:rPr>
      </w:pPr>
    </w:p>
    <w:p>
      <w:pPr>
        <w:spacing w:before="1"/>
        <w:ind w:left="521" w:right="117" w:firstLine="0"/>
        <w:jc w:val="center"/>
        <w:rPr>
          <w:position w:val="3"/>
          <w:sz w:val="28"/>
        </w:rPr>
      </w:pPr>
      <w:r>
        <w:rPr>
          <w:sz w:val="28"/>
        </w:rPr>
        <w:t>中国汽车工业协会</w:t>
      </w:r>
      <w:r>
        <w:rPr>
          <w:spacing w:val="-8"/>
          <w:position w:val="3"/>
          <w:sz w:val="28"/>
        </w:rPr>
        <w:t>发 布</w:t>
      </w:r>
    </w:p>
    <w:p>
      <w:pPr>
        <w:spacing w:after="0"/>
        <w:jc w:val="center"/>
        <w:rPr>
          <w:position w:val="3"/>
          <w:sz w:val="28"/>
        </w:rPr>
        <w:sectPr>
          <w:type w:val="continuous"/>
          <w:pgSz w:w="11910" w:h="16840"/>
          <w:pgMar w:top="1920" w:bottom="280" w:left="850" w:right="850"/>
        </w:sectPr>
      </w:pPr>
    </w:p>
    <w:p>
      <w:pPr>
        <w:pStyle w:val="BodyText"/>
        <w:rPr>
          <w:sz w:val="32"/>
        </w:rPr>
      </w:pPr>
    </w:p>
    <w:p>
      <w:pPr>
        <w:pStyle w:val="BodyText"/>
        <w:spacing w:before="328"/>
        <w:rPr>
          <w:sz w:val="32"/>
        </w:rPr>
      </w:pPr>
    </w:p>
    <w:p>
      <w:pPr>
        <w:pStyle w:val="Heading1"/>
      </w:pPr>
      <w:bookmarkStart w:name="目  次" w:id="1"/>
      <w:bookmarkEnd w:id="1"/>
      <w:r>
        <w:rPr/>
      </w:r>
      <w:r>
        <w:rPr/>
        <w:t>目</w:t>
      </w:r>
      <w:r>
        <w:rPr>
          <w:spacing w:val="77"/>
          <w:w w:val="150"/>
        </w:rPr>
        <w:t> </w:t>
      </w:r>
      <w:r>
        <w:rPr>
          <w:spacing w:val="-12"/>
        </w:rPr>
        <w:t>次</w:t>
      </w:r>
    </w:p>
    <w:p>
      <w:pPr>
        <w:pStyle w:val="BodyText"/>
        <w:tabs>
          <w:tab w:pos="9245" w:val="right" w:leader="dot"/>
        </w:tabs>
        <w:spacing w:before="588"/>
        <w:ind w:left="1370"/>
      </w:pPr>
      <w:hyperlink w:history="true" w:anchor="_bookmark0">
        <w:r>
          <w:rPr>
            <w:spacing w:val="-5"/>
          </w:rPr>
          <w:t>前</w:t>
        </w:r>
        <w:r>
          <w:rPr>
            <w:spacing w:val="-10"/>
          </w:rPr>
          <w:t>言</w:t>
        </w:r>
        <w:r>
          <w:rPr>
            <w:rFonts w:ascii="Times New Roman" w:eastAsia="Times New Roman"/>
          </w:rPr>
          <w:tab/>
        </w:r>
        <w:r>
          <w:rPr>
            <w:spacing w:val="-5"/>
          </w:rPr>
          <w:t>III</w:t>
        </w:r>
      </w:hyperlink>
    </w:p>
    <w:p>
      <w:pPr>
        <w:pStyle w:val="ListParagraph"/>
        <w:numPr>
          <w:ilvl w:val="0"/>
          <w:numId w:val="1"/>
        </w:numPr>
        <w:tabs>
          <w:tab w:pos="1789" w:val="left" w:leader="none"/>
          <w:tab w:pos="9245" w:val="right" w:leader="dot"/>
        </w:tabs>
        <w:spacing w:line="240" w:lineRule="auto" w:before="57" w:after="0"/>
        <w:ind w:left="1789" w:right="0" w:hanging="419"/>
        <w:jc w:val="left"/>
        <w:rPr>
          <w:sz w:val="21"/>
        </w:rPr>
      </w:pPr>
      <w:hyperlink w:history="true" w:anchor="_bookmark1">
        <w:r>
          <w:rPr>
            <w:spacing w:val="-5"/>
            <w:sz w:val="21"/>
          </w:rPr>
          <w:t>范</w:t>
        </w:r>
        <w:r>
          <w:rPr>
            <w:spacing w:val="-10"/>
            <w:sz w:val="21"/>
          </w:rPr>
          <w:t>围</w:t>
        </w:r>
        <w:r>
          <w:rPr>
            <w:rFonts w:ascii="Times New Roman" w:eastAsia="Times New Roman"/>
            <w:sz w:val="21"/>
          </w:rPr>
          <w:tab/>
        </w:r>
        <w:r>
          <w:rPr>
            <w:spacing w:val="-12"/>
            <w:sz w:val="21"/>
          </w:rPr>
          <w:t>1</w:t>
        </w:r>
      </w:hyperlink>
    </w:p>
    <w:p>
      <w:pPr>
        <w:pStyle w:val="ListParagraph"/>
        <w:numPr>
          <w:ilvl w:val="0"/>
          <w:numId w:val="1"/>
        </w:numPr>
        <w:tabs>
          <w:tab w:pos="1789" w:val="left" w:leader="none"/>
          <w:tab w:pos="9245" w:val="right" w:leader="dot"/>
        </w:tabs>
        <w:spacing w:line="240" w:lineRule="auto" w:before="58" w:after="0"/>
        <w:ind w:left="1789" w:right="0" w:hanging="419"/>
        <w:jc w:val="left"/>
        <w:rPr>
          <w:sz w:val="21"/>
        </w:rPr>
      </w:pPr>
      <w:hyperlink w:history="true" w:anchor="_bookmark2">
        <w:r>
          <w:rPr>
            <w:spacing w:val="-2"/>
            <w:sz w:val="21"/>
          </w:rPr>
          <w:t>规范性引用文</w:t>
        </w:r>
        <w:r>
          <w:rPr>
            <w:spacing w:val="-12"/>
            <w:sz w:val="21"/>
          </w:rPr>
          <w:t>件</w:t>
        </w:r>
        <w:r>
          <w:rPr>
            <w:rFonts w:ascii="Times New Roman" w:eastAsia="Times New Roman"/>
            <w:sz w:val="21"/>
          </w:rPr>
          <w:tab/>
        </w:r>
        <w:r>
          <w:rPr>
            <w:spacing w:val="-10"/>
            <w:sz w:val="21"/>
          </w:rPr>
          <w:t>1</w:t>
        </w:r>
      </w:hyperlink>
    </w:p>
    <w:p>
      <w:pPr>
        <w:pStyle w:val="ListParagraph"/>
        <w:numPr>
          <w:ilvl w:val="0"/>
          <w:numId w:val="1"/>
        </w:numPr>
        <w:tabs>
          <w:tab w:pos="1789" w:val="left" w:leader="none"/>
          <w:tab w:pos="9245" w:val="right" w:leader="dot"/>
        </w:tabs>
        <w:spacing w:line="240" w:lineRule="auto" w:before="57" w:after="0"/>
        <w:ind w:left="1789" w:right="0" w:hanging="419"/>
        <w:jc w:val="left"/>
        <w:rPr>
          <w:sz w:val="21"/>
        </w:rPr>
      </w:pPr>
      <w:hyperlink w:history="true" w:anchor="_bookmark3">
        <w:r>
          <w:rPr>
            <w:spacing w:val="-2"/>
            <w:sz w:val="21"/>
          </w:rPr>
          <w:t>术语和定</w:t>
        </w:r>
        <w:r>
          <w:rPr>
            <w:spacing w:val="-10"/>
            <w:sz w:val="21"/>
          </w:rPr>
          <w:t>义</w:t>
        </w:r>
        <w:r>
          <w:rPr>
            <w:rFonts w:ascii="Times New Roman" w:eastAsia="Times New Roman"/>
            <w:sz w:val="21"/>
          </w:rPr>
          <w:tab/>
        </w:r>
        <w:r>
          <w:rPr>
            <w:spacing w:val="-10"/>
            <w:sz w:val="21"/>
          </w:rPr>
          <w:t>1</w:t>
        </w:r>
      </w:hyperlink>
    </w:p>
    <w:p>
      <w:pPr>
        <w:pStyle w:val="ListParagraph"/>
        <w:numPr>
          <w:ilvl w:val="0"/>
          <w:numId w:val="1"/>
        </w:numPr>
        <w:tabs>
          <w:tab w:pos="1789" w:val="left" w:leader="none"/>
          <w:tab w:pos="9245" w:val="right" w:leader="dot"/>
        </w:tabs>
        <w:spacing w:line="240" w:lineRule="auto" w:before="55" w:after="0"/>
        <w:ind w:left="1789" w:right="0" w:hanging="419"/>
        <w:jc w:val="left"/>
        <w:rPr>
          <w:sz w:val="21"/>
        </w:rPr>
      </w:pPr>
      <w:hyperlink w:history="true" w:anchor="_bookmark4">
        <w:r>
          <w:rPr>
            <w:spacing w:val="-2"/>
            <w:sz w:val="21"/>
          </w:rPr>
          <w:t>越野能力等级划分与标</w:t>
        </w:r>
        <w:r>
          <w:rPr>
            <w:spacing w:val="-10"/>
            <w:sz w:val="21"/>
          </w:rPr>
          <w:t>志</w:t>
        </w:r>
        <w:r>
          <w:rPr>
            <w:rFonts w:ascii="Times New Roman" w:eastAsia="Times New Roman"/>
            <w:sz w:val="21"/>
          </w:rPr>
          <w:tab/>
        </w:r>
        <w:r>
          <w:rPr>
            <w:spacing w:val="-10"/>
            <w:sz w:val="21"/>
          </w:rPr>
          <w:t>3</w:t>
        </w:r>
      </w:hyperlink>
    </w:p>
    <w:p>
      <w:pPr>
        <w:pStyle w:val="ListParagraph"/>
        <w:numPr>
          <w:ilvl w:val="0"/>
          <w:numId w:val="1"/>
        </w:numPr>
        <w:tabs>
          <w:tab w:pos="1789" w:val="left" w:leader="none"/>
          <w:tab w:pos="9245" w:val="right" w:leader="dot"/>
        </w:tabs>
        <w:spacing w:line="240" w:lineRule="auto" w:before="57" w:after="0"/>
        <w:ind w:left="1789" w:right="0" w:hanging="419"/>
        <w:jc w:val="left"/>
        <w:rPr>
          <w:sz w:val="21"/>
        </w:rPr>
      </w:pPr>
      <w:hyperlink w:history="true" w:anchor="_bookmark5">
        <w:r>
          <w:rPr>
            <w:spacing w:val="-2"/>
            <w:sz w:val="21"/>
          </w:rPr>
          <w:t>越野能力分级与评</w:t>
        </w:r>
        <w:r>
          <w:rPr>
            <w:spacing w:val="-10"/>
            <w:sz w:val="21"/>
          </w:rPr>
          <w:t>价</w:t>
        </w:r>
        <w:r>
          <w:rPr>
            <w:rFonts w:ascii="Times New Roman" w:eastAsia="Times New Roman"/>
            <w:sz w:val="21"/>
          </w:rPr>
          <w:tab/>
        </w:r>
        <w:r>
          <w:rPr>
            <w:spacing w:val="-12"/>
            <w:sz w:val="21"/>
          </w:rPr>
          <w:t>4</w:t>
        </w:r>
      </w:hyperlink>
    </w:p>
    <w:p>
      <w:pPr>
        <w:pStyle w:val="BodyText"/>
        <w:tabs>
          <w:tab w:pos="9245" w:val="right" w:leader="dot"/>
        </w:tabs>
        <w:spacing w:before="58"/>
        <w:ind w:left="1370"/>
      </w:pPr>
      <w:hyperlink w:history="true" w:anchor="_bookmark6">
        <w:r>
          <w:rPr>
            <w:spacing w:val="-4"/>
          </w:rPr>
          <w:t>附录</w:t>
        </w:r>
        <w:r>
          <w:rPr>
            <w:spacing w:val="-48"/>
          </w:rPr>
          <w:t> </w:t>
        </w:r>
        <w:r>
          <w:rPr>
            <w:spacing w:val="-10"/>
          </w:rPr>
          <w:t>A</w:t>
        </w:r>
        <w:r>
          <w:rPr>
            <w:rFonts w:ascii="Times New Roman" w:eastAsia="Times New Roman"/>
          </w:rPr>
          <w:tab/>
        </w:r>
        <w:r>
          <w:rPr>
            <w:spacing w:val="-5"/>
          </w:rPr>
          <w:t>11</w:t>
        </w:r>
      </w:hyperlink>
    </w:p>
    <w:p>
      <w:pPr>
        <w:pStyle w:val="BodyText"/>
        <w:spacing w:after="0"/>
        <w:sectPr>
          <w:headerReference w:type="default" r:id="rId5"/>
          <w:footerReference w:type="default" r:id="rId6"/>
          <w:pgSz w:w="11910" w:h="16840"/>
          <w:pgMar w:header="1449" w:footer="1341" w:top="1640" w:bottom="1540" w:left="850" w:right="850"/>
          <w:pgNumType w:start="2"/>
        </w:sectPr>
      </w:pPr>
    </w:p>
    <w:p>
      <w:pPr>
        <w:pStyle w:val="BodyText"/>
        <w:rPr>
          <w:sz w:val="32"/>
        </w:rPr>
      </w:pPr>
    </w:p>
    <w:p>
      <w:pPr>
        <w:pStyle w:val="BodyText"/>
        <w:spacing w:before="328"/>
        <w:rPr>
          <w:sz w:val="32"/>
        </w:rPr>
      </w:pPr>
    </w:p>
    <w:p>
      <w:pPr>
        <w:spacing w:before="0"/>
        <w:ind w:left="422" w:right="422" w:firstLine="0"/>
        <w:jc w:val="center"/>
        <w:rPr>
          <w:sz w:val="32"/>
        </w:rPr>
      </w:pPr>
      <w:bookmarkStart w:name="前  言" w:id="2"/>
      <w:bookmarkEnd w:id="2"/>
      <w:r>
        <w:rPr/>
      </w:r>
      <w:bookmarkStart w:name="_bookmark0" w:id="3"/>
      <w:bookmarkEnd w:id="3"/>
      <w:r>
        <w:rPr/>
      </w:r>
      <w:r>
        <w:rPr>
          <w:sz w:val="32"/>
        </w:rPr>
        <w:t>前</w:t>
      </w:r>
      <w:r>
        <w:rPr>
          <w:spacing w:val="77"/>
          <w:w w:val="150"/>
          <w:sz w:val="32"/>
        </w:rPr>
        <w:t> </w:t>
      </w:r>
      <w:r>
        <w:rPr>
          <w:spacing w:val="-12"/>
          <w:sz w:val="32"/>
        </w:rPr>
        <w:t>言</w:t>
      </w:r>
    </w:p>
    <w:p>
      <w:pPr>
        <w:pStyle w:val="BodyText"/>
        <w:spacing w:before="178"/>
        <w:rPr>
          <w:sz w:val="32"/>
        </w:rPr>
      </w:pPr>
    </w:p>
    <w:p>
      <w:pPr>
        <w:pStyle w:val="BodyText"/>
        <w:spacing w:line="290" w:lineRule="auto"/>
        <w:ind w:left="950" w:right="844" w:firstLine="420"/>
      </w:pPr>
      <w:r>
        <w:rPr>
          <w:spacing w:val="-2"/>
        </w:rPr>
        <w:t>本文件按照GB/T</w:t>
      </w:r>
      <w:r>
        <w:rPr>
          <w:spacing w:val="-51"/>
        </w:rPr>
        <w:t> </w:t>
      </w:r>
      <w:r>
        <w:rPr>
          <w:spacing w:val="-2"/>
        </w:rPr>
        <w:t>1.1-2020《标准化工作导则 第1部分：标准化文件的结构和起草规则》的规定起草。</w:t>
      </w:r>
    </w:p>
    <w:p>
      <w:pPr>
        <w:pStyle w:val="BodyText"/>
        <w:spacing w:line="290" w:lineRule="auto" w:before="2"/>
        <w:ind w:left="1370" w:right="1065"/>
      </w:pPr>
      <w:r>
        <w:rPr>
          <w:spacing w:val="-2"/>
        </w:rPr>
        <w:t>请注意本文件的某些内容可能涉及专利。本文件的发布机构不承担识别专利的责任。本文件由中国汽车工业协会越野车分会提出。</w:t>
      </w:r>
    </w:p>
    <w:p>
      <w:pPr>
        <w:pStyle w:val="BodyText"/>
        <w:spacing w:line="268" w:lineRule="exact"/>
        <w:ind w:left="1370"/>
      </w:pPr>
      <w:r>
        <w:rPr>
          <w:spacing w:val="-3"/>
        </w:rPr>
        <w:t>本文件由中国汽车工业协会归口。</w:t>
      </w:r>
    </w:p>
    <w:p>
      <w:pPr>
        <w:pStyle w:val="BodyText"/>
        <w:spacing w:line="290" w:lineRule="auto" w:before="57"/>
        <w:ind w:left="950" w:right="856" w:firstLine="420"/>
      </w:pPr>
      <w:r>
        <w:rPr>
          <w:spacing w:val="-2"/>
        </w:rPr>
        <w:t>本文件起草单位：中国汽车工程研究院股份有限公司、北京理工大学、中汽院（重庆）汽车检测有限公司、北京汽车集团越野车有限公司、东风汽车集团股份有限公司、猛士汽车科技有限公司、江铃汽车股份有限公司、北京空间变换科技有限公司、长城汽车股份有限公司、悦野文化传播（北京）有限公司</w:t>
      </w:r>
    </w:p>
    <w:p>
      <w:pPr>
        <w:pStyle w:val="BodyText"/>
        <w:spacing w:line="290" w:lineRule="auto" w:before="3"/>
        <w:ind w:left="950" w:right="841" w:firstLine="420"/>
        <w:jc w:val="both"/>
      </w:pPr>
      <w:r>
        <w:rPr>
          <w:spacing w:val="-4"/>
        </w:rPr>
        <w:t>本文件主要起草人：周金应、 赵玉壮、龙军、黄超智、熊万全、刘延、马忠民、徐达、</w:t>
      </w:r>
      <w:r>
        <w:rPr>
          <w:spacing w:val="-6"/>
        </w:rPr>
        <w:t>付迪、黄福金、熊吉、王旭飞、陈甲新、李军、王升山、魏喜乐、李豪亮、周驹原、樊汝湖、</w:t>
      </w:r>
      <w:r>
        <w:rPr>
          <w:spacing w:val="-2"/>
        </w:rPr>
        <w:t>祝玉良、孙雪梅</w:t>
      </w:r>
    </w:p>
    <w:p>
      <w:pPr>
        <w:pStyle w:val="BodyText"/>
        <w:spacing w:after="0" w:line="290" w:lineRule="auto"/>
        <w:jc w:val="both"/>
        <w:sectPr>
          <w:pgSz w:w="11910" w:h="16840"/>
          <w:pgMar w:header="1449" w:footer="1341" w:top="1640" w:bottom="1540" w:left="850" w:right="850"/>
        </w:sectPr>
      </w:pPr>
    </w:p>
    <w:p>
      <w:pPr>
        <w:pStyle w:val="BodyText"/>
        <w:spacing w:before="169"/>
        <w:rPr>
          <w:sz w:val="32"/>
        </w:rPr>
      </w:pPr>
    </w:p>
    <w:p>
      <w:pPr>
        <w:pStyle w:val="Heading1"/>
      </w:pPr>
      <w:r>
        <w:rPr>
          <w:color w:val="808080"/>
          <w:spacing w:val="-5"/>
        </w:rPr>
        <w:t>车辆越野能力分级与评价体系</w:t>
      </w:r>
    </w:p>
    <w:p>
      <w:pPr>
        <w:pStyle w:val="BodyText"/>
      </w:pPr>
    </w:p>
    <w:p>
      <w:pPr>
        <w:pStyle w:val="BodyText"/>
      </w:pPr>
    </w:p>
    <w:p>
      <w:pPr>
        <w:pStyle w:val="BodyText"/>
      </w:pPr>
    </w:p>
    <w:p>
      <w:pPr>
        <w:pStyle w:val="BodyText"/>
        <w:spacing w:before="52"/>
      </w:pPr>
    </w:p>
    <w:p>
      <w:pPr>
        <w:pStyle w:val="ListParagraph"/>
        <w:numPr>
          <w:ilvl w:val="0"/>
          <w:numId w:val="2"/>
        </w:numPr>
        <w:tabs>
          <w:tab w:pos="1381" w:val="left" w:leader="none"/>
        </w:tabs>
        <w:spacing w:line="240" w:lineRule="auto" w:before="0" w:after="0"/>
        <w:ind w:left="1381" w:right="0" w:hanging="431"/>
        <w:jc w:val="left"/>
        <w:rPr>
          <w:rFonts w:ascii="Times New Roman" w:eastAsia="Times New Roman"/>
          <w:sz w:val="21"/>
        </w:rPr>
      </w:pPr>
      <w:bookmarkStart w:name="1范围" w:id="4"/>
      <w:bookmarkEnd w:id="4"/>
      <w:r>
        <w:rPr>
          <w:rFonts w:ascii="Times New Roman" w:eastAsia="Times New Roman"/>
          <w:sz w:val="21"/>
        </w:rPr>
      </w:r>
      <w:bookmarkStart w:name="_bookmark1" w:id="5"/>
      <w:bookmarkEnd w:id="5"/>
      <w:r>
        <w:rPr>
          <w:rFonts w:ascii="Times New Roman" w:eastAsia="Times New Roman"/>
          <w:sz w:val="21"/>
        </w:rPr>
      </w:r>
      <w:r>
        <w:rPr>
          <w:spacing w:val="-8"/>
          <w:sz w:val="21"/>
        </w:rPr>
        <w:t>范围</w:t>
      </w:r>
    </w:p>
    <w:p>
      <w:pPr>
        <w:pStyle w:val="BodyText"/>
        <w:spacing w:before="112"/>
      </w:pPr>
    </w:p>
    <w:p>
      <w:pPr>
        <w:pStyle w:val="BodyText"/>
        <w:ind w:left="1370"/>
      </w:pPr>
      <w:r>
        <w:rPr>
          <w:spacing w:val="-3"/>
        </w:rPr>
        <w:t>本标准规定了四轮驱动车辆场景越野能力评价方法。</w:t>
      </w:r>
    </w:p>
    <w:p>
      <w:pPr>
        <w:pStyle w:val="BodyText"/>
        <w:spacing w:line="290" w:lineRule="auto" w:before="57"/>
        <w:ind w:left="950" w:right="947" w:firstLine="420"/>
      </w:pPr>
      <w:r>
        <w:rPr>
          <w:spacing w:val="-4"/>
        </w:rPr>
        <w:t>本标准适用于攀爬、丛林、沙漠、长途穿越等越野场景。本标准适用于燃油动力及非插</w:t>
      </w:r>
      <w:r>
        <w:rPr>
          <w:spacing w:val="-2"/>
        </w:rPr>
        <w:t>电式混合动力车辆动力类型。</w:t>
      </w:r>
    </w:p>
    <w:p>
      <w:pPr>
        <w:pStyle w:val="BodyText"/>
        <w:spacing w:before="59"/>
      </w:pPr>
    </w:p>
    <w:p>
      <w:pPr>
        <w:pStyle w:val="ListParagraph"/>
        <w:numPr>
          <w:ilvl w:val="0"/>
          <w:numId w:val="2"/>
        </w:numPr>
        <w:tabs>
          <w:tab w:pos="1381" w:val="left" w:leader="none"/>
        </w:tabs>
        <w:spacing w:line="240" w:lineRule="auto" w:before="0" w:after="0"/>
        <w:ind w:left="1381" w:right="0" w:hanging="431"/>
        <w:jc w:val="left"/>
        <w:rPr>
          <w:rFonts w:ascii="Times New Roman" w:eastAsia="Times New Roman"/>
          <w:b/>
          <w:sz w:val="21"/>
        </w:rPr>
      </w:pPr>
      <w:bookmarkStart w:name="2规范性引用文件" w:id="6"/>
      <w:bookmarkEnd w:id="6"/>
      <w:r>
        <w:rPr>
          <w:rFonts w:ascii="Times New Roman" w:eastAsia="Times New Roman"/>
          <w:b/>
          <w:sz w:val="21"/>
        </w:rPr>
      </w:r>
      <w:bookmarkStart w:name="_bookmark2" w:id="7"/>
      <w:bookmarkEnd w:id="7"/>
      <w:r>
        <w:rPr>
          <w:rFonts w:ascii="Times New Roman" w:eastAsia="Times New Roman"/>
          <w:b/>
          <w:sz w:val="21"/>
        </w:rPr>
      </w:r>
      <w:r>
        <w:rPr>
          <w:spacing w:val="-4"/>
          <w:sz w:val="21"/>
        </w:rPr>
        <w:t>规范性引用文件</w:t>
      </w:r>
    </w:p>
    <w:p>
      <w:pPr>
        <w:pStyle w:val="BodyText"/>
        <w:spacing w:before="113"/>
      </w:pPr>
    </w:p>
    <w:p>
      <w:pPr>
        <w:pStyle w:val="BodyText"/>
        <w:spacing w:line="290" w:lineRule="auto"/>
        <w:ind w:left="950" w:right="947" w:firstLine="420"/>
        <w:jc w:val="both"/>
      </w:pPr>
      <w:r>
        <w:rPr>
          <w:spacing w:val="-4"/>
        </w:rPr>
        <w:t>下列文件中的内容通过文中的规范性引用而构成本文件必不可少的条款。其中，注日期的引用文件，仅该日期对应的版本适用于本文件；不注日期的引用文件，其最新版本（包括</w:t>
      </w:r>
      <w:r>
        <w:rPr>
          <w:spacing w:val="-2"/>
        </w:rPr>
        <w:t>所有的修改单）适用于本文件。</w:t>
      </w:r>
    </w:p>
    <w:p>
      <w:pPr>
        <w:pStyle w:val="BodyText"/>
        <w:spacing w:before="2"/>
        <w:ind w:left="1370"/>
        <w:jc w:val="both"/>
      </w:pPr>
      <w:r>
        <w:rPr/>
        <w:t>GB/T</w:t>
      </w:r>
      <w:r>
        <w:rPr>
          <w:spacing w:val="-12"/>
        </w:rPr>
        <w:t> </w:t>
      </w:r>
      <w:r>
        <w:rPr/>
        <w:t>15089-2001</w:t>
      </w:r>
      <w:r>
        <w:rPr>
          <w:spacing w:val="-4"/>
        </w:rPr>
        <w:t> 机动车辆及挂车分类</w:t>
      </w:r>
    </w:p>
    <w:p>
      <w:pPr>
        <w:pStyle w:val="BodyText"/>
        <w:spacing w:before="112"/>
      </w:pPr>
    </w:p>
    <w:p>
      <w:pPr>
        <w:pStyle w:val="ListParagraph"/>
        <w:numPr>
          <w:ilvl w:val="0"/>
          <w:numId w:val="2"/>
        </w:numPr>
        <w:tabs>
          <w:tab w:pos="1381" w:val="left" w:leader="none"/>
        </w:tabs>
        <w:spacing w:line="240" w:lineRule="auto" w:before="1" w:after="0"/>
        <w:ind w:left="1381" w:right="0" w:hanging="431"/>
        <w:jc w:val="left"/>
        <w:rPr>
          <w:rFonts w:ascii="Times New Roman" w:eastAsia="Times New Roman"/>
          <w:b/>
          <w:sz w:val="21"/>
        </w:rPr>
      </w:pPr>
      <w:bookmarkStart w:name="3术语和定义" w:id="8"/>
      <w:bookmarkEnd w:id="8"/>
      <w:r>
        <w:rPr>
          <w:rFonts w:ascii="Times New Roman" w:eastAsia="Times New Roman"/>
          <w:b/>
          <w:sz w:val="21"/>
        </w:rPr>
      </w:r>
      <w:bookmarkStart w:name="_bookmark3" w:id="9"/>
      <w:bookmarkEnd w:id="9"/>
      <w:r>
        <w:rPr>
          <w:rFonts w:ascii="Times New Roman" w:eastAsia="Times New Roman"/>
          <w:b/>
          <w:sz w:val="21"/>
        </w:rPr>
      </w:r>
      <w:r>
        <w:rPr>
          <w:spacing w:val="-4"/>
          <w:sz w:val="21"/>
        </w:rPr>
        <w:t>术语和定义</w:t>
      </w:r>
    </w:p>
    <w:p>
      <w:pPr>
        <w:pStyle w:val="BodyText"/>
        <w:spacing w:before="114"/>
      </w:pPr>
    </w:p>
    <w:p>
      <w:pPr>
        <w:pStyle w:val="BodyText"/>
        <w:ind w:left="1370"/>
      </w:pPr>
      <w:r>
        <w:rPr>
          <w:spacing w:val="-3"/>
        </w:rPr>
        <w:t>下列术语和定义适用于本标准。</w:t>
      </w:r>
    </w:p>
    <w:p>
      <w:pPr>
        <w:pStyle w:val="BodyText"/>
        <w:spacing w:before="235"/>
        <w:ind w:left="950"/>
        <w:rPr>
          <w:rFonts w:ascii="Times New Roman"/>
        </w:rPr>
      </w:pPr>
      <w:r>
        <w:rPr>
          <w:rFonts w:ascii="Times New Roman"/>
          <w:spacing w:val="-5"/>
        </w:rPr>
        <w:t>3.1</w:t>
      </w:r>
    </w:p>
    <w:p>
      <w:pPr>
        <w:pStyle w:val="BodyText"/>
        <w:spacing w:before="234"/>
        <w:ind w:left="1528"/>
        <w:rPr>
          <w:rFonts w:ascii="Times New Roman" w:eastAsia="Times New Roman"/>
        </w:rPr>
      </w:pPr>
      <w:bookmarkStart w:name="场景越野能力Scenario off-road capability" w:id="10"/>
      <w:bookmarkEnd w:id="10"/>
      <w:r>
        <w:rPr/>
      </w:r>
      <w:r>
        <w:rPr>
          <w:spacing w:val="-9"/>
        </w:rPr>
        <w:t>场景越野能力 </w:t>
      </w:r>
      <w:r>
        <w:rPr>
          <w:rFonts w:ascii="Times New Roman" w:eastAsia="Times New Roman"/>
          <w:spacing w:val="-2"/>
        </w:rPr>
        <w:t>Scenario</w:t>
      </w:r>
      <w:r>
        <w:rPr>
          <w:rFonts w:ascii="Times New Roman" w:eastAsia="Times New Roman"/>
          <w:spacing w:val="6"/>
        </w:rPr>
        <w:t> </w:t>
      </w:r>
      <w:r>
        <w:rPr>
          <w:rFonts w:ascii="Times New Roman" w:eastAsia="Times New Roman"/>
          <w:spacing w:val="-2"/>
        </w:rPr>
        <w:t>off-road</w:t>
      </w:r>
      <w:r>
        <w:rPr>
          <w:rFonts w:ascii="Times New Roman" w:eastAsia="Times New Roman"/>
          <w:spacing w:val="5"/>
        </w:rPr>
        <w:t> </w:t>
      </w:r>
      <w:r>
        <w:rPr>
          <w:rFonts w:ascii="Times New Roman" w:eastAsia="Times New Roman"/>
          <w:spacing w:val="-2"/>
        </w:rPr>
        <w:t>capability</w:t>
      </w:r>
    </w:p>
    <w:p>
      <w:pPr>
        <w:pStyle w:val="BodyText"/>
        <w:spacing w:line="290" w:lineRule="auto" w:before="218"/>
        <w:ind w:left="950" w:right="949" w:firstLine="420"/>
      </w:pPr>
      <w:r>
        <w:rPr>
          <w:spacing w:val="-4"/>
        </w:rPr>
        <w:t>特定越野场景中，四轮驱动车辆依靠自身动力传动系统、悬架系统、通过性参数以及越</w:t>
      </w:r>
      <w:r>
        <w:rPr>
          <w:spacing w:val="-2"/>
        </w:rPr>
        <w:t>野装备配置等性能，行驶通过复杂地形地面的能力。</w:t>
      </w:r>
    </w:p>
    <w:p>
      <w:pPr>
        <w:pStyle w:val="BodyText"/>
        <w:spacing w:before="179"/>
        <w:ind w:left="950"/>
        <w:rPr>
          <w:rFonts w:ascii="Times New Roman"/>
        </w:rPr>
      </w:pPr>
      <w:r>
        <w:rPr>
          <w:rFonts w:ascii="Times New Roman"/>
          <w:spacing w:val="-5"/>
        </w:rPr>
        <w:t>3.2</w:t>
      </w:r>
    </w:p>
    <w:p>
      <w:pPr>
        <w:pStyle w:val="BodyText"/>
        <w:spacing w:before="234"/>
        <w:ind w:left="1528"/>
        <w:rPr>
          <w:rFonts w:ascii="Times New Roman" w:eastAsia="Times New Roman"/>
        </w:rPr>
      </w:pPr>
      <w:bookmarkStart w:name="越野能力评价 Off-road capability evaluation" w:id="11"/>
      <w:bookmarkEnd w:id="11"/>
      <w:r>
        <w:rPr/>
      </w:r>
      <w:r>
        <w:rPr>
          <w:spacing w:val="-3"/>
        </w:rPr>
        <w:t>越野能力评价 </w:t>
      </w:r>
      <w:r>
        <w:rPr>
          <w:rFonts w:ascii="Times New Roman" w:eastAsia="Times New Roman"/>
        </w:rPr>
        <w:t>Off-road</w:t>
      </w:r>
      <w:r>
        <w:rPr>
          <w:rFonts w:ascii="Times New Roman" w:eastAsia="Times New Roman"/>
          <w:spacing w:val="-8"/>
        </w:rPr>
        <w:t> </w:t>
      </w:r>
      <w:r>
        <w:rPr>
          <w:rFonts w:ascii="Times New Roman" w:eastAsia="Times New Roman"/>
        </w:rPr>
        <w:t>capability</w:t>
      </w:r>
      <w:r>
        <w:rPr>
          <w:rFonts w:ascii="Times New Roman" w:eastAsia="Times New Roman"/>
          <w:spacing w:val="-10"/>
        </w:rPr>
        <w:t> </w:t>
      </w:r>
      <w:r>
        <w:rPr>
          <w:rFonts w:ascii="Times New Roman" w:eastAsia="Times New Roman"/>
          <w:spacing w:val="-2"/>
        </w:rPr>
        <w:t>evaluation</w:t>
      </w:r>
    </w:p>
    <w:p>
      <w:pPr>
        <w:pStyle w:val="BodyText"/>
        <w:spacing w:line="290" w:lineRule="auto" w:before="218"/>
        <w:ind w:left="950" w:right="947" w:firstLine="420"/>
        <w:jc w:val="both"/>
      </w:pPr>
      <w:r>
        <w:rPr>
          <w:spacing w:val="-4"/>
        </w:rPr>
        <w:t>依据特定越野场景对车辆越野能力的差异化需求，从动力传动系统、悬架系统、通过性参数以及越野装备配置等多个维度，衡量车辆的特定场景越野能力，并形成定量化的越野能力分数。</w:t>
      </w:r>
    </w:p>
    <w:p>
      <w:pPr>
        <w:pStyle w:val="BodyText"/>
        <w:spacing w:before="180"/>
        <w:ind w:left="950"/>
        <w:rPr>
          <w:rFonts w:ascii="Times New Roman"/>
        </w:rPr>
      </w:pPr>
      <w:r>
        <w:rPr>
          <w:rFonts w:ascii="Times New Roman"/>
          <w:spacing w:val="-5"/>
        </w:rPr>
        <w:t>3.3</w:t>
      </w:r>
    </w:p>
    <w:p>
      <w:pPr>
        <w:pStyle w:val="BodyText"/>
        <w:spacing w:before="234"/>
        <w:ind w:left="1528"/>
        <w:rPr>
          <w:rFonts w:ascii="Times New Roman" w:eastAsia="Times New Roman"/>
        </w:rPr>
      </w:pPr>
      <w:bookmarkStart w:name="越野能力等级Off-road capability rank" w:id="12"/>
      <w:bookmarkEnd w:id="12"/>
      <w:r>
        <w:rPr/>
      </w:r>
      <w:r>
        <w:rPr>
          <w:spacing w:val="-9"/>
        </w:rPr>
        <w:t>越野能力等级 </w:t>
      </w:r>
      <w:r>
        <w:rPr>
          <w:rFonts w:ascii="Times New Roman" w:eastAsia="Times New Roman"/>
          <w:spacing w:val="-2"/>
        </w:rPr>
        <w:t>Off-road</w:t>
      </w:r>
      <w:r>
        <w:rPr>
          <w:rFonts w:ascii="Times New Roman" w:eastAsia="Times New Roman"/>
          <w:spacing w:val="6"/>
        </w:rPr>
        <w:t> </w:t>
      </w:r>
      <w:r>
        <w:rPr>
          <w:rFonts w:ascii="Times New Roman" w:eastAsia="Times New Roman"/>
          <w:spacing w:val="-2"/>
        </w:rPr>
        <w:t>capability</w:t>
      </w:r>
      <w:r>
        <w:rPr>
          <w:rFonts w:ascii="Times New Roman" w:eastAsia="Times New Roman"/>
          <w:spacing w:val="6"/>
        </w:rPr>
        <w:t> </w:t>
      </w:r>
      <w:r>
        <w:rPr>
          <w:rFonts w:ascii="Times New Roman" w:eastAsia="Times New Roman"/>
          <w:spacing w:val="-4"/>
        </w:rPr>
        <w:t>rank</w:t>
      </w:r>
    </w:p>
    <w:p>
      <w:pPr>
        <w:pStyle w:val="BodyText"/>
        <w:spacing w:line="290" w:lineRule="auto" w:before="218"/>
        <w:ind w:left="950" w:right="949" w:firstLine="420"/>
        <w:jc w:val="both"/>
      </w:pPr>
      <w:r>
        <w:rPr>
          <w:spacing w:val="-3"/>
        </w:rPr>
        <w:t>根据场景越野能力评价分数，按照越野能力由低到高，划分为 </w:t>
      </w:r>
      <w:r>
        <w:rPr>
          <w:spacing w:val="-2"/>
        </w:rPr>
        <w:t>1-10</w:t>
      </w:r>
      <w:r>
        <w:rPr>
          <w:spacing w:val="-7"/>
        </w:rPr>
        <w:t> 的等级，体现车辆</w:t>
      </w:r>
      <w:r>
        <w:rPr>
          <w:spacing w:val="-2"/>
        </w:rPr>
        <w:t>在特定越野场景中的越野能力。</w:t>
      </w:r>
    </w:p>
    <w:p>
      <w:pPr>
        <w:pStyle w:val="BodyText"/>
        <w:spacing w:after="0" w:line="290" w:lineRule="auto"/>
        <w:jc w:val="both"/>
        <w:sectPr>
          <w:headerReference w:type="default" r:id="rId7"/>
          <w:footerReference w:type="default" r:id="rId8"/>
          <w:pgSz w:w="11910" w:h="16840"/>
          <w:pgMar w:header="1449" w:footer="1312" w:top="1640" w:bottom="1500" w:left="850" w:right="850"/>
          <w:pgNumType w:start="1"/>
        </w:sectPr>
      </w:pPr>
    </w:p>
    <w:p>
      <w:pPr>
        <w:pStyle w:val="BodyText"/>
        <w:spacing w:before="230"/>
      </w:pPr>
    </w:p>
    <w:p>
      <w:pPr>
        <w:pStyle w:val="BodyText"/>
        <w:ind w:left="950"/>
        <w:rPr>
          <w:rFonts w:ascii="Times New Roman"/>
        </w:rPr>
      </w:pPr>
      <w:r>
        <w:rPr>
          <w:rFonts w:ascii="Times New Roman"/>
          <w:spacing w:val="-5"/>
        </w:rPr>
        <w:t>3.4</w:t>
      </w:r>
    </w:p>
    <w:p>
      <w:pPr>
        <w:pStyle w:val="BodyText"/>
        <w:spacing w:before="234"/>
        <w:ind w:left="1528"/>
        <w:rPr>
          <w:rFonts w:ascii="Times New Roman" w:eastAsia="Times New Roman"/>
        </w:rPr>
      </w:pPr>
      <w:bookmarkStart w:name="攀爬比Total drive ratio" w:id="13"/>
      <w:bookmarkEnd w:id="13"/>
      <w:r>
        <w:rPr/>
      </w:r>
      <w:r>
        <w:rPr>
          <w:spacing w:val="-15"/>
        </w:rPr>
        <w:t>攀爬比 </w:t>
      </w:r>
      <w:r>
        <w:rPr>
          <w:rFonts w:ascii="Times New Roman" w:eastAsia="Times New Roman"/>
          <w:spacing w:val="-2"/>
        </w:rPr>
        <w:t>Total</w:t>
      </w:r>
      <w:r>
        <w:rPr>
          <w:rFonts w:ascii="Times New Roman" w:eastAsia="Times New Roman"/>
          <w:spacing w:val="-6"/>
        </w:rPr>
        <w:t> </w:t>
      </w:r>
      <w:r>
        <w:rPr>
          <w:rFonts w:ascii="Times New Roman" w:eastAsia="Times New Roman"/>
          <w:spacing w:val="-2"/>
        </w:rPr>
        <w:t>drive</w:t>
      </w:r>
      <w:r>
        <w:rPr>
          <w:rFonts w:ascii="Times New Roman" w:eastAsia="Times New Roman"/>
          <w:spacing w:val="1"/>
        </w:rPr>
        <w:t> </w:t>
      </w:r>
      <w:r>
        <w:rPr>
          <w:rFonts w:ascii="Times New Roman" w:eastAsia="Times New Roman"/>
          <w:spacing w:val="-2"/>
        </w:rPr>
        <w:t>ratio</w:t>
      </w:r>
    </w:p>
    <w:p>
      <w:pPr>
        <w:pStyle w:val="BodyText"/>
        <w:spacing w:line="290" w:lineRule="auto" w:before="221"/>
        <w:ind w:left="950" w:right="949" w:firstLine="420"/>
      </w:pPr>
      <w:r>
        <w:rPr>
          <w:spacing w:val="-4"/>
        </w:rPr>
        <w:t>车辆传动系统的最大传动比，通常为变速箱最低挡传动比、分动器低速挡传动比以及主</w:t>
      </w:r>
      <w:r>
        <w:rPr>
          <w:spacing w:val="-2"/>
        </w:rPr>
        <w:t>减速器传动比的乘积。</w:t>
      </w:r>
    </w:p>
    <w:p>
      <w:pPr>
        <w:pStyle w:val="BodyText"/>
        <w:spacing w:before="176"/>
        <w:ind w:left="950"/>
        <w:rPr>
          <w:rFonts w:ascii="Times New Roman"/>
        </w:rPr>
      </w:pPr>
      <w:r>
        <w:rPr>
          <w:rFonts w:ascii="Times New Roman"/>
          <w:spacing w:val="-5"/>
        </w:rPr>
        <w:t>3.5</w:t>
      </w:r>
    </w:p>
    <w:p>
      <w:pPr>
        <w:pStyle w:val="BodyText"/>
        <w:spacing w:before="234"/>
        <w:ind w:left="1528"/>
        <w:rPr>
          <w:rFonts w:ascii="Times New Roman" w:eastAsia="Times New Roman"/>
        </w:rPr>
      </w:pPr>
      <w:bookmarkStart w:name="轮间限滑能力Limited slip ability in drive axle" w:id="14"/>
      <w:bookmarkEnd w:id="14"/>
      <w:r>
        <w:rPr/>
      </w:r>
      <w:r>
        <w:rPr>
          <w:spacing w:val="-8"/>
        </w:rPr>
        <w:t>轮间限滑能力 </w:t>
      </w:r>
      <w:r>
        <w:rPr>
          <w:rFonts w:ascii="Times New Roman" w:eastAsia="Times New Roman"/>
        </w:rPr>
        <w:t>Limited</w:t>
      </w:r>
      <w:r>
        <w:rPr>
          <w:rFonts w:ascii="Times New Roman" w:eastAsia="Times New Roman"/>
          <w:spacing w:val="-13"/>
        </w:rPr>
        <w:t> </w:t>
      </w:r>
      <w:r>
        <w:rPr>
          <w:rFonts w:ascii="Times New Roman" w:eastAsia="Times New Roman"/>
        </w:rPr>
        <w:t>slip</w:t>
      </w:r>
      <w:r>
        <w:rPr>
          <w:rFonts w:ascii="Times New Roman" w:eastAsia="Times New Roman"/>
          <w:spacing w:val="-5"/>
        </w:rPr>
        <w:t> </w:t>
      </w:r>
      <w:r>
        <w:rPr>
          <w:rFonts w:ascii="Times New Roman" w:eastAsia="Times New Roman"/>
        </w:rPr>
        <w:t>ability</w:t>
      </w:r>
      <w:r>
        <w:rPr>
          <w:rFonts w:ascii="Times New Roman" w:eastAsia="Times New Roman"/>
          <w:spacing w:val="-6"/>
        </w:rPr>
        <w:t> </w:t>
      </w:r>
      <w:r>
        <w:rPr>
          <w:rFonts w:ascii="Times New Roman" w:eastAsia="Times New Roman"/>
        </w:rPr>
        <w:t>in</w:t>
      </w:r>
      <w:r>
        <w:rPr>
          <w:rFonts w:ascii="Times New Roman" w:eastAsia="Times New Roman"/>
          <w:spacing w:val="-6"/>
        </w:rPr>
        <w:t> </w:t>
      </w:r>
      <w:r>
        <w:rPr>
          <w:rFonts w:ascii="Times New Roman" w:eastAsia="Times New Roman"/>
        </w:rPr>
        <w:t>drive</w:t>
      </w:r>
      <w:r>
        <w:rPr>
          <w:rFonts w:ascii="Times New Roman" w:eastAsia="Times New Roman"/>
          <w:spacing w:val="-4"/>
        </w:rPr>
        <w:t> axle</w:t>
      </w:r>
    </w:p>
    <w:p>
      <w:pPr>
        <w:pStyle w:val="BodyText"/>
        <w:spacing w:before="221"/>
        <w:ind w:left="422" w:right="122"/>
        <w:jc w:val="center"/>
      </w:pPr>
      <w:r>
        <w:rPr>
          <w:spacing w:val="-3"/>
        </w:rPr>
        <w:t>当驱动桥一侧车轮失去附着时，将车辆驱动力有效输出给具有良好附着车轮的能力。</w:t>
      </w:r>
    </w:p>
    <w:p>
      <w:pPr>
        <w:pStyle w:val="BodyText"/>
        <w:spacing w:before="234"/>
        <w:ind w:left="950"/>
        <w:rPr>
          <w:rFonts w:ascii="Times New Roman"/>
        </w:rPr>
      </w:pPr>
      <w:r>
        <w:rPr>
          <w:rFonts w:ascii="Times New Roman"/>
          <w:spacing w:val="-5"/>
        </w:rPr>
        <w:t>3.6</w:t>
      </w:r>
    </w:p>
    <w:p>
      <w:pPr>
        <w:pStyle w:val="BodyText"/>
        <w:spacing w:before="232"/>
        <w:ind w:left="1528"/>
        <w:rPr>
          <w:rFonts w:ascii="Times New Roman" w:eastAsia="Times New Roman"/>
        </w:rPr>
      </w:pPr>
      <w:bookmarkStart w:name="车轮端单位质量牵引力Wheeltractionforce per kg " w:id="15"/>
      <w:bookmarkEnd w:id="15"/>
      <w:r>
        <w:rPr/>
      </w:r>
      <w:r>
        <w:rPr>
          <w:spacing w:val="-6"/>
        </w:rPr>
        <w:t>车轮端单位质量牵引力 </w:t>
      </w:r>
      <w:r>
        <w:rPr>
          <w:rFonts w:ascii="Times New Roman" w:eastAsia="Times New Roman"/>
          <w:spacing w:val="-2"/>
        </w:rPr>
        <w:t>Wheeltractionforce</w:t>
      </w:r>
      <w:r>
        <w:rPr>
          <w:rFonts w:ascii="Times New Roman" w:eastAsia="Times New Roman"/>
          <w:spacing w:val="10"/>
        </w:rPr>
        <w:t> </w:t>
      </w:r>
      <w:r>
        <w:rPr>
          <w:rFonts w:ascii="Times New Roman" w:eastAsia="Times New Roman"/>
          <w:spacing w:val="-2"/>
        </w:rPr>
        <w:t>per</w:t>
      </w:r>
      <w:r>
        <w:rPr>
          <w:rFonts w:ascii="Times New Roman" w:eastAsia="Times New Roman"/>
          <w:spacing w:val="6"/>
        </w:rPr>
        <w:t> </w:t>
      </w:r>
      <w:r>
        <w:rPr>
          <w:rFonts w:ascii="Times New Roman" w:eastAsia="Times New Roman"/>
          <w:spacing w:val="-5"/>
        </w:rPr>
        <w:t>kg</w:t>
      </w:r>
    </w:p>
    <w:p>
      <w:pPr>
        <w:pStyle w:val="BodyText"/>
        <w:spacing w:before="221"/>
        <w:ind w:left="1370"/>
      </w:pPr>
      <w:r>
        <w:rPr>
          <w:spacing w:val="-1"/>
        </w:rPr>
        <w:t>车辆动力单元驱动力经传动系统减速增扭后传递至车轮端的牵引力与车辆总质量的比</w:t>
      </w:r>
    </w:p>
    <w:p>
      <w:pPr>
        <w:pStyle w:val="BodyText"/>
        <w:spacing w:before="57"/>
        <w:ind w:left="950"/>
      </w:pPr>
      <w:r>
        <w:rPr>
          <w:spacing w:val="-8"/>
        </w:rPr>
        <w:t>值。</w:t>
      </w:r>
    </w:p>
    <w:p>
      <w:pPr>
        <w:pStyle w:val="BodyText"/>
        <w:spacing w:before="234"/>
        <w:ind w:left="950"/>
        <w:rPr>
          <w:rFonts w:ascii="Times New Roman"/>
        </w:rPr>
      </w:pPr>
      <w:r>
        <w:rPr>
          <w:rFonts w:ascii="Times New Roman"/>
          <w:spacing w:val="-5"/>
        </w:rPr>
        <w:t>3.7</w:t>
      </w:r>
    </w:p>
    <w:p>
      <w:pPr>
        <w:pStyle w:val="BodyText"/>
        <w:spacing w:before="235"/>
        <w:ind w:left="1528"/>
        <w:rPr>
          <w:rFonts w:ascii="Times New Roman" w:eastAsia="Times New Roman"/>
        </w:rPr>
      </w:pPr>
      <w:bookmarkStart w:name="综合续航里程Cruising range" w:id="16"/>
      <w:bookmarkEnd w:id="16"/>
      <w:r>
        <w:rPr/>
      </w:r>
      <w:r>
        <w:rPr>
          <w:spacing w:val="-9"/>
        </w:rPr>
        <w:t>综合续航里程 </w:t>
      </w:r>
      <w:r>
        <w:rPr>
          <w:rFonts w:ascii="Times New Roman" w:eastAsia="Times New Roman"/>
          <w:spacing w:val="-2"/>
        </w:rPr>
        <w:t>Cruising</w:t>
      </w:r>
      <w:r>
        <w:rPr>
          <w:rFonts w:ascii="Times New Roman" w:eastAsia="Times New Roman"/>
          <w:spacing w:val="8"/>
        </w:rPr>
        <w:t> </w:t>
      </w:r>
      <w:r>
        <w:rPr>
          <w:rFonts w:ascii="Times New Roman" w:eastAsia="Times New Roman"/>
          <w:spacing w:val="-4"/>
        </w:rPr>
        <w:t>range</w:t>
      </w:r>
    </w:p>
    <w:p>
      <w:pPr>
        <w:pStyle w:val="BodyText"/>
        <w:spacing w:line="290" w:lineRule="auto" w:before="218"/>
        <w:ind w:left="950" w:right="858" w:firstLine="420"/>
      </w:pPr>
      <w:r>
        <w:rPr>
          <w:spacing w:val="-4"/>
        </w:rPr>
        <w:t>车辆单次加注满燃料后，所能够行驶的最高里程。根据油箱容积与 </w:t>
      </w:r>
      <w:r>
        <w:rPr>
          <w:rFonts w:ascii="Times New Roman" w:eastAsia="Times New Roman"/>
          <w:spacing w:val="-2"/>
        </w:rPr>
        <w:t>WLTC</w:t>
      </w:r>
      <w:r>
        <w:rPr>
          <w:spacing w:val="-2"/>
        </w:rPr>
        <w:t>（</w:t>
      </w:r>
      <w:r>
        <w:rPr>
          <w:spacing w:val="-21"/>
        </w:rPr>
        <w:t>或 </w:t>
      </w:r>
      <w:r>
        <w:rPr>
          <w:rFonts w:ascii="Times New Roman" w:eastAsia="Times New Roman"/>
          <w:spacing w:val="-2"/>
        </w:rPr>
        <w:t>NEDC</w:t>
      </w:r>
      <w:r>
        <w:rPr>
          <w:spacing w:val="-2"/>
        </w:rPr>
        <w:t>）综合工况油耗计算得到。</w:t>
      </w:r>
    </w:p>
    <w:p>
      <w:pPr>
        <w:pStyle w:val="BodyText"/>
        <w:spacing w:before="179"/>
        <w:ind w:left="950"/>
        <w:rPr>
          <w:rFonts w:ascii="Times New Roman"/>
        </w:rPr>
      </w:pPr>
      <w:r>
        <w:rPr>
          <w:rFonts w:ascii="Times New Roman"/>
          <w:spacing w:val="-5"/>
        </w:rPr>
        <w:t>3.8</w:t>
      </w:r>
    </w:p>
    <w:p>
      <w:pPr>
        <w:pStyle w:val="BodyText"/>
        <w:spacing w:before="234"/>
        <w:ind w:left="1528"/>
        <w:rPr>
          <w:rFonts w:ascii="Times New Roman" w:eastAsia="Times New Roman"/>
        </w:rPr>
      </w:pPr>
      <w:bookmarkStart w:name="悬架行程Suspension travel" w:id="17"/>
      <w:bookmarkEnd w:id="17"/>
      <w:r>
        <w:rPr/>
      </w:r>
      <w:r>
        <w:rPr>
          <w:spacing w:val="-12"/>
        </w:rPr>
        <w:t>悬架行程 </w:t>
      </w:r>
      <w:r>
        <w:rPr>
          <w:rFonts w:ascii="Times New Roman" w:eastAsia="Times New Roman"/>
          <w:spacing w:val="-2"/>
        </w:rPr>
        <w:t>Suspension</w:t>
      </w:r>
      <w:r>
        <w:rPr>
          <w:rFonts w:ascii="Times New Roman" w:eastAsia="Times New Roman"/>
          <w:spacing w:val="7"/>
        </w:rPr>
        <w:t> </w:t>
      </w:r>
      <w:r>
        <w:rPr>
          <w:rFonts w:ascii="Times New Roman" w:eastAsia="Times New Roman"/>
          <w:spacing w:val="-2"/>
        </w:rPr>
        <w:t>travel</w:t>
      </w:r>
    </w:p>
    <w:p>
      <w:pPr>
        <w:pStyle w:val="BodyText"/>
        <w:spacing w:line="290" w:lineRule="auto" w:before="218"/>
        <w:ind w:left="950" w:right="949" w:firstLine="420"/>
      </w:pPr>
      <w:r>
        <w:rPr>
          <w:spacing w:val="-4"/>
        </w:rPr>
        <w:t>在水平地面，使用举升设备托起左前或右前车轮，当其余三个车轮中有任一车轮离开地</w:t>
      </w:r>
      <w:r>
        <w:rPr>
          <w:spacing w:val="-2"/>
        </w:rPr>
        <w:t>面时，举升设备的举升高度对应为该车辆的悬架行程。</w:t>
      </w:r>
    </w:p>
    <w:p>
      <w:pPr>
        <w:pStyle w:val="BodyText"/>
        <w:spacing w:before="179"/>
        <w:ind w:left="950"/>
        <w:rPr>
          <w:rFonts w:ascii="Times New Roman"/>
        </w:rPr>
      </w:pPr>
      <w:r>
        <w:rPr>
          <w:rFonts w:ascii="Times New Roman"/>
          <w:spacing w:val="-5"/>
        </w:rPr>
        <w:t>3.9</w:t>
      </w:r>
    </w:p>
    <w:p>
      <w:pPr>
        <w:pStyle w:val="BodyText"/>
        <w:spacing w:before="234"/>
        <w:ind w:left="1528"/>
        <w:rPr>
          <w:rFonts w:ascii="Times New Roman" w:eastAsia="Times New Roman"/>
        </w:rPr>
      </w:pPr>
      <w:bookmarkStart w:name="越野场景可靠性Reliability in off-road Scenario" w:id="18"/>
      <w:bookmarkEnd w:id="18"/>
      <w:r>
        <w:rPr/>
      </w:r>
      <w:r>
        <w:rPr>
          <w:spacing w:val="-7"/>
        </w:rPr>
        <w:t>越野场景可靠性 </w:t>
      </w:r>
      <w:r>
        <w:rPr>
          <w:rFonts w:ascii="Times New Roman" w:eastAsia="Times New Roman"/>
        </w:rPr>
        <w:t>Reliability</w:t>
      </w:r>
      <w:r>
        <w:rPr>
          <w:rFonts w:ascii="Times New Roman" w:eastAsia="Times New Roman"/>
          <w:spacing w:val="-14"/>
        </w:rPr>
        <w:t> </w:t>
      </w:r>
      <w:r>
        <w:rPr>
          <w:rFonts w:ascii="Times New Roman" w:eastAsia="Times New Roman"/>
        </w:rPr>
        <w:t>in</w:t>
      </w:r>
      <w:r>
        <w:rPr>
          <w:rFonts w:ascii="Times New Roman" w:eastAsia="Times New Roman"/>
          <w:spacing w:val="-13"/>
        </w:rPr>
        <w:t> </w:t>
      </w:r>
      <w:r>
        <w:rPr>
          <w:rFonts w:ascii="Times New Roman" w:eastAsia="Times New Roman"/>
        </w:rPr>
        <w:t>off-road</w:t>
      </w:r>
      <w:r>
        <w:rPr>
          <w:rFonts w:ascii="Times New Roman" w:eastAsia="Times New Roman"/>
          <w:spacing w:val="-9"/>
        </w:rPr>
        <w:t> </w:t>
      </w:r>
      <w:r>
        <w:rPr>
          <w:rFonts w:ascii="Times New Roman" w:eastAsia="Times New Roman"/>
          <w:spacing w:val="-2"/>
        </w:rPr>
        <w:t>Scenario</w:t>
      </w:r>
    </w:p>
    <w:p>
      <w:pPr>
        <w:pStyle w:val="BodyText"/>
        <w:spacing w:before="218"/>
        <w:ind w:left="422" w:right="539"/>
        <w:jc w:val="center"/>
      </w:pPr>
      <w:r>
        <w:rPr>
          <w:spacing w:val="-3"/>
        </w:rPr>
        <w:t>车辆关键零部件，在越野场景中，无重大故障地完成越野行驶的能力或可能性。</w:t>
      </w:r>
    </w:p>
    <w:p>
      <w:pPr>
        <w:pStyle w:val="BodyText"/>
        <w:spacing w:before="234"/>
        <w:ind w:left="950"/>
        <w:rPr>
          <w:rFonts w:ascii="Times New Roman"/>
        </w:rPr>
      </w:pPr>
      <w:r>
        <w:rPr>
          <w:rFonts w:ascii="Times New Roman"/>
          <w:spacing w:val="-4"/>
        </w:rPr>
        <w:t>3.10</w:t>
      </w:r>
    </w:p>
    <w:p>
      <w:pPr>
        <w:pStyle w:val="BodyText"/>
        <w:spacing w:before="235"/>
        <w:ind w:left="1528"/>
        <w:rPr>
          <w:rFonts w:ascii="Times New Roman" w:eastAsia="Times New Roman"/>
        </w:rPr>
      </w:pPr>
      <w:bookmarkStart w:name="日常通勤可靠性Reliability in daily driving Scen" w:id="19"/>
      <w:bookmarkEnd w:id="19"/>
      <w:r>
        <w:rPr/>
      </w:r>
      <w:r>
        <w:rPr>
          <w:spacing w:val="-7"/>
        </w:rPr>
        <w:t>日常通勤可靠性 </w:t>
      </w:r>
      <w:r>
        <w:rPr>
          <w:rFonts w:ascii="Times New Roman" w:eastAsia="Times New Roman"/>
        </w:rPr>
        <w:t>Reliability</w:t>
      </w:r>
      <w:r>
        <w:rPr>
          <w:rFonts w:ascii="Times New Roman" w:eastAsia="Times New Roman"/>
          <w:spacing w:val="-14"/>
        </w:rPr>
        <w:t> </w:t>
      </w:r>
      <w:r>
        <w:rPr>
          <w:rFonts w:ascii="Times New Roman" w:eastAsia="Times New Roman"/>
        </w:rPr>
        <w:t>in</w:t>
      </w:r>
      <w:r>
        <w:rPr>
          <w:rFonts w:ascii="Times New Roman" w:eastAsia="Times New Roman"/>
          <w:spacing w:val="-7"/>
        </w:rPr>
        <w:t> </w:t>
      </w:r>
      <w:r>
        <w:rPr>
          <w:rFonts w:ascii="Times New Roman" w:eastAsia="Times New Roman"/>
        </w:rPr>
        <w:t>daily</w:t>
      </w:r>
      <w:r>
        <w:rPr>
          <w:rFonts w:ascii="Times New Roman" w:eastAsia="Times New Roman"/>
          <w:spacing w:val="-7"/>
        </w:rPr>
        <w:t> </w:t>
      </w:r>
      <w:r>
        <w:rPr>
          <w:rFonts w:ascii="Times New Roman" w:eastAsia="Times New Roman"/>
        </w:rPr>
        <w:t>driving</w:t>
      </w:r>
      <w:r>
        <w:rPr>
          <w:rFonts w:ascii="Times New Roman" w:eastAsia="Times New Roman"/>
          <w:spacing w:val="-8"/>
        </w:rPr>
        <w:t> </w:t>
      </w:r>
      <w:r>
        <w:rPr>
          <w:rFonts w:ascii="Times New Roman" w:eastAsia="Times New Roman"/>
          <w:spacing w:val="-2"/>
        </w:rPr>
        <w:t>Scenario</w:t>
      </w:r>
    </w:p>
    <w:p>
      <w:pPr>
        <w:pStyle w:val="BodyText"/>
        <w:spacing w:before="220"/>
        <w:ind w:left="1370"/>
      </w:pPr>
      <w:r>
        <w:rPr>
          <w:spacing w:val="-7"/>
        </w:rPr>
        <w:t>车辆零部件，在日常通勤场景中，无故障地完成正常行驶及相关辅助功能的能力或可能</w:t>
      </w:r>
    </w:p>
    <w:p>
      <w:pPr>
        <w:pStyle w:val="BodyText"/>
        <w:spacing w:before="58"/>
        <w:ind w:left="950"/>
      </w:pPr>
      <w:r>
        <w:rPr>
          <w:spacing w:val="-8"/>
        </w:rPr>
        <w:t>性。</w:t>
      </w:r>
    </w:p>
    <w:p>
      <w:pPr>
        <w:pStyle w:val="BodyText"/>
        <w:spacing w:after="0"/>
        <w:sectPr>
          <w:pgSz w:w="11910" w:h="16840"/>
          <w:pgMar w:header="1449" w:footer="1312" w:top="1640" w:bottom="1540" w:left="850" w:right="850"/>
        </w:sectPr>
      </w:pPr>
    </w:p>
    <w:p>
      <w:pPr>
        <w:pStyle w:val="BodyText"/>
        <w:spacing w:before="230"/>
      </w:pPr>
    </w:p>
    <w:p>
      <w:pPr>
        <w:pStyle w:val="BodyText"/>
        <w:ind w:left="950"/>
        <w:rPr>
          <w:rFonts w:ascii="Times New Roman"/>
        </w:rPr>
      </w:pPr>
      <w:r>
        <w:rPr>
          <w:rFonts w:ascii="Times New Roman"/>
          <w:spacing w:val="-4"/>
        </w:rPr>
        <w:t>3.11</w:t>
      </w:r>
    </w:p>
    <w:p>
      <w:pPr>
        <w:pStyle w:val="BodyText"/>
        <w:spacing w:before="234"/>
        <w:ind w:left="1528"/>
        <w:rPr>
          <w:rFonts w:ascii="Times New Roman" w:eastAsia="Times New Roman"/>
        </w:rPr>
      </w:pPr>
      <w:bookmarkStart w:name="越野操作便利性Operationconvenience of off-road " w:id="20"/>
      <w:bookmarkEnd w:id="20"/>
      <w:r>
        <w:rPr/>
      </w:r>
      <w:r>
        <w:rPr>
          <w:spacing w:val="-8"/>
        </w:rPr>
        <w:t>越野操作便利性 </w:t>
      </w:r>
      <w:r>
        <w:rPr>
          <w:rFonts w:ascii="Times New Roman" w:eastAsia="Times New Roman"/>
          <w:spacing w:val="-2"/>
        </w:rPr>
        <w:t>Operationconvenience</w:t>
      </w:r>
      <w:r>
        <w:rPr>
          <w:rFonts w:ascii="Times New Roman" w:eastAsia="Times New Roman"/>
          <w:spacing w:val="6"/>
        </w:rPr>
        <w:t> </w:t>
      </w:r>
      <w:r>
        <w:rPr>
          <w:rFonts w:ascii="Times New Roman" w:eastAsia="Times New Roman"/>
          <w:spacing w:val="-2"/>
        </w:rPr>
        <w:t>of</w:t>
      </w:r>
      <w:r>
        <w:rPr>
          <w:rFonts w:ascii="Times New Roman" w:eastAsia="Times New Roman"/>
          <w:spacing w:val="9"/>
        </w:rPr>
        <w:t> </w:t>
      </w:r>
      <w:r>
        <w:rPr>
          <w:rFonts w:ascii="Times New Roman" w:eastAsia="Times New Roman"/>
          <w:spacing w:val="-2"/>
        </w:rPr>
        <w:t>off-road</w:t>
      </w:r>
      <w:r>
        <w:rPr>
          <w:rFonts w:ascii="Times New Roman" w:eastAsia="Times New Roman"/>
          <w:spacing w:val="9"/>
        </w:rPr>
        <w:t> </w:t>
      </w:r>
      <w:r>
        <w:rPr>
          <w:rFonts w:ascii="Times New Roman" w:eastAsia="Times New Roman"/>
          <w:spacing w:val="-2"/>
        </w:rPr>
        <w:t>equipment</w:t>
      </w:r>
    </w:p>
    <w:p>
      <w:pPr>
        <w:pStyle w:val="BodyText"/>
        <w:spacing w:before="221"/>
        <w:ind w:left="1370"/>
      </w:pPr>
      <w:r>
        <w:rPr>
          <w:spacing w:val="-3"/>
        </w:rPr>
        <w:t>车辆越野相关配置或功能，在越野场景中，实施操作的便利程度。</w:t>
      </w:r>
    </w:p>
    <w:p>
      <w:pPr>
        <w:pStyle w:val="BodyText"/>
        <w:spacing w:before="114"/>
      </w:pPr>
    </w:p>
    <w:p>
      <w:pPr>
        <w:pStyle w:val="ListParagraph"/>
        <w:numPr>
          <w:ilvl w:val="0"/>
          <w:numId w:val="2"/>
        </w:numPr>
        <w:tabs>
          <w:tab w:pos="1381" w:val="left" w:leader="none"/>
        </w:tabs>
        <w:spacing w:line="240" w:lineRule="auto" w:before="0" w:after="0"/>
        <w:ind w:left="1381" w:right="0" w:hanging="431"/>
        <w:jc w:val="left"/>
        <w:rPr>
          <w:rFonts w:ascii="Times New Roman" w:eastAsia="Times New Roman"/>
          <w:sz w:val="21"/>
        </w:rPr>
      </w:pPr>
      <w:bookmarkStart w:name="4越野能力等级划分与标志" w:id="21"/>
      <w:bookmarkEnd w:id="21"/>
      <w:r>
        <w:rPr>
          <w:rFonts w:ascii="Times New Roman" w:eastAsia="Times New Roman"/>
          <w:sz w:val="21"/>
        </w:rPr>
      </w:r>
      <w:bookmarkStart w:name="_bookmark4" w:id="22"/>
      <w:bookmarkEnd w:id="22"/>
      <w:r>
        <w:rPr>
          <w:rFonts w:ascii="Times New Roman" w:eastAsia="Times New Roman"/>
          <w:sz w:val="21"/>
        </w:rPr>
      </w:r>
      <w:r>
        <w:rPr>
          <w:spacing w:val="-3"/>
          <w:sz w:val="21"/>
        </w:rPr>
        <w:t>越野能力等级划分与标志</w:t>
      </w:r>
    </w:p>
    <w:p>
      <w:pPr>
        <w:pStyle w:val="BodyText"/>
        <w:spacing w:before="112"/>
      </w:pPr>
    </w:p>
    <w:p>
      <w:pPr>
        <w:pStyle w:val="ListParagraph"/>
        <w:numPr>
          <w:ilvl w:val="1"/>
          <w:numId w:val="2"/>
        </w:numPr>
        <w:tabs>
          <w:tab w:pos="1528" w:val="left" w:leader="none"/>
        </w:tabs>
        <w:spacing w:line="240" w:lineRule="auto" w:before="1" w:after="0"/>
        <w:ind w:left="1528" w:right="0" w:hanging="578"/>
        <w:jc w:val="left"/>
        <w:rPr>
          <w:sz w:val="21"/>
        </w:rPr>
      </w:pPr>
      <w:bookmarkStart w:name="4.1等级划分" w:id="23"/>
      <w:bookmarkEnd w:id="23"/>
      <w:r>
        <w:rPr>
          <w:rFonts w:ascii="Times New Roman" w:eastAsia="Times New Roman"/>
          <w:sz w:val="21"/>
        </w:rPr>
      </w:r>
      <w:r>
        <w:rPr>
          <w:spacing w:val="-7"/>
          <w:sz w:val="21"/>
        </w:rPr>
        <w:t>等级划分</w:t>
      </w:r>
    </w:p>
    <w:p>
      <w:pPr>
        <w:pStyle w:val="BodyText"/>
        <w:spacing w:before="220"/>
        <w:ind w:left="1370"/>
        <w:rPr>
          <w:rFonts w:ascii="Times New Roman" w:eastAsia="Times New Roman"/>
        </w:rPr>
      </w:pPr>
      <w:r>
        <w:rPr>
          <w:spacing w:val="-2"/>
        </w:rPr>
        <w:t>针对攀爬、丛林、沙漠及长途穿越等四个越野场景，每个场景下车辆越野能力分为 </w:t>
      </w:r>
      <w:r>
        <w:rPr>
          <w:rFonts w:ascii="Times New Roman" w:eastAsia="Times New Roman"/>
          <w:spacing w:val="-5"/>
        </w:rPr>
        <w:t>10</w:t>
      </w:r>
    </w:p>
    <w:p>
      <w:pPr>
        <w:pStyle w:val="BodyText"/>
        <w:spacing w:line="290" w:lineRule="auto" w:before="58"/>
        <w:ind w:left="950" w:right="856"/>
      </w:pPr>
      <w:r>
        <w:rPr>
          <w:spacing w:val="-2"/>
        </w:rPr>
        <w:t>个等级，从低到高对应 </w:t>
      </w:r>
      <w:r>
        <w:rPr>
          <w:rFonts w:ascii="Times New Roman" w:eastAsia="Times New Roman"/>
        </w:rPr>
        <w:t>1-10 </w:t>
      </w:r>
      <w:r>
        <w:rPr/>
        <w:t>级。场景越野能力级数越高，表示车辆的动力传动系统、悬架</w:t>
      </w:r>
      <w:r>
        <w:rPr>
          <w:spacing w:val="-2"/>
        </w:rPr>
        <w:t>系统、通过性参数及越野配置等方面，对该越野场景的适应能力越强，综合越野能力越高。</w:t>
      </w:r>
    </w:p>
    <w:p>
      <w:pPr>
        <w:pStyle w:val="BodyText"/>
        <w:spacing w:before="219"/>
      </w:pPr>
    </w:p>
    <w:p>
      <w:pPr>
        <w:pStyle w:val="ListParagraph"/>
        <w:numPr>
          <w:ilvl w:val="1"/>
          <w:numId w:val="2"/>
        </w:numPr>
        <w:tabs>
          <w:tab w:pos="1528" w:val="left" w:leader="none"/>
        </w:tabs>
        <w:spacing w:line="240" w:lineRule="auto" w:before="0" w:after="0"/>
        <w:ind w:left="1528" w:right="0" w:hanging="578"/>
        <w:jc w:val="left"/>
        <w:rPr>
          <w:sz w:val="21"/>
        </w:rPr>
      </w:pPr>
      <w:bookmarkStart w:name="4.2等级标志" w:id="24"/>
      <w:bookmarkEnd w:id="24"/>
      <w:r>
        <w:rPr>
          <w:rFonts w:ascii="Times New Roman" w:eastAsia="Times New Roman"/>
          <w:sz w:val="21"/>
        </w:rPr>
      </w:r>
      <w:r>
        <w:rPr>
          <w:spacing w:val="-7"/>
          <w:sz w:val="21"/>
        </w:rPr>
        <w:t>等级标志</w:t>
      </w:r>
    </w:p>
    <w:p>
      <w:pPr>
        <w:pStyle w:val="BodyText"/>
        <w:spacing w:line="290" w:lineRule="auto" w:before="221"/>
        <w:ind w:left="950" w:right="945" w:firstLine="420"/>
      </w:pPr>
      <w:r>
        <w:rPr>
          <w:spacing w:val="-4"/>
        </w:rPr>
        <w:t>等级标志由五轴雷达图构成，五个坐标轴范围为 </w:t>
      </w:r>
      <w:r>
        <w:rPr>
          <w:rFonts w:ascii="Times New Roman" w:eastAsia="Times New Roman"/>
          <w:spacing w:val="-2"/>
        </w:rPr>
        <w:t>0-10</w:t>
      </w:r>
      <w:r>
        <w:rPr>
          <w:spacing w:val="-8"/>
        </w:rPr>
        <w:t>，分辨率为 </w:t>
      </w:r>
      <w:r>
        <w:rPr>
          <w:rFonts w:ascii="Times New Roman" w:eastAsia="Times New Roman"/>
          <w:spacing w:val="-2"/>
        </w:rPr>
        <w:t>0.1</w:t>
      </w:r>
      <w:r>
        <w:rPr>
          <w:spacing w:val="-2"/>
        </w:rPr>
        <w:t>，分别对应车辆在攀爬、丛林、沙漠、长途穿越场景的越野能力等级及日常通勤能力等级。</w:t>
      </w:r>
    </w:p>
    <w:p>
      <w:pPr>
        <w:pStyle w:val="BodyText"/>
        <w:spacing w:before="2"/>
        <w:ind w:left="1370"/>
      </w:pPr>
      <w:r>
        <w:rPr>
          <w:spacing w:val="-3"/>
        </w:rPr>
        <w:t>等级标志实行统一管理。</w:t>
      </w:r>
    </w:p>
    <w:p>
      <w:pPr>
        <w:pStyle w:val="BodyText"/>
        <w:spacing w:line="290" w:lineRule="auto" w:before="54"/>
        <w:ind w:left="950" w:right="949" w:firstLine="420"/>
      </w:pPr>
      <w:r>
        <w:rPr>
          <w:spacing w:val="-5"/>
        </w:rPr>
        <w:t>等级标志专属于参加车辆越野能力分级与评价的同配置同款型车辆，当车辆重要配置发</w:t>
      </w:r>
      <w:r>
        <w:rPr>
          <w:spacing w:val="-2"/>
        </w:rPr>
        <w:t>生更新迭代，应向评定机构申请复核。</w:t>
      </w:r>
    </w:p>
    <w:p>
      <w:pPr>
        <w:spacing w:line="240" w:lineRule="auto"/>
        <w:ind w:left="1323" w:right="0" w:firstLine="0"/>
        <w:rPr>
          <w:sz w:val="20"/>
        </w:rPr>
      </w:pPr>
      <w:r>
        <w:rPr>
          <w:sz w:val="20"/>
        </w:rPr>
        <w:drawing>
          <wp:inline distT="0" distB="0" distL="0" distR="0">
            <wp:extent cx="4839738" cy="3291840"/>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839738" cy="3291840"/>
                    </a:xfrm>
                    <a:prstGeom prst="rect">
                      <a:avLst/>
                    </a:prstGeom>
                  </pic:spPr>
                </pic:pic>
              </a:graphicData>
            </a:graphic>
          </wp:inline>
        </w:drawing>
      </w:r>
      <w:r>
        <w:rPr>
          <w:sz w:val="20"/>
        </w:rPr>
      </w:r>
    </w:p>
    <w:p>
      <w:pPr>
        <w:spacing w:after="0" w:line="240" w:lineRule="auto"/>
        <w:rPr>
          <w:sz w:val="20"/>
        </w:rPr>
        <w:sectPr>
          <w:pgSz w:w="11910" w:h="16840"/>
          <w:pgMar w:header="1449" w:footer="1312" w:top="1640" w:bottom="1540" w:left="850" w:right="850"/>
        </w:sectPr>
      </w:pPr>
    </w:p>
    <w:p>
      <w:pPr>
        <w:pStyle w:val="BodyText"/>
        <w:spacing w:before="216"/>
      </w:pPr>
    </w:p>
    <w:p>
      <w:pPr>
        <w:pStyle w:val="ListParagraph"/>
        <w:numPr>
          <w:ilvl w:val="0"/>
          <w:numId w:val="2"/>
        </w:numPr>
        <w:tabs>
          <w:tab w:pos="1381" w:val="left" w:leader="none"/>
        </w:tabs>
        <w:spacing w:line="240" w:lineRule="auto" w:before="0" w:after="0"/>
        <w:ind w:left="1381" w:right="0" w:hanging="431"/>
        <w:jc w:val="left"/>
        <w:rPr>
          <w:rFonts w:ascii="Times New Roman" w:eastAsia="Times New Roman"/>
          <w:sz w:val="21"/>
        </w:rPr>
      </w:pPr>
      <w:bookmarkStart w:name="5越野能力分级与评价" w:id="25"/>
      <w:bookmarkEnd w:id="25"/>
      <w:r>
        <w:rPr>
          <w:rFonts w:ascii="Times New Roman" w:eastAsia="Times New Roman"/>
          <w:sz w:val="21"/>
        </w:rPr>
      </w:r>
      <w:bookmarkStart w:name="_bookmark5" w:id="26"/>
      <w:bookmarkEnd w:id="26"/>
      <w:r>
        <w:rPr>
          <w:rFonts w:ascii="Times New Roman" w:eastAsia="Times New Roman"/>
          <w:sz w:val="21"/>
        </w:rPr>
      </w:r>
      <w:r>
        <w:rPr>
          <w:spacing w:val="-3"/>
          <w:sz w:val="21"/>
        </w:rPr>
        <w:t>越野能力分级与评价</w:t>
      </w:r>
    </w:p>
    <w:p>
      <w:pPr>
        <w:pStyle w:val="BodyText"/>
        <w:spacing w:before="115"/>
      </w:pPr>
    </w:p>
    <w:p>
      <w:pPr>
        <w:pStyle w:val="ListParagraph"/>
        <w:numPr>
          <w:ilvl w:val="1"/>
          <w:numId w:val="2"/>
        </w:numPr>
        <w:tabs>
          <w:tab w:pos="1528" w:val="left" w:leader="none"/>
        </w:tabs>
        <w:spacing w:line="240" w:lineRule="auto" w:before="0" w:after="0"/>
        <w:ind w:left="1528" w:right="0" w:hanging="578"/>
        <w:jc w:val="left"/>
        <w:rPr>
          <w:sz w:val="21"/>
        </w:rPr>
      </w:pPr>
      <w:bookmarkStart w:name="5.1评价方法" w:id="27"/>
      <w:bookmarkEnd w:id="27"/>
      <w:r>
        <w:rPr>
          <w:rFonts w:ascii="Times New Roman" w:eastAsia="Times New Roman"/>
          <w:sz w:val="21"/>
        </w:rPr>
      </w:r>
      <w:r>
        <w:rPr>
          <w:spacing w:val="-7"/>
          <w:sz w:val="21"/>
        </w:rPr>
        <w:t>评价方法</w:t>
      </w:r>
    </w:p>
    <w:p>
      <w:pPr>
        <w:pStyle w:val="BodyText"/>
        <w:spacing w:line="290" w:lineRule="auto" w:before="220"/>
        <w:ind w:left="950" w:right="947" w:firstLine="420"/>
        <w:jc w:val="both"/>
      </w:pPr>
      <w:r>
        <w:rPr>
          <w:spacing w:val="-4"/>
        </w:rPr>
        <w:t>针对攀爬、丛林、沙漠、长途穿越等越野场景及日常通勤场景，分别进行车辆能力分级</w:t>
      </w:r>
      <w:r>
        <w:rPr>
          <w:spacing w:val="-7"/>
        </w:rPr>
        <w:t>与评价。各场景下，车辆能力评价总分均为 </w:t>
      </w:r>
      <w:r>
        <w:rPr>
          <w:spacing w:val="-6"/>
        </w:rPr>
        <w:t>1000</w:t>
      </w:r>
      <w:r>
        <w:rPr>
          <w:spacing w:val="-12"/>
        </w:rPr>
        <w:t> 分，由满分为 </w:t>
      </w:r>
      <w:r>
        <w:rPr>
          <w:spacing w:val="-6"/>
        </w:rPr>
        <w:t>10</w:t>
      </w:r>
      <w:r>
        <w:rPr>
          <w:spacing w:val="-10"/>
        </w:rPr>
        <w:t> 分的单项评价分乘以该项</w:t>
      </w:r>
      <w:r>
        <w:rPr>
          <w:spacing w:val="-2"/>
        </w:rPr>
        <w:t>评价的场景权重得到。</w:t>
      </w:r>
    </w:p>
    <w:p>
      <w:pPr>
        <w:pStyle w:val="BodyText"/>
        <w:spacing w:line="290" w:lineRule="auto" w:before="51"/>
        <w:ind w:left="950" w:right="949" w:firstLine="420"/>
        <w:jc w:val="both"/>
      </w:pPr>
      <w:r>
        <w:rPr>
          <w:spacing w:val="-21"/>
        </w:rPr>
        <w:t>单项评价时按“优秀”“良好”“中等”“较差”打分，评价内容、权重与分值分配见附录 </w:t>
      </w:r>
      <w:r>
        <w:rPr/>
        <w:t>A。</w:t>
      </w:r>
    </w:p>
    <w:p>
      <w:pPr>
        <w:pStyle w:val="BodyText"/>
        <w:spacing w:line="288" w:lineRule="auto" w:before="52"/>
        <w:ind w:left="950" w:right="949" w:firstLine="420"/>
        <w:jc w:val="both"/>
      </w:pPr>
      <w:r>
        <w:rPr>
          <w:spacing w:val="-6"/>
        </w:rPr>
        <w:t>根据车辆单项能力对不同场景下的越野能力贡献度的差异化，同一评价项依据不同场景</w:t>
      </w:r>
      <w:r>
        <w:rPr>
          <w:spacing w:val="-2"/>
        </w:rPr>
        <w:t>分别设定相应权重，但同一场景下所有单项权重总和为 </w:t>
      </w:r>
      <w:r>
        <w:rPr/>
        <w:t>100。</w:t>
      </w:r>
    </w:p>
    <w:p>
      <w:pPr>
        <w:pStyle w:val="ListParagraph"/>
        <w:numPr>
          <w:ilvl w:val="1"/>
          <w:numId w:val="2"/>
        </w:numPr>
        <w:tabs>
          <w:tab w:pos="1528" w:val="left" w:leader="none"/>
        </w:tabs>
        <w:spacing w:line="240" w:lineRule="auto" w:before="168" w:after="0"/>
        <w:ind w:left="1528" w:right="0" w:hanging="578"/>
        <w:jc w:val="left"/>
        <w:rPr>
          <w:sz w:val="21"/>
        </w:rPr>
      </w:pPr>
      <w:bookmarkStart w:name="5.2评价依据" w:id="28"/>
      <w:bookmarkEnd w:id="28"/>
      <w:r>
        <w:rPr>
          <w:rFonts w:ascii="Times New Roman" w:eastAsia="Times New Roman"/>
          <w:sz w:val="21"/>
        </w:rPr>
      </w:r>
      <w:r>
        <w:rPr>
          <w:spacing w:val="-7"/>
          <w:sz w:val="21"/>
        </w:rPr>
        <w:t>评价依据</w:t>
      </w:r>
    </w:p>
    <w:p>
      <w:pPr>
        <w:pStyle w:val="BodyText"/>
        <w:spacing w:before="220"/>
        <w:ind w:left="1370"/>
      </w:pPr>
      <w:r>
        <w:rPr>
          <w:spacing w:val="-3"/>
        </w:rPr>
        <w:t>针对场景越野能力分级与评价中，车辆单项能力的评价依据主要有以下三种类型。</w:t>
      </w:r>
    </w:p>
    <w:p>
      <w:pPr>
        <w:pStyle w:val="ListParagraph"/>
        <w:numPr>
          <w:ilvl w:val="2"/>
          <w:numId w:val="2"/>
        </w:numPr>
        <w:tabs>
          <w:tab w:pos="1789" w:val="left" w:leader="none"/>
        </w:tabs>
        <w:spacing w:line="240" w:lineRule="auto" w:before="221" w:after="0"/>
        <w:ind w:left="1789" w:right="0" w:hanging="839"/>
        <w:jc w:val="left"/>
        <w:rPr>
          <w:rFonts w:ascii="Times New Roman" w:eastAsia="Times New Roman"/>
          <w:sz w:val="21"/>
        </w:rPr>
      </w:pPr>
      <w:bookmarkStart w:name="5.2.1基于性能参数的分数评价" w:id="29"/>
      <w:bookmarkEnd w:id="29"/>
      <w:r>
        <w:rPr>
          <w:rFonts w:ascii="Times New Roman" w:eastAsia="Times New Roman"/>
          <w:sz w:val="21"/>
        </w:rPr>
      </w:r>
      <w:r>
        <w:rPr>
          <w:spacing w:val="-3"/>
          <w:sz w:val="21"/>
        </w:rPr>
        <w:t>基于性能参数的分数评价</w:t>
      </w:r>
    </w:p>
    <w:p>
      <w:pPr>
        <w:pStyle w:val="BodyText"/>
        <w:spacing w:line="290" w:lineRule="auto" w:before="218"/>
        <w:ind w:left="950" w:right="947" w:firstLine="420"/>
        <w:jc w:val="both"/>
      </w:pPr>
      <w:r>
        <w:rPr>
          <w:spacing w:val="-5"/>
        </w:rPr>
        <w:t>针对能够以直接或间接数据参数体现车辆子系统场景越野能力的相关指标，采用性能参</w:t>
      </w:r>
      <w:r>
        <w:rPr>
          <w:spacing w:val="-4"/>
        </w:rPr>
        <w:t>数或结构设计参数，作为该项能力的评价依据，对该项目能力进行分数评价。如，发动机最</w:t>
      </w:r>
      <w:r>
        <w:rPr>
          <w:spacing w:val="-2"/>
        </w:rPr>
        <w:t>大转矩、最大功率，接近角、离去角等。</w:t>
      </w:r>
    </w:p>
    <w:p>
      <w:pPr>
        <w:pStyle w:val="ListParagraph"/>
        <w:numPr>
          <w:ilvl w:val="2"/>
          <w:numId w:val="2"/>
        </w:numPr>
        <w:tabs>
          <w:tab w:pos="1789" w:val="left" w:leader="none"/>
        </w:tabs>
        <w:spacing w:line="240" w:lineRule="auto" w:before="166" w:after="0"/>
        <w:ind w:left="1789" w:right="0" w:hanging="839"/>
        <w:jc w:val="left"/>
        <w:rPr>
          <w:rFonts w:ascii="Times New Roman" w:eastAsia="Times New Roman"/>
          <w:sz w:val="21"/>
        </w:rPr>
      </w:pPr>
      <w:bookmarkStart w:name="5.2.2基于配置构型的分数评价" w:id="30"/>
      <w:bookmarkEnd w:id="30"/>
      <w:r>
        <w:rPr>
          <w:rFonts w:ascii="Times New Roman" w:eastAsia="Times New Roman"/>
          <w:sz w:val="21"/>
        </w:rPr>
      </w:r>
      <w:r>
        <w:rPr>
          <w:spacing w:val="-3"/>
          <w:sz w:val="21"/>
        </w:rPr>
        <w:t>基于配置构型的分数评价</w:t>
      </w:r>
    </w:p>
    <w:p>
      <w:pPr>
        <w:pStyle w:val="BodyText"/>
        <w:spacing w:line="290" w:lineRule="auto" w:before="220"/>
        <w:ind w:left="950" w:right="947" w:firstLine="420"/>
        <w:jc w:val="both"/>
      </w:pPr>
      <w:r>
        <w:rPr>
          <w:spacing w:val="-5"/>
        </w:rPr>
        <w:t>针对难以通过直接或间接数据形式表征车辆子系统场景越野能力的相关指标，采用子系</w:t>
      </w:r>
      <w:r>
        <w:rPr>
          <w:spacing w:val="-4"/>
        </w:rPr>
        <w:t>统构型及配置作为评价依据，对该项目能力进行分数评价。如，四驱系统结构形式类型（分</w:t>
      </w:r>
      <w:r>
        <w:rPr>
          <w:spacing w:val="-2"/>
        </w:rPr>
        <w:t>时四驱、实时四驱、适时四驱</w:t>
      </w:r>
      <w:r>
        <w:rPr>
          <w:spacing w:val="-104"/>
        </w:rPr>
        <w:t>）</w:t>
      </w:r>
      <w:r>
        <w:rPr>
          <w:spacing w:val="-2"/>
        </w:rPr>
        <w:t>，轮间限滑机构形式等。</w:t>
      </w:r>
    </w:p>
    <w:p>
      <w:pPr>
        <w:pStyle w:val="ListParagraph"/>
        <w:numPr>
          <w:ilvl w:val="2"/>
          <w:numId w:val="2"/>
        </w:numPr>
        <w:tabs>
          <w:tab w:pos="1789" w:val="left" w:leader="none"/>
        </w:tabs>
        <w:spacing w:line="240" w:lineRule="auto" w:before="163" w:after="0"/>
        <w:ind w:left="1789" w:right="0" w:hanging="839"/>
        <w:jc w:val="left"/>
        <w:rPr>
          <w:rFonts w:ascii="Times New Roman" w:eastAsia="Times New Roman"/>
          <w:sz w:val="21"/>
        </w:rPr>
      </w:pPr>
      <w:bookmarkStart w:name="5.2.3基于主观评测的分数评价" w:id="31"/>
      <w:bookmarkEnd w:id="31"/>
      <w:r>
        <w:rPr>
          <w:rFonts w:ascii="Times New Roman" w:eastAsia="Times New Roman"/>
          <w:sz w:val="21"/>
        </w:rPr>
      </w:r>
      <w:r>
        <w:rPr>
          <w:spacing w:val="-3"/>
          <w:sz w:val="21"/>
        </w:rPr>
        <w:t>基于主观评测的分数评价</w:t>
      </w:r>
    </w:p>
    <w:p>
      <w:pPr>
        <w:pStyle w:val="BodyText"/>
        <w:spacing w:line="290" w:lineRule="auto" w:before="221"/>
        <w:ind w:left="950" w:right="947" w:firstLine="420"/>
        <w:jc w:val="both"/>
      </w:pPr>
      <w:r>
        <w:rPr>
          <w:spacing w:val="-4"/>
        </w:rPr>
        <w:t>基于主观评测的分数评价，针对难以客观量化的车辆子系统性能相关指标，通过用户反馈大数据或经培训的评价人员，根据人体的视觉、听觉、触觉、体感等感觉器官，在典型的场景越野中，对车辆的舒适性、稳定性、操控性等各项性能的主观感受，进行分数评价，将</w:t>
      </w:r>
      <w:r>
        <w:rPr>
          <w:spacing w:val="-2"/>
        </w:rPr>
        <w:t>评价结果进行综合权衡量化，单项满分 </w:t>
      </w:r>
      <w:r>
        <w:rPr/>
        <w:t>10</w:t>
      </w:r>
      <w:r>
        <w:rPr>
          <w:spacing w:val="-7"/>
        </w:rPr>
        <w:t> 分。</w:t>
      </w:r>
    </w:p>
    <w:p>
      <w:pPr>
        <w:pStyle w:val="BodyText"/>
      </w:pPr>
    </w:p>
    <w:p>
      <w:pPr>
        <w:pStyle w:val="BodyText"/>
        <w:spacing w:before="3"/>
      </w:pPr>
    </w:p>
    <w:p>
      <w:pPr>
        <w:pStyle w:val="ListParagraph"/>
        <w:numPr>
          <w:ilvl w:val="1"/>
          <w:numId w:val="2"/>
        </w:numPr>
        <w:tabs>
          <w:tab w:pos="1528" w:val="left" w:leader="none"/>
        </w:tabs>
        <w:spacing w:line="240" w:lineRule="auto" w:before="0" w:after="0"/>
        <w:ind w:left="1528" w:right="0" w:hanging="578"/>
        <w:jc w:val="left"/>
        <w:rPr>
          <w:sz w:val="21"/>
        </w:rPr>
      </w:pPr>
      <w:bookmarkStart w:name="5.3评价内容" w:id="32"/>
      <w:bookmarkEnd w:id="32"/>
      <w:r>
        <w:rPr>
          <w:rFonts w:ascii="Times New Roman" w:eastAsia="Times New Roman"/>
          <w:sz w:val="21"/>
        </w:rPr>
      </w:r>
      <w:r>
        <w:rPr>
          <w:spacing w:val="-7"/>
          <w:sz w:val="21"/>
        </w:rPr>
        <w:t>评价内容</w:t>
      </w:r>
    </w:p>
    <w:p>
      <w:pPr>
        <w:pStyle w:val="BodyText"/>
        <w:spacing w:line="290" w:lineRule="auto" w:before="218"/>
        <w:ind w:left="950" w:right="949" w:firstLine="420"/>
        <w:jc w:val="both"/>
      </w:pPr>
      <w:r>
        <w:rPr>
          <w:spacing w:val="-4"/>
        </w:rPr>
        <w:t>场景越野能力评价内容主要包括动力传动及四驱系统、通过性几何参数、车身总体及结</w:t>
      </w:r>
      <w:r>
        <w:rPr>
          <w:spacing w:val="-2"/>
        </w:rPr>
        <w:t>构、悬架系统、越野配置及辅助功能、舒适性及可靠性等六个一级指标，并进一步分解为 </w:t>
      </w:r>
      <w:r>
        <w:rPr>
          <w:rFonts w:ascii="Times New Roman" w:eastAsia="Times New Roman"/>
        </w:rPr>
        <w:t>44 </w:t>
      </w:r>
      <w:r>
        <w:rPr/>
        <w:t>个二级指标。</w:t>
      </w:r>
    </w:p>
    <w:p>
      <w:pPr>
        <w:pStyle w:val="ListParagraph"/>
        <w:numPr>
          <w:ilvl w:val="2"/>
          <w:numId w:val="2"/>
        </w:numPr>
        <w:tabs>
          <w:tab w:pos="1789" w:val="left" w:leader="none"/>
        </w:tabs>
        <w:spacing w:line="240" w:lineRule="auto" w:before="166" w:after="0"/>
        <w:ind w:left="1789" w:right="0" w:hanging="839"/>
        <w:jc w:val="left"/>
        <w:rPr>
          <w:rFonts w:ascii="Times New Roman" w:eastAsia="Times New Roman"/>
          <w:sz w:val="21"/>
        </w:rPr>
      </w:pPr>
      <w:bookmarkStart w:name="5.3.1动力传动及四驱系统" w:id="33"/>
      <w:bookmarkEnd w:id="33"/>
      <w:r>
        <w:rPr>
          <w:rFonts w:ascii="Times New Roman" w:eastAsia="Times New Roman"/>
          <w:sz w:val="21"/>
        </w:rPr>
      </w:r>
      <w:r>
        <w:rPr>
          <w:spacing w:val="-3"/>
          <w:sz w:val="21"/>
        </w:rPr>
        <w:t>动力传动及四驱系统</w:t>
      </w:r>
    </w:p>
    <w:p>
      <w:pPr>
        <w:pStyle w:val="ListParagraph"/>
        <w:numPr>
          <w:ilvl w:val="3"/>
          <w:numId w:val="2"/>
        </w:numPr>
        <w:tabs>
          <w:tab w:pos="1789" w:val="left" w:leader="none"/>
        </w:tabs>
        <w:spacing w:line="240" w:lineRule="auto" w:before="220" w:after="0"/>
        <w:ind w:left="1789" w:right="0" w:hanging="839"/>
        <w:jc w:val="left"/>
        <w:rPr>
          <w:sz w:val="21"/>
        </w:rPr>
      </w:pPr>
      <w:bookmarkStart w:name="5.3.1.1变速箱" w:id="34"/>
      <w:bookmarkEnd w:id="34"/>
      <w:r>
        <w:rPr>
          <w:rFonts w:ascii="Times New Roman" w:eastAsia="Times New Roman"/>
          <w:sz w:val="21"/>
        </w:rPr>
      </w:r>
      <w:r>
        <w:rPr>
          <w:spacing w:val="-5"/>
          <w:sz w:val="21"/>
        </w:rPr>
        <w:t>变速箱</w:t>
      </w:r>
    </w:p>
    <w:p>
      <w:pPr>
        <w:pStyle w:val="BodyText"/>
        <w:spacing w:before="218"/>
        <w:ind w:left="1370"/>
      </w:pPr>
      <w:r>
        <w:rPr>
          <w:spacing w:val="-7"/>
        </w:rPr>
        <w:t>该指标主要考查车辆的变速箱类型、越野工况耐久性和可靠性，评价是否适用于相应的</w:t>
      </w:r>
    </w:p>
    <w:p>
      <w:pPr>
        <w:pStyle w:val="BodyText"/>
        <w:spacing w:after="0"/>
        <w:sectPr>
          <w:pgSz w:w="11910" w:h="16840"/>
          <w:pgMar w:header="1449" w:footer="1312" w:top="1640" w:bottom="1500" w:left="850" w:right="850"/>
        </w:sectPr>
      </w:pPr>
    </w:p>
    <w:p>
      <w:pPr>
        <w:pStyle w:val="BodyText"/>
        <w:spacing w:before="216"/>
      </w:pPr>
    </w:p>
    <w:p>
      <w:pPr>
        <w:pStyle w:val="BodyText"/>
        <w:ind w:left="950"/>
      </w:pPr>
      <w:r>
        <w:rPr>
          <w:spacing w:val="-3"/>
        </w:rPr>
        <w:t>越野场景，是否容易出现过热保护、动力中断、动力流失等不利于越野行驶的故障或现象。</w:t>
      </w:r>
    </w:p>
    <w:p>
      <w:pPr>
        <w:pStyle w:val="ListParagraph"/>
        <w:numPr>
          <w:ilvl w:val="3"/>
          <w:numId w:val="2"/>
        </w:numPr>
        <w:tabs>
          <w:tab w:pos="1789" w:val="left" w:leader="none"/>
        </w:tabs>
        <w:spacing w:line="240" w:lineRule="auto" w:before="221" w:after="0"/>
        <w:ind w:left="1789" w:right="0" w:hanging="839"/>
        <w:jc w:val="left"/>
        <w:rPr>
          <w:sz w:val="21"/>
        </w:rPr>
      </w:pPr>
      <w:bookmarkStart w:name="5.3.1.2四驱系统" w:id="35"/>
      <w:bookmarkEnd w:id="35"/>
      <w:r>
        <w:rPr>
          <w:rFonts w:ascii="Times New Roman" w:eastAsia="Times New Roman"/>
          <w:sz w:val="21"/>
        </w:rPr>
      </w:r>
      <w:r>
        <w:rPr>
          <w:spacing w:val="-7"/>
          <w:sz w:val="21"/>
        </w:rPr>
        <w:t>四驱系统</w:t>
      </w:r>
    </w:p>
    <w:p>
      <w:pPr>
        <w:pStyle w:val="BodyText"/>
        <w:spacing w:line="290" w:lineRule="auto" w:before="220"/>
        <w:ind w:left="950" w:right="856" w:firstLine="420"/>
      </w:pPr>
      <w:r>
        <w:rPr>
          <w:spacing w:val="-2"/>
        </w:rPr>
        <w:t>该指标主要从越野场景及日常通勤场景需求的角度，考查车辆的四驱系统结构、越野工况耐久性和可靠性、以及日常通勤工况应对复杂路面条件的自适应能力，是否具有低速挡、是否具有中央差速器、前后桥动力传递方式以及极限工况下的前后桥动力分配比例。</w:t>
      </w:r>
    </w:p>
    <w:p>
      <w:pPr>
        <w:pStyle w:val="ListParagraph"/>
        <w:numPr>
          <w:ilvl w:val="3"/>
          <w:numId w:val="2"/>
        </w:numPr>
        <w:tabs>
          <w:tab w:pos="1789" w:val="left" w:leader="none"/>
        </w:tabs>
        <w:spacing w:line="240" w:lineRule="auto" w:before="163" w:after="0"/>
        <w:ind w:left="1789" w:right="0" w:hanging="839"/>
        <w:jc w:val="left"/>
        <w:rPr>
          <w:sz w:val="21"/>
        </w:rPr>
      </w:pPr>
      <w:bookmarkStart w:name="5.3.1.3攀爬比" w:id="36"/>
      <w:bookmarkEnd w:id="36"/>
      <w:r>
        <w:rPr>
          <w:rFonts w:ascii="Times New Roman" w:eastAsia="Times New Roman"/>
          <w:sz w:val="21"/>
        </w:rPr>
      </w:r>
      <w:r>
        <w:rPr>
          <w:spacing w:val="-5"/>
          <w:sz w:val="21"/>
        </w:rPr>
        <w:t>攀爬比</w:t>
      </w:r>
    </w:p>
    <w:p>
      <w:pPr>
        <w:pStyle w:val="BodyText"/>
        <w:spacing w:before="221"/>
        <w:ind w:left="1370"/>
      </w:pPr>
      <w:r>
        <w:rPr>
          <w:spacing w:val="-3"/>
        </w:rPr>
        <w:t>该指标主要考查车辆的动力传动系统对动力单元输出扭矩的减速增扭能力。</w:t>
      </w:r>
    </w:p>
    <w:p>
      <w:pPr>
        <w:pStyle w:val="ListParagraph"/>
        <w:numPr>
          <w:ilvl w:val="3"/>
          <w:numId w:val="2"/>
        </w:numPr>
        <w:tabs>
          <w:tab w:pos="1789" w:val="left" w:leader="none"/>
        </w:tabs>
        <w:spacing w:line="240" w:lineRule="auto" w:before="221" w:after="0"/>
        <w:ind w:left="1789" w:right="0" w:hanging="839"/>
        <w:jc w:val="left"/>
        <w:rPr>
          <w:sz w:val="21"/>
        </w:rPr>
      </w:pPr>
      <w:bookmarkStart w:name="5.3.1.4轮间限滑能力（前桥）" w:id="37"/>
      <w:bookmarkEnd w:id="37"/>
      <w:r>
        <w:rPr>
          <w:rFonts w:ascii="Times New Roman" w:eastAsia="Times New Roman"/>
          <w:sz w:val="21"/>
        </w:rPr>
      </w:r>
      <w:r>
        <w:rPr>
          <w:spacing w:val="-2"/>
          <w:sz w:val="21"/>
        </w:rPr>
        <w:t>轮间限滑能力（前桥</w:t>
      </w:r>
      <w:r>
        <w:rPr>
          <w:spacing w:val="-10"/>
          <w:sz w:val="21"/>
        </w:rPr>
        <w:t>）</w:t>
      </w:r>
    </w:p>
    <w:p>
      <w:pPr>
        <w:pStyle w:val="BodyText"/>
        <w:spacing w:line="290" w:lineRule="auto" w:before="220"/>
        <w:ind w:left="950" w:right="741" w:firstLine="420"/>
      </w:pPr>
      <w:r>
        <w:rPr>
          <w:spacing w:val="-6"/>
        </w:rPr>
        <w:t>该指标主要考查车辆前桥驱动力在左右车轮之间的分配能力，当一侧车轮失去附着力时，</w:t>
      </w:r>
      <w:r>
        <w:rPr>
          <w:spacing w:val="-2"/>
        </w:rPr>
        <w:t>是否能够将有效驱动力高效、持久、可靠地输出给有良好附着的车轮，是否能够接收驾驶员</w:t>
      </w:r>
      <w:r>
        <w:rPr>
          <w:spacing w:val="-2"/>
        </w:rPr>
        <w:t> 的主动控制指令，是否存在动力输出跳变导致车辆侧滑或舒适性下降，是否具备相关安全性 控制逻辑或技术措施。</w:t>
      </w:r>
    </w:p>
    <w:p>
      <w:pPr>
        <w:pStyle w:val="ListParagraph"/>
        <w:numPr>
          <w:ilvl w:val="3"/>
          <w:numId w:val="2"/>
        </w:numPr>
        <w:tabs>
          <w:tab w:pos="1789" w:val="left" w:leader="none"/>
        </w:tabs>
        <w:spacing w:line="240" w:lineRule="auto" w:before="164" w:after="0"/>
        <w:ind w:left="1789" w:right="0" w:hanging="839"/>
        <w:jc w:val="left"/>
        <w:rPr>
          <w:sz w:val="21"/>
        </w:rPr>
      </w:pPr>
      <w:bookmarkStart w:name="5.3.1.5轮间限滑能力（后桥）" w:id="38"/>
      <w:bookmarkEnd w:id="38"/>
      <w:r>
        <w:rPr>
          <w:rFonts w:ascii="Times New Roman" w:eastAsia="Times New Roman"/>
          <w:sz w:val="21"/>
        </w:rPr>
      </w:r>
      <w:r>
        <w:rPr>
          <w:spacing w:val="-2"/>
          <w:sz w:val="21"/>
        </w:rPr>
        <w:t>轮间限滑能力（后桥</w:t>
      </w:r>
      <w:r>
        <w:rPr>
          <w:spacing w:val="-10"/>
          <w:sz w:val="21"/>
        </w:rPr>
        <w:t>）</w:t>
      </w:r>
    </w:p>
    <w:p>
      <w:pPr>
        <w:pStyle w:val="BodyText"/>
        <w:spacing w:line="290" w:lineRule="auto" w:before="221"/>
        <w:ind w:left="950" w:right="741" w:firstLine="420"/>
      </w:pPr>
      <w:r>
        <w:rPr>
          <w:spacing w:val="-6"/>
        </w:rPr>
        <w:t>该指标主要考查车辆后桥驱动力在左右车轮之间的分配能力，当一侧车轮失去附着力时，</w:t>
      </w:r>
      <w:r>
        <w:rPr>
          <w:spacing w:val="-2"/>
        </w:rPr>
        <w:t>是否能够将有效驱动力高效、持久、可靠地输出给有良好附着的车轮，是否能够接收驾驶员</w:t>
      </w:r>
      <w:r>
        <w:rPr>
          <w:spacing w:val="-2"/>
        </w:rPr>
        <w:t> 的主动控制指令，是否存在动力输出跳变导致车辆侧滑或舒适性下降，是否具备相关安全性 控制逻辑或技术措施。</w:t>
      </w:r>
    </w:p>
    <w:p>
      <w:pPr>
        <w:pStyle w:val="ListParagraph"/>
        <w:numPr>
          <w:ilvl w:val="3"/>
          <w:numId w:val="2"/>
        </w:numPr>
        <w:tabs>
          <w:tab w:pos="1789" w:val="left" w:leader="none"/>
        </w:tabs>
        <w:spacing w:line="240" w:lineRule="auto" w:before="164" w:after="0"/>
        <w:ind w:left="1789" w:right="0" w:hanging="839"/>
        <w:jc w:val="left"/>
        <w:rPr>
          <w:sz w:val="21"/>
        </w:rPr>
      </w:pPr>
      <w:bookmarkStart w:name="5.3.1.6轮胎花纹类型" w:id="39"/>
      <w:bookmarkEnd w:id="39"/>
      <w:r>
        <w:rPr>
          <w:rFonts w:ascii="Times New Roman" w:eastAsia="Times New Roman"/>
          <w:sz w:val="21"/>
        </w:rPr>
      </w:r>
      <w:r>
        <w:rPr>
          <w:spacing w:val="-4"/>
          <w:sz w:val="21"/>
        </w:rPr>
        <w:t>轮胎花纹类型</w:t>
      </w:r>
    </w:p>
    <w:p>
      <w:pPr>
        <w:pStyle w:val="BodyText"/>
        <w:spacing w:line="288" w:lineRule="auto" w:before="220"/>
        <w:ind w:left="950" w:right="856" w:firstLine="420"/>
      </w:pPr>
      <w:r>
        <w:rPr>
          <w:spacing w:val="-2"/>
        </w:rPr>
        <w:t>该指标主要考查车辆所采用的轮胎花纹类型，是否满足典型越野场景或日常通勤场景，对轮胎性能的坚固安全、附着稳定、静音节油等多样化的需求。</w:t>
      </w:r>
    </w:p>
    <w:p>
      <w:pPr>
        <w:pStyle w:val="ListParagraph"/>
        <w:numPr>
          <w:ilvl w:val="3"/>
          <w:numId w:val="2"/>
        </w:numPr>
        <w:tabs>
          <w:tab w:pos="1789" w:val="left" w:leader="none"/>
        </w:tabs>
        <w:spacing w:line="240" w:lineRule="auto" w:before="168" w:after="0"/>
        <w:ind w:left="1789" w:right="0" w:hanging="839"/>
        <w:jc w:val="left"/>
        <w:rPr>
          <w:sz w:val="21"/>
        </w:rPr>
      </w:pPr>
      <w:bookmarkStart w:name="5.3.1.7车轮端单位质量牵引力" w:id="40"/>
      <w:bookmarkEnd w:id="40"/>
      <w:r>
        <w:rPr>
          <w:rFonts w:ascii="Times New Roman" w:eastAsia="Times New Roman"/>
          <w:sz w:val="21"/>
        </w:rPr>
      </w:r>
      <w:r>
        <w:rPr>
          <w:spacing w:val="-3"/>
          <w:sz w:val="21"/>
        </w:rPr>
        <w:t>车轮端单位质量牵引力</w:t>
      </w:r>
    </w:p>
    <w:p>
      <w:pPr>
        <w:pStyle w:val="BodyText"/>
        <w:spacing w:line="290" w:lineRule="auto" w:before="221"/>
        <w:ind w:left="950" w:right="949" w:firstLine="420"/>
      </w:pPr>
      <w:r>
        <w:rPr>
          <w:spacing w:val="-6"/>
        </w:rPr>
        <w:t>该指标主要考查车辆动力传动至车轮端的牵引力情况。是否具有足够的车轮端牵引力储</w:t>
      </w:r>
      <w:r>
        <w:rPr>
          <w:spacing w:val="-2"/>
        </w:rPr>
        <w:t>备，能够适应高难度越野工况的挑战、深度的越野改装等。</w:t>
      </w:r>
    </w:p>
    <w:p>
      <w:pPr>
        <w:pStyle w:val="ListParagraph"/>
        <w:numPr>
          <w:ilvl w:val="3"/>
          <w:numId w:val="2"/>
        </w:numPr>
        <w:tabs>
          <w:tab w:pos="1789" w:val="left" w:leader="none"/>
        </w:tabs>
        <w:spacing w:line="240" w:lineRule="auto" w:before="162" w:after="0"/>
        <w:ind w:left="1789" w:right="0" w:hanging="839"/>
        <w:jc w:val="left"/>
        <w:rPr>
          <w:sz w:val="21"/>
        </w:rPr>
      </w:pPr>
      <w:bookmarkStart w:name="5.3.1.80-100km/h加速时间" w:id="41"/>
      <w:bookmarkEnd w:id="41"/>
      <w:r>
        <w:rPr>
          <w:rFonts w:ascii="Times New Roman" w:eastAsia="Times New Roman"/>
          <w:spacing w:val="-2"/>
          <w:sz w:val="21"/>
        </w:rPr>
        <w:t>0</w:t>
      </w:r>
      <w:r>
        <w:rPr>
          <w:rFonts w:ascii="Times New Roman" w:eastAsia="Times New Roman"/>
          <w:spacing w:val="-2"/>
          <w:sz w:val="21"/>
        </w:rPr>
        <w:t>-100km/h</w:t>
      </w:r>
      <w:r>
        <w:rPr>
          <w:rFonts w:ascii="Times New Roman" w:eastAsia="Times New Roman"/>
          <w:spacing w:val="9"/>
          <w:sz w:val="21"/>
        </w:rPr>
        <w:t> </w:t>
      </w:r>
      <w:r>
        <w:rPr>
          <w:spacing w:val="-4"/>
          <w:sz w:val="21"/>
        </w:rPr>
        <w:t>加速时间</w:t>
      </w:r>
    </w:p>
    <w:p>
      <w:pPr>
        <w:pStyle w:val="BodyText"/>
        <w:spacing w:line="290" w:lineRule="auto" w:before="221"/>
        <w:ind w:left="950" w:right="949" w:firstLine="420"/>
      </w:pPr>
      <w:r>
        <w:rPr>
          <w:spacing w:val="-4"/>
        </w:rPr>
        <w:t>该指标主要考查车辆动力性能，是否具有足够的加速能力，能够完成部分高难度越野工</w:t>
      </w:r>
      <w:r>
        <w:rPr>
          <w:spacing w:val="-2"/>
        </w:rPr>
        <w:t>况的挑战。</w:t>
      </w:r>
    </w:p>
    <w:p>
      <w:pPr>
        <w:pStyle w:val="ListParagraph"/>
        <w:numPr>
          <w:ilvl w:val="3"/>
          <w:numId w:val="2"/>
        </w:numPr>
        <w:tabs>
          <w:tab w:pos="1789" w:val="left" w:leader="none"/>
        </w:tabs>
        <w:spacing w:line="240" w:lineRule="auto" w:before="165" w:after="0"/>
        <w:ind w:left="1789" w:right="0" w:hanging="839"/>
        <w:jc w:val="left"/>
        <w:rPr>
          <w:sz w:val="21"/>
        </w:rPr>
      </w:pPr>
      <w:bookmarkStart w:name="5.3.1.9综合续航里程" w:id="42"/>
      <w:bookmarkEnd w:id="42"/>
      <w:r>
        <w:rPr>
          <w:rFonts w:ascii="Times New Roman" w:eastAsia="Times New Roman"/>
          <w:sz w:val="21"/>
        </w:rPr>
      </w:r>
      <w:r>
        <w:rPr>
          <w:spacing w:val="-4"/>
          <w:sz w:val="21"/>
        </w:rPr>
        <w:t>综合续航里程</w:t>
      </w:r>
    </w:p>
    <w:p>
      <w:pPr>
        <w:pStyle w:val="BodyText"/>
        <w:spacing w:line="288" w:lineRule="auto" w:before="220"/>
        <w:ind w:left="950" w:right="949" w:firstLine="420"/>
      </w:pPr>
      <w:r>
        <w:rPr>
          <w:spacing w:val="-6"/>
        </w:rPr>
        <w:t>该指标主要考查车辆在单次加注满燃料之后的续航能力情况，是否具有足够的续航里程</w:t>
      </w:r>
      <w:r>
        <w:rPr>
          <w:spacing w:val="-2"/>
        </w:rPr>
        <w:t>支持完成相关越野活动。</w:t>
      </w:r>
    </w:p>
    <w:p>
      <w:pPr>
        <w:pStyle w:val="BodyText"/>
        <w:spacing w:after="0" w:line="288" w:lineRule="auto"/>
        <w:sectPr>
          <w:pgSz w:w="11910" w:h="16840"/>
          <w:pgMar w:header="1449" w:footer="1312" w:top="1640" w:bottom="1540" w:left="850" w:right="850"/>
        </w:sectPr>
      </w:pPr>
    </w:p>
    <w:p>
      <w:pPr>
        <w:pStyle w:val="BodyText"/>
        <w:spacing w:before="216"/>
      </w:pPr>
    </w:p>
    <w:p>
      <w:pPr>
        <w:pStyle w:val="ListParagraph"/>
        <w:numPr>
          <w:ilvl w:val="2"/>
          <w:numId w:val="2"/>
        </w:numPr>
        <w:tabs>
          <w:tab w:pos="1789" w:val="left" w:leader="none"/>
        </w:tabs>
        <w:spacing w:line="240" w:lineRule="auto" w:before="0" w:after="0"/>
        <w:ind w:left="1789" w:right="0" w:hanging="839"/>
        <w:jc w:val="left"/>
        <w:rPr>
          <w:rFonts w:ascii="Times New Roman" w:eastAsia="Times New Roman"/>
          <w:sz w:val="21"/>
        </w:rPr>
      </w:pPr>
      <w:bookmarkStart w:name="5.3.2通过性几何参数" w:id="43"/>
      <w:bookmarkEnd w:id="43"/>
      <w:r>
        <w:rPr>
          <w:rFonts w:ascii="Times New Roman" w:eastAsia="Times New Roman"/>
          <w:sz w:val="21"/>
        </w:rPr>
      </w:r>
      <w:r>
        <w:rPr>
          <w:spacing w:val="-4"/>
          <w:sz w:val="21"/>
        </w:rPr>
        <w:t>通过性几何参数</w:t>
      </w:r>
    </w:p>
    <w:p>
      <w:pPr>
        <w:pStyle w:val="ListParagraph"/>
        <w:numPr>
          <w:ilvl w:val="3"/>
          <w:numId w:val="2"/>
        </w:numPr>
        <w:tabs>
          <w:tab w:pos="1789" w:val="left" w:leader="none"/>
        </w:tabs>
        <w:spacing w:line="240" w:lineRule="auto" w:before="221" w:after="0"/>
        <w:ind w:left="1789" w:right="0" w:hanging="839"/>
        <w:jc w:val="left"/>
        <w:rPr>
          <w:sz w:val="21"/>
        </w:rPr>
      </w:pPr>
      <w:bookmarkStart w:name="5.3.2.1接近角" w:id="44"/>
      <w:bookmarkEnd w:id="44"/>
      <w:r>
        <w:rPr>
          <w:rFonts w:ascii="Times New Roman" w:eastAsia="Times New Roman"/>
          <w:sz w:val="21"/>
        </w:rPr>
      </w:r>
      <w:r>
        <w:rPr>
          <w:spacing w:val="-5"/>
          <w:sz w:val="21"/>
        </w:rPr>
        <w:t>接近角</w:t>
      </w:r>
    </w:p>
    <w:p>
      <w:pPr>
        <w:pStyle w:val="BodyText"/>
        <w:spacing w:line="290" w:lineRule="auto" w:before="220"/>
        <w:ind w:left="950" w:right="839" w:firstLine="420"/>
      </w:pPr>
      <w:r>
        <w:rPr>
          <w:spacing w:val="-6"/>
        </w:rPr>
        <w:t>该指标主要考查车辆的几何通过性，在通过各种障碍（陡坡、侧坡、壕沟、台阶等）时，</w:t>
      </w:r>
      <w:r>
        <w:rPr>
          <w:spacing w:val="-2"/>
        </w:rPr>
        <w:t>避免发生触头失效的能力。</w:t>
      </w:r>
    </w:p>
    <w:p>
      <w:pPr>
        <w:pStyle w:val="ListParagraph"/>
        <w:numPr>
          <w:ilvl w:val="3"/>
          <w:numId w:val="2"/>
        </w:numPr>
        <w:tabs>
          <w:tab w:pos="1789" w:val="left" w:leader="none"/>
        </w:tabs>
        <w:spacing w:line="240" w:lineRule="auto" w:before="163" w:after="0"/>
        <w:ind w:left="1789" w:right="0" w:hanging="839"/>
        <w:jc w:val="left"/>
        <w:rPr>
          <w:sz w:val="21"/>
        </w:rPr>
      </w:pPr>
      <w:bookmarkStart w:name="5.3.2.2离去角" w:id="45"/>
      <w:bookmarkEnd w:id="45"/>
      <w:r>
        <w:rPr>
          <w:rFonts w:ascii="Times New Roman" w:eastAsia="Times New Roman"/>
          <w:sz w:val="21"/>
        </w:rPr>
      </w:r>
      <w:r>
        <w:rPr>
          <w:spacing w:val="-5"/>
          <w:sz w:val="21"/>
        </w:rPr>
        <w:t>离去角</w:t>
      </w:r>
    </w:p>
    <w:p>
      <w:pPr>
        <w:pStyle w:val="BodyText"/>
        <w:spacing w:line="290" w:lineRule="auto" w:before="220"/>
        <w:ind w:left="950" w:right="839" w:firstLine="420"/>
      </w:pPr>
      <w:r>
        <w:rPr>
          <w:spacing w:val="-6"/>
        </w:rPr>
        <w:t>该指标主要考查车辆的几何通过性，在通过各种障碍（陡坡、侧坡、壕沟、台阶等）时，</w:t>
      </w:r>
      <w:r>
        <w:rPr>
          <w:spacing w:val="-2"/>
        </w:rPr>
        <w:t>避免发生拖尾失效的能力。</w:t>
      </w:r>
    </w:p>
    <w:p>
      <w:pPr>
        <w:pStyle w:val="ListParagraph"/>
        <w:numPr>
          <w:ilvl w:val="3"/>
          <w:numId w:val="2"/>
        </w:numPr>
        <w:tabs>
          <w:tab w:pos="1789" w:val="left" w:leader="none"/>
        </w:tabs>
        <w:spacing w:line="240" w:lineRule="auto" w:before="165" w:after="0"/>
        <w:ind w:left="1789" w:right="0" w:hanging="839"/>
        <w:jc w:val="left"/>
        <w:rPr>
          <w:sz w:val="21"/>
        </w:rPr>
      </w:pPr>
      <w:bookmarkStart w:name="5.3.2.3纵向通过角" w:id="46"/>
      <w:bookmarkEnd w:id="46"/>
      <w:r>
        <w:rPr>
          <w:rFonts w:ascii="Times New Roman" w:eastAsia="Times New Roman"/>
          <w:sz w:val="21"/>
        </w:rPr>
      </w:r>
      <w:r>
        <w:rPr>
          <w:spacing w:val="-4"/>
          <w:sz w:val="21"/>
        </w:rPr>
        <w:t>纵向通过角</w:t>
      </w:r>
    </w:p>
    <w:p>
      <w:pPr>
        <w:pStyle w:val="BodyText"/>
        <w:spacing w:line="288" w:lineRule="auto" w:before="221"/>
        <w:ind w:left="950" w:right="839" w:firstLine="420"/>
      </w:pPr>
      <w:r>
        <w:rPr>
          <w:spacing w:val="-6"/>
        </w:rPr>
        <w:t>该指标主要考查车辆的几何通过性，在通过各种障碍（陡坡、侧坡、壕沟、台阶等）时，</w:t>
      </w:r>
      <w:r>
        <w:rPr>
          <w:spacing w:val="-2"/>
        </w:rPr>
        <w:t>避免发生顶起失效的能力。</w:t>
      </w:r>
    </w:p>
    <w:p>
      <w:pPr>
        <w:pStyle w:val="ListParagraph"/>
        <w:numPr>
          <w:ilvl w:val="3"/>
          <w:numId w:val="2"/>
        </w:numPr>
        <w:tabs>
          <w:tab w:pos="1789" w:val="left" w:leader="none"/>
        </w:tabs>
        <w:spacing w:line="240" w:lineRule="auto" w:before="167" w:after="0"/>
        <w:ind w:left="1789" w:right="0" w:hanging="839"/>
        <w:jc w:val="left"/>
        <w:rPr>
          <w:sz w:val="21"/>
        </w:rPr>
      </w:pPr>
      <w:bookmarkStart w:name="5.3.2.4最小离地间隙" w:id="47"/>
      <w:bookmarkEnd w:id="47"/>
      <w:r>
        <w:rPr>
          <w:rFonts w:ascii="Times New Roman" w:eastAsia="Times New Roman"/>
          <w:sz w:val="21"/>
        </w:rPr>
      </w:r>
      <w:r>
        <w:rPr>
          <w:spacing w:val="-4"/>
          <w:sz w:val="21"/>
        </w:rPr>
        <w:t>最小离地间隙</w:t>
      </w:r>
    </w:p>
    <w:p>
      <w:pPr>
        <w:pStyle w:val="BodyText"/>
        <w:spacing w:line="290" w:lineRule="auto" w:before="221"/>
        <w:ind w:left="950" w:right="839" w:firstLine="420"/>
      </w:pPr>
      <w:r>
        <w:rPr>
          <w:spacing w:val="-6"/>
        </w:rPr>
        <w:t>该指标主要考查车辆的几何通过性，在通过各种障碍（陡坡、侧坡、壕沟、台阶等）时，</w:t>
      </w:r>
      <w:r>
        <w:rPr>
          <w:spacing w:val="-2"/>
        </w:rPr>
        <w:t>能够无碰撞地通过地面凸起的能力。</w:t>
      </w:r>
    </w:p>
    <w:p>
      <w:pPr>
        <w:pStyle w:val="ListParagraph"/>
        <w:numPr>
          <w:ilvl w:val="3"/>
          <w:numId w:val="2"/>
        </w:numPr>
        <w:tabs>
          <w:tab w:pos="1789" w:val="left" w:leader="none"/>
        </w:tabs>
        <w:spacing w:line="240" w:lineRule="auto" w:before="162" w:after="0"/>
        <w:ind w:left="1789" w:right="0" w:hanging="839"/>
        <w:jc w:val="left"/>
        <w:rPr>
          <w:sz w:val="21"/>
        </w:rPr>
      </w:pPr>
      <w:bookmarkStart w:name="5.3.2.5最小转弯半径" w:id="48"/>
      <w:bookmarkEnd w:id="48"/>
      <w:r>
        <w:rPr>
          <w:rFonts w:ascii="Times New Roman" w:eastAsia="Times New Roman"/>
          <w:sz w:val="21"/>
        </w:rPr>
      </w:r>
      <w:r>
        <w:rPr>
          <w:spacing w:val="-4"/>
          <w:sz w:val="21"/>
        </w:rPr>
        <w:t>最小转弯半径</w:t>
      </w:r>
    </w:p>
    <w:p>
      <w:pPr>
        <w:pStyle w:val="BodyText"/>
        <w:spacing w:line="290" w:lineRule="auto" w:before="221"/>
        <w:ind w:left="950" w:right="949" w:firstLine="420"/>
      </w:pPr>
      <w:r>
        <w:rPr>
          <w:spacing w:val="-8"/>
        </w:rPr>
        <w:t>该指标主要考查车辆的几何通过性，是否具有能够通过狭窄弯曲地带或绕过不可越过的</w:t>
      </w:r>
      <w:r>
        <w:rPr>
          <w:spacing w:val="-2"/>
        </w:rPr>
        <w:t>障碍物的能力。</w:t>
      </w:r>
    </w:p>
    <w:p>
      <w:pPr>
        <w:pStyle w:val="ListParagraph"/>
        <w:numPr>
          <w:ilvl w:val="2"/>
          <w:numId w:val="2"/>
        </w:numPr>
        <w:tabs>
          <w:tab w:pos="1789" w:val="left" w:leader="none"/>
        </w:tabs>
        <w:spacing w:line="240" w:lineRule="auto" w:before="165" w:after="0"/>
        <w:ind w:left="1789" w:right="0" w:hanging="839"/>
        <w:jc w:val="left"/>
        <w:rPr>
          <w:rFonts w:ascii="Times New Roman" w:eastAsia="Times New Roman"/>
          <w:sz w:val="21"/>
        </w:rPr>
      </w:pPr>
      <w:bookmarkStart w:name="5.3.3车身总体及结构" w:id="49"/>
      <w:bookmarkEnd w:id="49"/>
      <w:r>
        <w:rPr>
          <w:rFonts w:ascii="Times New Roman" w:eastAsia="Times New Roman"/>
          <w:sz w:val="21"/>
        </w:rPr>
      </w:r>
      <w:r>
        <w:rPr>
          <w:spacing w:val="-4"/>
          <w:sz w:val="21"/>
        </w:rPr>
        <w:t>车身总体及结构</w:t>
      </w:r>
    </w:p>
    <w:p>
      <w:pPr>
        <w:pStyle w:val="ListParagraph"/>
        <w:numPr>
          <w:ilvl w:val="3"/>
          <w:numId w:val="2"/>
        </w:numPr>
        <w:tabs>
          <w:tab w:pos="1789" w:val="left" w:leader="none"/>
        </w:tabs>
        <w:spacing w:line="240" w:lineRule="auto" w:before="220" w:after="0"/>
        <w:ind w:left="1789" w:right="0" w:hanging="839"/>
        <w:jc w:val="left"/>
        <w:rPr>
          <w:sz w:val="21"/>
        </w:rPr>
      </w:pPr>
      <w:bookmarkStart w:name="5.3.3.1车身尺寸级别" w:id="50"/>
      <w:bookmarkEnd w:id="50"/>
      <w:r>
        <w:rPr>
          <w:rFonts w:ascii="Times New Roman" w:eastAsia="Times New Roman"/>
          <w:sz w:val="21"/>
        </w:rPr>
      </w:r>
      <w:r>
        <w:rPr>
          <w:spacing w:val="-4"/>
          <w:sz w:val="21"/>
        </w:rPr>
        <w:t>车身尺寸级别</w:t>
      </w:r>
    </w:p>
    <w:p>
      <w:pPr>
        <w:pStyle w:val="BodyText"/>
        <w:spacing w:line="290" w:lineRule="auto" w:before="218"/>
        <w:ind w:left="950" w:right="949" w:firstLine="420"/>
      </w:pPr>
      <w:r>
        <w:rPr>
          <w:spacing w:val="-5"/>
        </w:rPr>
        <w:t>该指标主要考查车辆在成员乘坐空间及行李装载空间上的能力表现，是否满足典型越野</w:t>
      </w:r>
      <w:r>
        <w:rPr>
          <w:spacing w:val="-2"/>
        </w:rPr>
        <w:t>场景或日常通勤场景，对于车身尺寸级别的差异化需求。</w:t>
      </w:r>
    </w:p>
    <w:p>
      <w:pPr>
        <w:pStyle w:val="ListParagraph"/>
        <w:numPr>
          <w:ilvl w:val="3"/>
          <w:numId w:val="2"/>
        </w:numPr>
        <w:tabs>
          <w:tab w:pos="1789" w:val="left" w:leader="none"/>
        </w:tabs>
        <w:spacing w:line="240" w:lineRule="auto" w:before="165" w:after="0"/>
        <w:ind w:left="1789" w:right="0" w:hanging="839"/>
        <w:jc w:val="left"/>
        <w:rPr>
          <w:sz w:val="21"/>
        </w:rPr>
      </w:pPr>
      <w:bookmarkStart w:name="5.3.3.2车身结构类型" w:id="51"/>
      <w:bookmarkEnd w:id="51"/>
      <w:r>
        <w:rPr>
          <w:rFonts w:ascii="Times New Roman" w:eastAsia="Times New Roman"/>
          <w:sz w:val="21"/>
        </w:rPr>
      </w:r>
      <w:r>
        <w:rPr>
          <w:spacing w:val="-4"/>
          <w:sz w:val="21"/>
        </w:rPr>
        <w:t>车身结构类型</w:t>
      </w:r>
    </w:p>
    <w:p>
      <w:pPr>
        <w:pStyle w:val="BodyText"/>
        <w:spacing w:line="288" w:lineRule="auto" w:before="221"/>
        <w:ind w:left="950" w:right="947" w:firstLine="420"/>
      </w:pPr>
      <w:r>
        <w:rPr>
          <w:spacing w:val="-4"/>
        </w:rPr>
        <w:t>该指标主要考查车辆的车身结构类型在刚度、可靠性、耐久性、轻量化等方面的性能特</w:t>
      </w:r>
      <w:r>
        <w:rPr>
          <w:spacing w:val="-2"/>
        </w:rPr>
        <w:t>点，是否满足典型越野场景或日常通勤场景，对于车身结构类型的差异化需求。</w:t>
      </w:r>
    </w:p>
    <w:p>
      <w:pPr>
        <w:pStyle w:val="ListParagraph"/>
        <w:numPr>
          <w:ilvl w:val="3"/>
          <w:numId w:val="2"/>
        </w:numPr>
        <w:tabs>
          <w:tab w:pos="1789" w:val="left" w:leader="none"/>
        </w:tabs>
        <w:spacing w:line="240" w:lineRule="auto" w:before="168" w:after="0"/>
        <w:ind w:left="1789" w:right="0" w:hanging="839"/>
        <w:jc w:val="left"/>
        <w:rPr>
          <w:sz w:val="21"/>
        </w:rPr>
      </w:pPr>
      <w:bookmarkStart w:name="5.3.3.3涉水深度" w:id="52"/>
      <w:bookmarkEnd w:id="52"/>
      <w:r>
        <w:rPr>
          <w:rFonts w:ascii="Times New Roman" w:eastAsia="Times New Roman"/>
          <w:sz w:val="21"/>
        </w:rPr>
      </w:r>
      <w:r>
        <w:rPr>
          <w:spacing w:val="-7"/>
          <w:sz w:val="21"/>
        </w:rPr>
        <w:t>涉水深度</w:t>
      </w:r>
    </w:p>
    <w:p>
      <w:pPr>
        <w:pStyle w:val="BodyText"/>
        <w:spacing w:line="290" w:lineRule="auto" w:before="220"/>
        <w:ind w:left="950" w:right="949" w:firstLine="420"/>
      </w:pPr>
      <w:r>
        <w:rPr>
          <w:spacing w:val="-4"/>
        </w:rPr>
        <w:t>该指标主要考查车辆所能通过的安全水域的最大深度，是否出现发动机吸气口进水、排</w:t>
      </w:r>
      <w:r>
        <w:rPr>
          <w:spacing w:val="-2"/>
        </w:rPr>
        <w:t>气口进水、冷却风扇浸入水中、部分电器或线路短路等。</w:t>
      </w:r>
    </w:p>
    <w:p>
      <w:pPr>
        <w:pStyle w:val="ListParagraph"/>
        <w:numPr>
          <w:ilvl w:val="3"/>
          <w:numId w:val="2"/>
        </w:numPr>
        <w:tabs>
          <w:tab w:pos="1789" w:val="left" w:leader="none"/>
        </w:tabs>
        <w:spacing w:line="240" w:lineRule="auto" w:before="165" w:after="0"/>
        <w:ind w:left="1789" w:right="0" w:hanging="839"/>
        <w:jc w:val="left"/>
        <w:rPr>
          <w:sz w:val="21"/>
        </w:rPr>
      </w:pPr>
      <w:bookmarkStart w:name="5.3.3.4最大侧倾稳定角" w:id="53"/>
      <w:bookmarkEnd w:id="53"/>
      <w:r>
        <w:rPr>
          <w:rFonts w:ascii="Times New Roman" w:eastAsia="Times New Roman"/>
          <w:sz w:val="21"/>
        </w:rPr>
      </w:r>
      <w:r>
        <w:rPr>
          <w:spacing w:val="-4"/>
          <w:sz w:val="21"/>
        </w:rPr>
        <w:t>最大侧倾稳定角</w:t>
      </w:r>
    </w:p>
    <w:p>
      <w:pPr>
        <w:pStyle w:val="BodyText"/>
        <w:spacing w:line="290" w:lineRule="auto" w:before="218"/>
        <w:ind w:left="950" w:right="949" w:firstLine="420"/>
      </w:pPr>
      <w:r>
        <w:rPr>
          <w:spacing w:val="-4"/>
        </w:rPr>
        <w:t>该指标通过最大侧倾稳定角，考查车辆在侧坡路面行驶时的抗侧倾能力，是否容易在侧</w:t>
      </w:r>
      <w:r>
        <w:rPr>
          <w:spacing w:val="-2"/>
        </w:rPr>
        <w:t>坡行驶工况中发送侧翻风险。</w:t>
      </w:r>
    </w:p>
    <w:p>
      <w:pPr>
        <w:pStyle w:val="BodyText"/>
        <w:spacing w:after="0" w:line="290" w:lineRule="auto"/>
        <w:sectPr>
          <w:pgSz w:w="11910" w:h="16840"/>
          <w:pgMar w:header="1449" w:footer="1312" w:top="1640" w:bottom="1540" w:left="850" w:right="850"/>
        </w:sectPr>
      </w:pPr>
    </w:p>
    <w:p>
      <w:pPr>
        <w:pStyle w:val="BodyText"/>
        <w:spacing w:before="216"/>
      </w:pPr>
    </w:p>
    <w:p>
      <w:pPr>
        <w:pStyle w:val="ListParagraph"/>
        <w:numPr>
          <w:ilvl w:val="3"/>
          <w:numId w:val="2"/>
        </w:numPr>
        <w:tabs>
          <w:tab w:pos="1789" w:val="left" w:leader="none"/>
        </w:tabs>
        <w:spacing w:line="240" w:lineRule="auto" w:before="0" w:after="0"/>
        <w:ind w:left="1789" w:right="0" w:hanging="839"/>
        <w:jc w:val="left"/>
        <w:rPr>
          <w:sz w:val="21"/>
        </w:rPr>
      </w:pPr>
      <w:bookmarkStart w:name="5.3.3.5防滚架" w:id="54"/>
      <w:bookmarkEnd w:id="54"/>
      <w:r>
        <w:rPr>
          <w:rFonts w:ascii="Times New Roman" w:eastAsia="Times New Roman"/>
          <w:sz w:val="21"/>
        </w:rPr>
      </w:r>
      <w:r>
        <w:rPr>
          <w:spacing w:val="-5"/>
          <w:sz w:val="21"/>
        </w:rPr>
        <w:t>防滚架</w:t>
      </w:r>
    </w:p>
    <w:p>
      <w:pPr>
        <w:pStyle w:val="BodyText"/>
        <w:spacing w:line="290" w:lineRule="auto" w:before="221"/>
        <w:ind w:left="950" w:right="949" w:firstLine="420"/>
      </w:pPr>
      <w:r>
        <w:rPr>
          <w:spacing w:val="-4"/>
        </w:rPr>
        <w:t>该指标主要考查车辆是否安装有防滚架，是否能够增强车身强度和抗扭曲度，是否能够</w:t>
      </w:r>
      <w:r>
        <w:rPr>
          <w:spacing w:val="-2"/>
        </w:rPr>
        <w:t>起到保护车内乘员的重要作用，是否侵占车内乘坐空间等。</w:t>
      </w:r>
    </w:p>
    <w:p>
      <w:pPr>
        <w:pStyle w:val="ListParagraph"/>
        <w:numPr>
          <w:ilvl w:val="2"/>
          <w:numId w:val="2"/>
        </w:numPr>
        <w:tabs>
          <w:tab w:pos="1789" w:val="left" w:leader="none"/>
        </w:tabs>
        <w:spacing w:line="240" w:lineRule="auto" w:before="164" w:after="0"/>
        <w:ind w:left="1789" w:right="0" w:hanging="839"/>
        <w:jc w:val="left"/>
        <w:rPr>
          <w:rFonts w:ascii="Times New Roman" w:eastAsia="Times New Roman"/>
          <w:sz w:val="21"/>
        </w:rPr>
      </w:pPr>
      <w:bookmarkStart w:name="5.3.4悬架系统" w:id="55"/>
      <w:bookmarkEnd w:id="55"/>
      <w:r>
        <w:rPr>
          <w:rFonts w:ascii="Times New Roman" w:eastAsia="Times New Roman"/>
          <w:sz w:val="21"/>
        </w:rPr>
      </w:r>
      <w:r>
        <w:rPr>
          <w:spacing w:val="-7"/>
          <w:sz w:val="21"/>
        </w:rPr>
        <w:t>悬架系统</w:t>
      </w:r>
    </w:p>
    <w:p>
      <w:pPr>
        <w:pStyle w:val="ListParagraph"/>
        <w:numPr>
          <w:ilvl w:val="3"/>
          <w:numId w:val="2"/>
        </w:numPr>
        <w:tabs>
          <w:tab w:pos="1789" w:val="left" w:leader="none"/>
        </w:tabs>
        <w:spacing w:line="240" w:lineRule="auto" w:before="219" w:after="0"/>
        <w:ind w:left="1789" w:right="0" w:hanging="839"/>
        <w:jc w:val="left"/>
        <w:rPr>
          <w:sz w:val="21"/>
        </w:rPr>
      </w:pPr>
      <w:bookmarkStart w:name="5.3.4.1悬架行程" w:id="56"/>
      <w:bookmarkEnd w:id="56"/>
      <w:r>
        <w:rPr>
          <w:rFonts w:ascii="Times New Roman" w:eastAsia="Times New Roman"/>
          <w:sz w:val="21"/>
        </w:rPr>
      </w:r>
      <w:r>
        <w:rPr>
          <w:spacing w:val="-7"/>
          <w:sz w:val="21"/>
        </w:rPr>
        <w:t>悬架行程</w:t>
      </w:r>
    </w:p>
    <w:p>
      <w:pPr>
        <w:pStyle w:val="BodyText"/>
        <w:spacing w:line="290" w:lineRule="auto" w:before="220"/>
        <w:ind w:left="950" w:right="947" w:firstLine="420"/>
      </w:pPr>
      <w:r>
        <w:rPr>
          <w:spacing w:val="-4"/>
        </w:rPr>
        <w:t>该指标主要考查车辆行驶至馒头包、炮弹坑、起伏地形等交叉轴工况时，车轮保持与地</w:t>
      </w:r>
      <w:r>
        <w:rPr>
          <w:spacing w:val="-2"/>
        </w:rPr>
        <w:t>面贴合附着的能力。</w:t>
      </w:r>
    </w:p>
    <w:p>
      <w:pPr>
        <w:pStyle w:val="ListParagraph"/>
        <w:numPr>
          <w:ilvl w:val="3"/>
          <w:numId w:val="2"/>
        </w:numPr>
        <w:tabs>
          <w:tab w:pos="1789" w:val="left" w:leader="none"/>
        </w:tabs>
        <w:spacing w:line="240" w:lineRule="auto" w:before="165" w:after="0"/>
        <w:ind w:left="1789" w:right="0" w:hanging="839"/>
        <w:jc w:val="left"/>
        <w:rPr>
          <w:sz w:val="21"/>
        </w:rPr>
      </w:pPr>
      <w:bookmarkStart w:name="5.3.4.2悬架结构形式（前桥）" w:id="57"/>
      <w:bookmarkEnd w:id="57"/>
      <w:r>
        <w:rPr>
          <w:rFonts w:ascii="Times New Roman" w:eastAsia="Times New Roman"/>
          <w:sz w:val="21"/>
        </w:rPr>
      </w:r>
      <w:r>
        <w:rPr>
          <w:spacing w:val="-2"/>
          <w:sz w:val="21"/>
        </w:rPr>
        <w:t>悬架结构形式（前桥</w:t>
      </w:r>
      <w:r>
        <w:rPr>
          <w:spacing w:val="-10"/>
          <w:sz w:val="21"/>
        </w:rPr>
        <w:t>）</w:t>
      </w:r>
    </w:p>
    <w:p>
      <w:pPr>
        <w:pStyle w:val="BodyText"/>
        <w:spacing w:line="290" w:lineRule="auto" w:before="221"/>
        <w:ind w:left="950" w:right="947" w:firstLine="420"/>
        <w:jc w:val="both"/>
      </w:pPr>
      <w:r>
        <w:rPr>
          <w:spacing w:val="-5"/>
        </w:rPr>
        <w:t>该指标主要考查车辆的前悬架结构形式与越野场景及日常通勤场景的适应度情况，是否</w:t>
      </w:r>
      <w:r>
        <w:rPr>
          <w:spacing w:val="-4"/>
        </w:rPr>
        <w:t>有利于改装，是否有利于提高通过性，是否具有较小的非簧载质量，左右侧车轮是否能够独</w:t>
      </w:r>
      <w:r>
        <w:rPr>
          <w:spacing w:val="-2"/>
        </w:rPr>
        <w:t>立跳动，是否有利于降低车辆质心。</w:t>
      </w:r>
    </w:p>
    <w:p>
      <w:pPr>
        <w:pStyle w:val="ListParagraph"/>
        <w:numPr>
          <w:ilvl w:val="3"/>
          <w:numId w:val="2"/>
        </w:numPr>
        <w:tabs>
          <w:tab w:pos="1789" w:val="left" w:leader="none"/>
        </w:tabs>
        <w:spacing w:line="240" w:lineRule="auto" w:before="163" w:after="0"/>
        <w:ind w:left="1789" w:right="0" w:hanging="839"/>
        <w:jc w:val="left"/>
        <w:rPr>
          <w:sz w:val="21"/>
        </w:rPr>
      </w:pPr>
      <w:bookmarkStart w:name="5.3.4.3悬架结构形式（后桥）" w:id="58"/>
      <w:bookmarkEnd w:id="58"/>
      <w:r>
        <w:rPr>
          <w:rFonts w:ascii="Times New Roman" w:eastAsia="Times New Roman"/>
          <w:sz w:val="21"/>
        </w:rPr>
      </w:r>
      <w:r>
        <w:rPr>
          <w:spacing w:val="-2"/>
          <w:sz w:val="21"/>
        </w:rPr>
        <w:t>悬架结构形式（后桥</w:t>
      </w:r>
      <w:r>
        <w:rPr>
          <w:spacing w:val="-10"/>
          <w:sz w:val="21"/>
        </w:rPr>
        <w:t>）</w:t>
      </w:r>
    </w:p>
    <w:p>
      <w:pPr>
        <w:pStyle w:val="BodyText"/>
        <w:spacing w:line="290" w:lineRule="auto" w:before="220"/>
        <w:ind w:left="950" w:right="947" w:firstLine="420"/>
        <w:jc w:val="both"/>
      </w:pPr>
      <w:r>
        <w:rPr>
          <w:spacing w:val="-5"/>
        </w:rPr>
        <w:t>该指标主要考查车辆的后悬架结构形式与越野场景及日常通勤场景的适应度情况，是否</w:t>
      </w:r>
      <w:r>
        <w:rPr>
          <w:spacing w:val="-4"/>
        </w:rPr>
        <w:t>有利于改装，是否有利于提高通过性，是否具有较小的非簧载质量，左右侧车轮是否能够独</w:t>
      </w:r>
      <w:r>
        <w:rPr>
          <w:spacing w:val="-2"/>
        </w:rPr>
        <w:t>立跳动，是否有利于降低车辆质心。</w:t>
      </w:r>
    </w:p>
    <w:p>
      <w:pPr>
        <w:pStyle w:val="ListParagraph"/>
        <w:numPr>
          <w:ilvl w:val="3"/>
          <w:numId w:val="2"/>
        </w:numPr>
        <w:tabs>
          <w:tab w:pos="1789" w:val="left" w:leader="none"/>
        </w:tabs>
        <w:spacing w:line="240" w:lineRule="auto" w:before="164" w:after="0"/>
        <w:ind w:left="1789" w:right="0" w:hanging="839"/>
        <w:jc w:val="left"/>
        <w:rPr>
          <w:sz w:val="21"/>
        </w:rPr>
      </w:pPr>
      <w:bookmarkStart w:name="5.3.4.4悬架刚度先进技术" w:id="59"/>
      <w:bookmarkEnd w:id="59"/>
      <w:r>
        <w:rPr>
          <w:rFonts w:ascii="Times New Roman" w:eastAsia="Times New Roman"/>
          <w:sz w:val="21"/>
        </w:rPr>
      </w:r>
      <w:r>
        <w:rPr>
          <w:spacing w:val="-4"/>
          <w:sz w:val="21"/>
        </w:rPr>
        <w:t>悬架刚度先进技术</w:t>
      </w:r>
    </w:p>
    <w:p>
      <w:pPr>
        <w:pStyle w:val="BodyText"/>
        <w:spacing w:line="290" w:lineRule="auto" w:before="220"/>
        <w:ind w:left="950" w:right="947" w:firstLine="420"/>
        <w:jc w:val="both"/>
      </w:pPr>
      <w:r>
        <w:rPr>
          <w:spacing w:val="-2"/>
        </w:rPr>
        <w:t>该指标主要考查车辆悬架的弹性元件结构形式与越野场景及日常通勤场景的契合度情</w:t>
      </w:r>
      <w:r>
        <w:rPr>
          <w:spacing w:val="-4"/>
        </w:rPr>
        <w:t>况，是否具有较强的越野可靠性，是否具有显著的非线性刚度特性，是否具有变刚度调节或控制能力，是否具有车高或车身姿态调节或控制能力，是否具有智能化的越野或通勤场景自</w:t>
      </w:r>
      <w:r>
        <w:rPr>
          <w:spacing w:val="-2"/>
        </w:rPr>
        <w:t>适应能力。</w:t>
      </w:r>
    </w:p>
    <w:p>
      <w:pPr>
        <w:pStyle w:val="ListParagraph"/>
        <w:numPr>
          <w:ilvl w:val="3"/>
          <w:numId w:val="2"/>
        </w:numPr>
        <w:tabs>
          <w:tab w:pos="1789" w:val="left" w:leader="none"/>
        </w:tabs>
        <w:spacing w:line="240" w:lineRule="auto" w:before="164" w:after="0"/>
        <w:ind w:left="1789" w:right="0" w:hanging="839"/>
        <w:jc w:val="left"/>
        <w:rPr>
          <w:sz w:val="21"/>
        </w:rPr>
      </w:pPr>
      <w:bookmarkStart w:name="5.3.4.5悬架阻尼先进技术" w:id="60"/>
      <w:bookmarkEnd w:id="60"/>
      <w:r>
        <w:rPr>
          <w:rFonts w:ascii="Times New Roman" w:eastAsia="Times New Roman"/>
          <w:sz w:val="21"/>
        </w:rPr>
      </w:r>
      <w:r>
        <w:rPr>
          <w:spacing w:val="-4"/>
          <w:sz w:val="21"/>
        </w:rPr>
        <w:t>悬架阻尼先进技术</w:t>
      </w:r>
    </w:p>
    <w:p>
      <w:pPr>
        <w:pStyle w:val="BodyText"/>
        <w:spacing w:line="290" w:lineRule="auto" w:before="221"/>
        <w:ind w:left="950" w:right="947" w:firstLine="420"/>
        <w:jc w:val="both"/>
      </w:pPr>
      <w:r>
        <w:rPr>
          <w:spacing w:val="-2"/>
        </w:rPr>
        <w:t>该指标主要考查车辆悬架的阻尼元件结构形式与越野场景及日常通勤场景的契合度情</w:t>
      </w:r>
      <w:r>
        <w:rPr>
          <w:spacing w:val="-4"/>
        </w:rPr>
        <w:t>况，是否具有较强的越野可靠性，是否具有良好的散热能力，是否能够通过手动、自适应或</w:t>
      </w:r>
      <w:r>
        <w:rPr>
          <w:spacing w:val="-2"/>
        </w:rPr>
        <w:t>电控等方式调节阻尼特性的能力，是否具有智能化的越野或通勤场景自适应能力。</w:t>
      </w:r>
    </w:p>
    <w:p>
      <w:pPr>
        <w:pStyle w:val="ListParagraph"/>
        <w:numPr>
          <w:ilvl w:val="3"/>
          <w:numId w:val="2"/>
        </w:numPr>
        <w:tabs>
          <w:tab w:pos="1789" w:val="left" w:leader="none"/>
        </w:tabs>
        <w:spacing w:line="240" w:lineRule="auto" w:before="163" w:after="0"/>
        <w:ind w:left="1789" w:right="0" w:hanging="839"/>
        <w:jc w:val="left"/>
        <w:rPr>
          <w:sz w:val="21"/>
        </w:rPr>
      </w:pPr>
      <w:bookmarkStart w:name="5.3.4.6横向稳定控制先进技术" w:id="61"/>
      <w:bookmarkEnd w:id="61"/>
      <w:r>
        <w:rPr>
          <w:rFonts w:ascii="Times New Roman" w:eastAsia="Times New Roman"/>
          <w:sz w:val="21"/>
        </w:rPr>
      </w:r>
      <w:r>
        <w:rPr>
          <w:spacing w:val="-3"/>
          <w:sz w:val="21"/>
        </w:rPr>
        <w:t>横向稳定控制先进技术</w:t>
      </w:r>
    </w:p>
    <w:p>
      <w:pPr>
        <w:pStyle w:val="BodyText"/>
        <w:spacing w:line="290" w:lineRule="auto" w:before="221"/>
        <w:ind w:left="950" w:right="949" w:firstLine="420"/>
        <w:jc w:val="both"/>
      </w:pPr>
      <w:r>
        <w:rPr>
          <w:spacing w:val="-7"/>
        </w:rPr>
        <w:t>该指标主要考查车辆的横向稳定控制先进技术，是否能够在越野场景下断开横向稳定杆或者通过电动或液压技术降低悬架系统侧倾刚度，是否能够在高速行驶时连接横向稳定杆或</w:t>
      </w:r>
      <w:r>
        <w:rPr>
          <w:spacing w:val="-2"/>
        </w:rPr>
        <w:t>者通过电动或液压技术提高悬架系统侧倾刚度。</w:t>
      </w:r>
    </w:p>
    <w:p>
      <w:pPr>
        <w:pStyle w:val="ListParagraph"/>
        <w:numPr>
          <w:ilvl w:val="2"/>
          <w:numId w:val="2"/>
        </w:numPr>
        <w:tabs>
          <w:tab w:pos="1789" w:val="left" w:leader="none"/>
        </w:tabs>
        <w:spacing w:line="240" w:lineRule="auto" w:before="163" w:after="0"/>
        <w:ind w:left="1789" w:right="0" w:hanging="839"/>
        <w:jc w:val="left"/>
        <w:rPr>
          <w:rFonts w:ascii="Times New Roman" w:eastAsia="Times New Roman"/>
          <w:sz w:val="21"/>
        </w:rPr>
      </w:pPr>
      <w:bookmarkStart w:name="5.3.5越野配置及辅助功能" w:id="62"/>
      <w:bookmarkEnd w:id="62"/>
      <w:r>
        <w:rPr>
          <w:rFonts w:ascii="Times New Roman" w:eastAsia="Times New Roman"/>
          <w:sz w:val="21"/>
        </w:rPr>
      </w:r>
      <w:r>
        <w:rPr>
          <w:spacing w:val="-3"/>
          <w:sz w:val="21"/>
        </w:rPr>
        <w:t>越野配置及辅助功能</w:t>
      </w:r>
    </w:p>
    <w:p>
      <w:pPr>
        <w:pStyle w:val="ListParagraph"/>
        <w:numPr>
          <w:ilvl w:val="3"/>
          <w:numId w:val="2"/>
        </w:numPr>
        <w:tabs>
          <w:tab w:pos="1789" w:val="left" w:leader="none"/>
        </w:tabs>
        <w:spacing w:line="240" w:lineRule="auto" w:before="221" w:after="0"/>
        <w:ind w:left="1789" w:right="0" w:hanging="839"/>
        <w:jc w:val="left"/>
        <w:rPr>
          <w:sz w:val="21"/>
        </w:rPr>
      </w:pPr>
      <w:bookmarkStart w:name="5.3.5.1强化拖车钩" w:id="63"/>
      <w:bookmarkEnd w:id="63"/>
      <w:r>
        <w:rPr>
          <w:rFonts w:ascii="Times New Roman" w:eastAsia="Times New Roman"/>
          <w:sz w:val="21"/>
        </w:rPr>
      </w:r>
      <w:r>
        <w:rPr>
          <w:spacing w:val="-4"/>
          <w:sz w:val="21"/>
        </w:rPr>
        <w:t>强化拖车钩</w:t>
      </w:r>
    </w:p>
    <w:p>
      <w:pPr>
        <w:pStyle w:val="BodyText"/>
        <w:spacing w:before="220"/>
        <w:ind w:left="1370"/>
      </w:pPr>
      <w:r>
        <w:rPr>
          <w:spacing w:val="-7"/>
        </w:rPr>
        <w:t>该指标主要考查车辆配备的强化拖车钩情况，是否具有足够的强度、数量，能够满足越</w:t>
      </w:r>
    </w:p>
    <w:p>
      <w:pPr>
        <w:pStyle w:val="BodyText"/>
        <w:spacing w:after="0"/>
        <w:sectPr>
          <w:pgSz w:w="11910" w:h="16840"/>
          <w:pgMar w:header="1449" w:footer="1312" w:top="1640" w:bottom="1540" w:left="850" w:right="850"/>
        </w:sectPr>
      </w:pPr>
    </w:p>
    <w:p>
      <w:pPr>
        <w:pStyle w:val="BodyText"/>
        <w:spacing w:before="216"/>
      </w:pPr>
    </w:p>
    <w:p>
      <w:pPr>
        <w:pStyle w:val="BodyText"/>
        <w:ind w:left="950"/>
      </w:pPr>
      <w:r>
        <w:rPr>
          <w:spacing w:val="-3"/>
        </w:rPr>
        <w:t>野场景活动中的自救或互救需求。</w:t>
      </w:r>
    </w:p>
    <w:p>
      <w:pPr>
        <w:pStyle w:val="ListParagraph"/>
        <w:numPr>
          <w:ilvl w:val="3"/>
          <w:numId w:val="2"/>
        </w:numPr>
        <w:tabs>
          <w:tab w:pos="1789" w:val="left" w:leader="none"/>
        </w:tabs>
        <w:spacing w:line="240" w:lineRule="auto" w:before="221" w:after="0"/>
        <w:ind w:left="1789" w:right="0" w:hanging="839"/>
        <w:jc w:val="left"/>
        <w:rPr>
          <w:sz w:val="21"/>
        </w:rPr>
      </w:pPr>
      <w:bookmarkStart w:name="5.3.5.2绞盘" w:id="64"/>
      <w:bookmarkEnd w:id="64"/>
      <w:r>
        <w:rPr>
          <w:rFonts w:ascii="Times New Roman" w:eastAsia="Times New Roman"/>
          <w:sz w:val="21"/>
        </w:rPr>
      </w:r>
      <w:r>
        <w:rPr>
          <w:spacing w:val="-8"/>
          <w:sz w:val="21"/>
        </w:rPr>
        <w:t>绞盘</w:t>
      </w:r>
    </w:p>
    <w:p>
      <w:pPr>
        <w:pStyle w:val="BodyText"/>
        <w:spacing w:line="290" w:lineRule="auto" w:before="220"/>
        <w:ind w:left="950" w:right="947" w:firstLine="420"/>
      </w:pPr>
      <w:r>
        <w:rPr>
          <w:spacing w:val="-4"/>
        </w:rPr>
        <w:t>该指标主要考查车辆配备的越野绞盘情况，是否具有足够的牵引力，是否便于操作，是</w:t>
      </w:r>
      <w:r>
        <w:rPr>
          <w:spacing w:val="-2"/>
        </w:rPr>
        <w:t>否具有抗污、防水能力及较高的可靠性。</w:t>
      </w:r>
    </w:p>
    <w:p>
      <w:pPr>
        <w:pStyle w:val="ListParagraph"/>
        <w:numPr>
          <w:ilvl w:val="3"/>
          <w:numId w:val="2"/>
        </w:numPr>
        <w:tabs>
          <w:tab w:pos="1789" w:val="left" w:leader="none"/>
        </w:tabs>
        <w:spacing w:line="240" w:lineRule="auto" w:before="163" w:after="0"/>
        <w:ind w:left="1789" w:right="0" w:hanging="839"/>
        <w:jc w:val="left"/>
        <w:rPr>
          <w:sz w:val="21"/>
        </w:rPr>
      </w:pPr>
      <w:bookmarkStart w:name="5.3.5.3涉水喉" w:id="65"/>
      <w:bookmarkEnd w:id="65"/>
      <w:r>
        <w:rPr>
          <w:rFonts w:ascii="Times New Roman" w:eastAsia="Times New Roman"/>
          <w:sz w:val="21"/>
        </w:rPr>
      </w:r>
      <w:r>
        <w:rPr>
          <w:spacing w:val="-5"/>
          <w:sz w:val="21"/>
        </w:rPr>
        <w:t>涉水喉</w:t>
      </w:r>
    </w:p>
    <w:p>
      <w:pPr>
        <w:pStyle w:val="BodyText"/>
        <w:spacing w:line="290" w:lineRule="auto" w:before="220"/>
        <w:ind w:left="950" w:right="741" w:firstLine="420"/>
      </w:pPr>
      <w:r>
        <w:rPr>
          <w:spacing w:val="-2"/>
        </w:rPr>
        <w:t>该指标主要考查车辆是否配置有涉水喉等装备，是否能够有效抬高发动机进气口位置，</w:t>
      </w:r>
      <w:r>
        <w:rPr>
          <w:spacing w:val="-7"/>
        </w:rPr>
        <w:t>是否能够有效防止车辆在涉水时发动机进气口进水，是否能够滤除发动机吸入空气中的沙尘。</w:t>
      </w:r>
    </w:p>
    <w:p>
      <w:pPr>
        <w:pStyle w:val="ListParagraph"/>
        <w:numPr>
          <w:ilvl w:val="3"/>
          <w:numId w:val="2"/>
        </w:numPr>
        <w:tabs>
          <w:tab w:pos="1789" w:val="left" w:leader="none"/>
        </w:tabs>
        <w:spacing w:line="240" w:lineRule="auto" w:before="165" w:after="0"/>
        <w:ind w:left="1789" w:right="0" w:hanging="839"/>
        <w:jc w:val="left"/>
        <w:rPr>
          <w:sz w:val="21"/>
        </w:rPr>
      </w:pPr>
      <w:bookmarkStart w:name="5.3.5.4防脱圈车轮" w:id="66"/>
      <w:bookmarkEnd w:id="66"/>
      <w:r>
        <w:rPr>
          <w:rFonts w:ascii="Times New Roman" w:eastAsia="Times New Roman"/>
          <w:sz w:val="21"/>
        </w:rPr>
      </w:r>
      <w:r>
        <w:rPr>
          <w:spacing w:val="-4"/>
          <w:sz w:val="21"/>
        </w:rPr>
        <w:t>防脱圈车轮</w:t>
      </w:r>
    </w:p>
    <w:p>
      <w:pPr>
        <w:pStyle w:val="BodyText"/>
        <w:spacing w:line="288" w:lineRule="auto" w:before="221"/>
        <w:ind w:left="950" w:right="949" w:firstLine="420"/>
      </w:pPr>
      <w:r>
        <w:rPr>
          <w:spacing w:val="-7"/>
        </w:rPr>
        <w:t>该指标主要考查车辆是否配置有防脱圈车轮等装备，是否能够帮助车辆在越野场景低胎</w:t>
      </w:r>
      <w:r>
        <w:rPr>
          <w:spacing w:val="-2"/>
        </w:rPr>
        <w:t>压行驶时，避免发生轮胎脱圈故障。</w:t>
      </w:r>
    </w:p>
    <w:p>
      <w:pPr>
        <w:pStyle w:val="ListParagraph"/>
        <w:numPr>
          <w:ilvl w:val="3"/>
          <w:numId w:val="2"/>
        </w:numPr>
        <w:tabs>
          <w:tab w:pos="1789" w:val="left" w:leader="none"/>
        </w:tabs>
        <w:spacing w:line="240" w:lineRule="auto" w:before="167" w:after="0"/>
        <w:ind w:left="1789" w:right="0" w:hanging="839"/>
        <w:jc w:val="left"/>
        <w:rPr>
          <w:sz w:val="21"/>
        </w:rPr>
      </w:pPr>
      <w:bookmarkStart w:name="5.3.5.5陡坡缓降功能" w:id="67"/>
      <w:bookmarkEnd w:id="67"/>
      <w:r>
        <w:rPr>
          <w:rFonts w:ascii="Times New Roman" w:eastAsia="Times New Roman"/>
          <w:sz w:val="21"/>
        </w:rPr>
      </w:r>
      <w:r>
        <w:rPr>
          <w:spacing w:val="-4"/>
          <w:sz w:val="21"/>
        </w:rPr>
        <w:t>陡坡缓降功能</w:t>
      </w:r>
    </w:p>
    <w:p>
      <w:pPr>
        <w:pStyle w:val="BodyText"/>
        <w:spacing w:line="290" w:lineRule="auto" w:before="221"/>
        <w:ind w:left="950" w:right="949" w:firstLine="420"/>
      </w:pPr>
      <w:r>
        <w:rPr>
          <w:spacing w:val="-7"/>
        </w:rPr>
        <w:t>该指标主要考查车辆是否配置有陡坡缓降功能，是否能够帮助驾驶员自动控制车辆平稳</w:t>
      </w:r>
      <w:r>
        <w:rPr>
          <w:spacing w:val="-2"/>
        </w:rPr>
        <w:t>通过陡峭的下坡坡段。</w:t>
      </w:r>
    </w:p>
    <w:p>
      <w:pPr>
        <w:pStyle w:val="ListParagraph"/>
        <w:numPr>
          <w:ilvl w:val="3"/>
          <w:numId w:val="2"/>
        </w:numPr>
        <w:tabs>
          <w:tab w:pos="1789" w:val="left" w:leader="none"/>
        </w:tabs>
        <w:spacing w:line="240" w:lineRule="auto" w:before="162" w:after="0"/>
        <w:ind w:left="1789" w:right="0" w:hanging="839"/>
        <w:jc w:val="left"/>
        <w:rPr>
          <w:sz w:val="21"/>
        </w:rPr>
      </w:pPr>
      <w:bookmarkStart w:name="5.3.5.6低速越野巡航功能" w:id="68"/>
      <w:bookmarkEnd w:id="68"/>
      <w:r>
        <w:rPr>
          <w:rFonts w:ascii="Times New Roman" w:eastAsia="Times New Roman"/>
          <w:sz w:val="21"/>
        </w:rPr>
      </w:r>
      <w:r>
        <w:rPr>
          <w:spacing w:val="-4"/>
          <w:sz w:val="21"/>
        </w:rPr>
        <w:t>低速越野巡航功能</w:t>
      </w:r>
    </w:p>
    <w:p>
      <w:pPr>
        <w:pStyle w:val="BodyText"/>
        <w:spacing w:line="290" w:lineRule="auto" w:before="221"/>
        <w:ind w:left="950" w:right="844" w:firstLine="420"/>
      </w:pPr>
      <w:r>
        <w:rPr>
          <w:spacing w:val="-6"/>
        </w:rPr>
        <w:t>该指标主要考查车辆是否配置有低速越野巡航或相关类似功能，是否能够根据驾驶员设</w:t>
      </w:r>
      <w:r>
        <w:rPr>
          <w:spacing w:val="-15"/>
        </w:rPr>
        <w:t>定车速目标，实现越野场景下的低车速闭环控制，是否能够帮助驾驶员轻松应对，包括沙地、</w:t>
      </w:r>
      <w:r>
        <w:rPr>
          <w:spacing w:val="-2"/>
        </w:rPr>
        <w:t>泥地、炮弹坑、碎石路、陡坡攀爬等，各种复杂路面工况。</w:t>
      </w:r>
    </w:p>
    <w:p>
      <w:pPr>
        <w:pStyle w:val="ListParagraph"/>
        <w:numPr>
          <w:ilvl w:val="3"/>
          <w:numId w:val="2"/>
        </w:numPr>
        <w:tabs>
          <w:tab w:pos="1789" w:val="left" w:leader="none"/>
        </w:tabs>
        <w:spacing w:line="240" w:lineRule="auto" w:before="166" w:after="0"/>
        <w:ind w:left="1789" w:right="0" w:hanging="839"/>
        <w:jc w:val="left"/>
        <w:rPr>
          <w:sz w:val="21"/>
        </w:rPr>
      </w:pPr>
      <w:bookmarkStart w:name="5.3.5.7辅助转向功能" w:id="69"/>
      <w:bookmarkEnd w:id="69"/>
      <w:r>
        <w:rPr>
          <w:rFonts w:ascii="Times New Roman" w:eastAsia="Times New Roman"/>
          <w:sz w:val="21"/>
        </w:rPr>
      </w:r>
      <w:r>
        <w:rPr>
          <w:spacing w:val="-4"/>
          <w:sz w:val="21"/>
        </w:rPr>
        <w:t>辅助转向功能</w:t>
      </w:r>
    </w:p>
    <w:p>
      <w:pPr>
        <w:pStyle w:val="BodyText"/>
        <w:spacing w:line="290" w:lineRule="auto" w:before="218"/>
        <w:ind w:left="950" w:right="949" w:firstLine="420"/>
      </w:pPr>
      <w:r>
        <w:rPr>
          <w:spacing w:val="-7"/>
        </w:rPr>
        <w:t>该指标主要考查车辆是否配置有辅助转向功能，该功能开启后是否能够有效减少转弯半</w:t>
      </w:r>
      <w:r>
        <w:rPr>
          <w:spacing w:val="-2"/>
        </w:rPr>
        <w:t>径，是否能够帮助提高车辆在狭小地形地域条件下的通过性。</w:t>
      </w:r>
    </w:p>
    <w:p>
      <w:pPr>
        <w:pStyle w:val="ListParagraph"/>
        <w:numPr>
          <w:ilvl w:val="3"/>
          <w:numId w:val="2"/>
        </w:numPr>
        <w:tabs>
          <w:tab w:pos="1789" w:val="left" w:leader="none"/>
        </w:tabs>
        <w:spacing w:line="240" w:lineRule="auto" w:before="165" w:after="0"/>
        <w:ind w:left="1789" w:right="0" w:hanging="839"/>
        <w:jc w:val="left"/>
        <w:rPr>
          <w:sz w:val="21"/>
        </w:rPr>
      </w:pPr>
      <w:bookmarkStart w:name="5.3.5.8地形模式（选择）控制功能" w:id="70"/>
      <w:bookmarkEnd w:id="70"/>
      <w:r>
        <w:rPr>
          <w:rFonts w:ascii="Times New Roman" w:eastAsia="Times New Roman"/>
          <w:sz w:val="21"/>
        </w:rPr>
      </w:r>
      <w:r>
        <w:rPr>
          <w:spacing w:val="-2"/>
          <w:sz w:val="21"/>
        </w:rPr>
        <w:t>地形模式（选择）</w:t>
      </w:r>
      <w:r>
        <w:rPr>
          <w:spacing w:val="-4"/>
          <w:sz w:val="21"/>
        </w:rPr>
        <w:t>控制功能</w:t>
      </w:r>
    </w:p>
    <w:p>
      <w:pPr>
        <w:pStyle w:val="BodyText"/>
        <w:spacing w:line="290" w:lineRule="auto" w:before="220"/>
        <w:ind w:left="950" w:right="738" w:firstLine="420"/>
      </w:pPr>
      <w:r>
        <w:rPr>
          <w:spacing w:val="-2"/>
        </w:rPr>
        <w:t>该指标主要考查车辆是否配置有地形模式（选择）控制系统，是否能够有效提高相应越</w:t>
      </w:r>
      <w:r>
        <w:rPr>
          <w:spacing w:val="-2"/>
        </w:rPr>
        <w:t> </w:t>
      </w:r>
      <w:r>
        <w:rPr>
          <w:spacing w:val="-9"/>
        </w:rPr>
        <w:t>野地形工况下的车辆通过能力，是否能够自动识别地形工况为驾驶员提供有效的通过性辅助，</w:t>
      </w:r>
      <w:r>
        <w:rPr>
          <w:spacing w:val="-2"/>
        </w:rPr>
        <w:t>是否设置有丰富的地形模式以满足车辆复杂多样的越野工况需求。</w:t>
      </w:r>
    </w:p>
    <w:p>
      <w:pPr>
        <w:pStyle w:val="ListParagraph"/>
        <w:numPr>
          <w:ilvl w:val="3"/>
          <w:numId w:val="2"/>
        </w:numPr>
        <w:tabs>
          <w:tab w:pos="1789" w:val="left" w:leader="none"/>
        </w:tabs>
        <w:spacing w:line="240" w:lineRule="auto" w:before="163" w:after="0"/>
        <w:ind w:left="1789" w:right="0" w:hanging="839"/>
        <w:jc w:val="left"/>
        <w:rPr>
          <w:sz w:val="21"/>
        </w:rPr>
      </w:pPr>
      <w:bookmarkStart w:name="5.3.5.9自适应巡航及车道辅助功能" w:id="71"/>
      <w:bookmarkEnd w:id="71"/>
      <w:r>
        <w:rPr>
          <w:rFonts w:ascii="Times New Roman" w:eastAsia="Times New Roman"/>
          <w:sz w:val="21"/>
        </w:rPr>
      </w:r>
      <w:r>
        <w:rPr>
          <w:spacing w:val="-3"/>
          <w:sz w:val="21"/>
        </w:rPr>
        <w:t>自适应巡航及车道辅助功能</w:t>
      </w:r>
    </w:p>
    <w:p>
      <w:pPr>
        <w:pStyle w:val="BodyText"/>
        <w:spacing w:line="290" w:lineRule="auto" w:before="221"/>
        <w:ind w:left="950" w:right="949" w:firstLine="420"/>
      </w:pPr>
      <w:r>
        <w:rPr>
          <w:spacing w:val="-6"/>
        </w:rPr>
        <w:t>该指标主要考查车辆是否配置有自适应巡航及车道辅助功能，是否能够有效降低驾驶员</w:t>
      </w:r>
      <w:r>
        <w:rPr>
          <w:spacing w:val="-2"/>
        </w:rPr>
        <w:t>长途驾驶的疲劳度。</w:t>
      </w:r>
    </w:p>
    <w:p>
      <w:pPr>
        <w:pStyle w:val="ListParagraph"/>
        <w:numPr>
          <w:ilvl w:val="3"/>
          <w:numId w:val="2"/>
        </w:numPr>
        <w:tabs>
          <w:tab w:pos="1786" w:val="left" w:leader="none"/>
        </w:tabs>
        <w:spacing w:line="240" w:lineRule="auto" w:before="163" w:after="0"/>
        <w:ind w:left="1786" w:right="0" w:hanging="836"/>
        <w:jc w:val="left"/>
        <w:rPr>
          <w:sz w:val="21"/>
        </w:rPr>
      </w:pPr>
      <w:bookmarkStart w:name="5.3.5.10影像辅助功能" w:id="72"/>
      <w:bookmarkEnd w:id="72"/>
      <w:r>
        <w:rPr>
          <w:rFonts w:ascii="Times New Roman" w:eastAsia="Times New Roman"/>
          <w:spacing w:val="-1"/>
          <w:sz w:val="21"/>
        </w:rPr>
      </w:r>
      <w:r>
        <w:rPr>
          <w:spacing w:val="-4"/>
          <w:sz w:val="21"/>
        </w:rPr>
        <w:t>影像辅助功能</w:t>
      </w:r>
    </w:p>
    <w:p>
      <w:pPr>
        <w:pStyle w:val="BodyText"/>
        <w:spacing w:line="290" w:lineRule="auto" w:before="220"/>
        <w:ind w:left="950" w:right="949" w:firstLine="420"/>
        <w:jc w:val="both"/>
      </w:pPr>
      <w:r>
        <w:rPr>
          <w:spacing w:val="-4"/>
        </w:rPr>
        <w:t>该指标主要考查车辆是否配置有影像辅助功能，是否能够通过视觉影像技术，清晰呈现</w:t>
      </w:r>
      <w:r>
        <w:rPr>
          <w:spacing w:val="-10"/>
        </w:rPr>
        <w:t>车辆 </w:t>
      </w:r>
      <w:r>
        <w:rPr>
          <w:spacing w:val="-2"/>
        </w:rPr>
        <w:t>360°环境及车辆底部环境的虚拟视图，是否能够在复杂环境场景下，为驾驶员观察并掌握车辆状态提高有效帮助。</w:t>
      </w:r>
    </w:p>
    <w:p>
      <w:pPr>
        <w:pStyle w:val="BodyText"/>
        <w:spacing w:after="0" w:line="290" w:lineRule="auto"/>
        <w:jc w:val="both"/>
        <w:sectPr>
          <w:pgSz w:w="11910" w:h="16840"/>
          <w:pgMar w:header="1449" w:footer="1312" w:top="1640" w:bottom="1540" w:left="850" w:right="850"/>
        </w:sectPr>
      </w:pPr>
    </w:p>
    <w:p>
      <w:pPr>
        <w:pStyle w:val="BodyText"/>
        <w:spacing w:before="216"/>
      </w:pPr>
    </w:p>
    <w:p>
      <w:pPr>
        <w:pStyle w:val="ListParagraph"/>
        <w:numPr>
          <w:ilvl w:val="3"/>
          <w:numId w:val="2"/>
        </w:numPr>
        <w:tabs>
          <w:tab w:pos="1786" w:val="left" w:leader="none"/>
        </w:tabs>
        <w:spacing w:line="240" w:lineRule="auto" w:before="0" w:after="0"/>
        <w:ind w:left="1786" w:right="0" w:hanging="836"/>
        <w:jc w:val="left"/>
        <w:rPr>
          <w:sz w:val="21"/>
        </w:rPr>
      </w:pPr>
      <w:bookmarkStart w:name="5.3.5.11涉水辅助功能" w:id="73"/>
      <w:bookmarkEnd w:id="73"/>
      <w:r>
        <w:rPr>
          <w:rFonts w:ascii="Times New Roman" w:eastAsia="Times New Roman"/>
          <w:spacing w:val="4"/>
          <w:sz w:val="21"/>
        </w:rPr>
      </w:r>
      <w:r>
        <w:rPr>
          <w:spacing w:val="-4"/>
          <w:sz w:val="21"/>
        </w:rPr>
        <w:t>涉水辅助功能</w:t>
      </w:r>
    </w:p>
    <w:p>
      <w:pPr>
        <w:pStyle w:val="BodyText"/>
        <w:spacing w:line="290" w:lineRule="auto" w:before="221"/>
        <w:ind w:left="950" w:right="949" w:firstLine="420"/>
      </w:pPr>
      <w:r>
        <w:rPr>
          <w:spacing w:val="-4"/>
        </w:rPr>
        <w:t>该指标主要考查车辆是否配置有涉水辅助功能，是否能够通过视觉或听觉的方式，向驾</w:t>
      </w:r>
      <w:r>
        <w:rPr>
          <w:spacing w:val="-2"/>
        </w:rPr>
        <w:t>驶员显示或提示涉水深度等辅助信息，提高涉水越野场景的行驶安全。</w:t>
      </w:r>
    </w:p>
    <w:p>
      <w:pPr>
        <w:pStyle w:val="ListParagraph"/>
        <w:numPr>
          <w:ilvl w:val="2"/>
          <w:numId w:val="2"/>
        </w:numPr>
        <w:tabs>
          <w:tab w:pos="1789" w:val="left" w:leader="none"/>
        </w:tabs>
        <w:spacing w:line="240" w:lineRule="auto" w:before="164" w:after="0"/>
        <w:ind w:left="1789" w:right="0" w:hanging="839"/>
        <w:jc w:val="left"/>
        <w:rPr>
          <w:rFonts w:ascii="Times New Roman" w:eastAsia="Times New Roman"/>
          <w:sz w:val="21"/>
        </w:rPr>
      </w:pPr>
      <w:bookmarkStart w:name="5.3.6舒适性及可靠性" w:id="74"/>
      <w:bookmarkEnd w:id="74"/>
      <w:r>
        <w:rPr>
          <w:rFonts w:ascii="Times New Roman" w:eastAsia="Times New Roman"/>
          <w:sz w:val="21"/>
        </w:rPr>
      </w:r>
      <w:r>
        <w:rPr>
          <w:spacing w:val="-4"/>
          <w:sz w:val="21"/>
        </w:rPr>
        <w:t>舒适性及可靠性</w:t>
      </w:r>
    </w:p>
    <w:p>
      <w:pPr>
        <w:pStyle w:val="ListParagraph"/>
        <w:numPr>
          <w:ilvl w:val="3"/>
          <w:numId w:val="2"/>
        </w:numPr>
        <w:tabs>
          <w:tab w:pos="1789" w:val="left" w:leader="none"/>
        </w:tabs>
        <w:spacing w:line="240" w:lineRule="auto" w:before="219" w:after="0"/>
        <w:ind w:left="1789" w:right="0" w:hanging="839"/>
        <w:jc w:val="left"/>
        <w:rPr>
          <w:sz w:val="21"/>
        </w:rPr>
      </w:pPr>
      <w:bookmarkStart w:name="5.3.6.1良好铺装路面行驶舒适性" w:id="75"/>
      <w:bookmarkEnd w:id="75"/>
      <w:r>
        <w:rPr>
          <w:rFonts w:ascii="Times New Roman" w:eastAsia="Times New Roman"/>
          <w:sz w:val="21"/>
        </w:rPr>
      </w:r>
      <w:r>
        <w:rPr>
          <w:spacing w:val="-3"/>
          <w:sz w:val="21"/>
        </w:rPr>
        <w:t>良好铺装路面行驶舒适性</w:t>
      </w:r>
    </w:p>
    <w:p>
      <w:pPr>
        <w:pStyle w:val="BodyText"/>
        <w:spacing w:line="290" w:lineRule="auto" w:before="220"/>
        <w:ind w:left="950" w:right="949" w:firstLine="420"/>
      </w:pPr>
      <w:r>
        <w:rPr>
          <w:spacing w:val="-4"/>
        </w:rPr>
        <w:t>该指标主要考查车辆在良好铺装路面行驶时的行驶舒适性，车辆轮胎、底盘悬架系统和</w:t>
      </w:r>
      <w:r>
        <w:rPr>
          <w:spacing w:val="-2"/>
        </w:rPr>
        <w:t>座椅是否能够有效衰减路面不平激励所引起的振动。</w:t>
      </w:r>
    </w:p>
    <w:p>
      <w:pPr>
        <w:pStyle w:val="ListParagraph"/>
        <w:numPr>
          <w:ilvl w:val="3"/>
          <w:numId w:val="2"/>
        </w:numPr>
        <w:tabs>
          <w:tab w:pos="1789" w:val="left" w:leader="none"/>
        </w:tabs>
        <w:spacing w:line="240" w:lineRule="auto" w:before="165" w:after="0"/>
        <w:ind w:left="1789" w:right="0" w:hanging="839"/>
        <w:jc w:val="left"/>
        <w:rPr>
          <w:sz w:val="21"/>
        </w:rPr>
      </w:pPr>
      <w:bookmarkStart w:name="5.3.6.2越野非铺装路（地）面行驶舒适性" w:id="76"/>
      <w:bookmarkEnd w:id="76"/>
      <w:r>
        <w:rPr>
          <w:rFonts w:ascii="Times New Roman" w:eastAsia="Times New Roman"/>
          <w:sz w:val="21"/>
        </w:rPr>
      </w:r>
      <w:r>
        <w:rPr>
          <w:spacing w:val="-2"/>
          <w:sz w:val="21"/>
        </w:rPr>
        <w:t>越野非铺装路（地）</w:t>
      </w:r>
      <w:r>
        <w:rPr>
          <w:spacing w:val="-4"/>
          <w:sz w:val="21"/>
        </w:rPr>
        <w:t>面行驶舒适性</w:t>
      </w:r>
    </w:p>
    <w:p>
      <w:pPr>
        <w:pStyle w:val="BodyText"/>
        <w:spacing w:line="290" w:lineRule="auto" w:before="221"/>
        <w:ind w:left="950" w:right="844" w:firstLine="420"/>
      </w:pPr>
      <w:r>
        <w:rPr>
          <w:spacing w:val="-6"/>
        </w:rPr>
        <w:t>该指标主要考查车辆在越野非铺装路（地）面行驶时的行驶舒适性，如越野路、碎石路、</w:t>
      </w:r>
      <w:r>
        <w:rPr>
          <w:spacing w:val="-2"/>
        </w:rPr>
        <w:t>搓板路、鹅卵石路、比利时路、沙地等，车辆轮胎、底盘悬架系统和座椅是否能够有效衰减路面（地面）不平激励所引起的振动。</w:t>
      </w:r>
    </w:p>
    <w:p>
      <w:pPr>
        <w:pStyle w:val="ListParagraph"/>
        <w:numPr>
          <w:ilvl w:val="3"/>
          <w:numId w:val="2"/>
        </w:numPr>
        <w:tabs>
          <w:tab w:pos="1789" w:val="left" w:leader="none"/>
        </w:tabs>
        <w:spacing w:line="240" w:lineRule="auto" w:before="163" w:after="0"/>
        <w:ind w:left="1789" w:right="0" w:hanging="839"/>
        <w:jc w:val="left"/>
        <w:rPr>
          <w:sz w:val="21"/>
        </w:rPr>
      </w:pPr>
      <w:bookmarkStart w:name="5.3.6.3良好铺装路面操纵稳定性" w:id="77"/>
      <w:bookmarkEnd w:id="77"/>
      <w:r>
        <w:rPr>
          <w:rFonts w:ascii="Times New Roman" w:eastAsia="Times New Roman"/>
          <w:sz w:val="21"/>
        </w:rPr>
      </w:r>
      <w:r>
        <w:rPr>
          <w:spacing w:val="-3"/>
          <w:sz w:val="21"/>
        </w:rPr>
        <w:t>良好铺装路面操纵稳定性</w:t>
      </w:r>
    </w:p>
    <w:p>
      <w:pPr>
        <w:pStyle w:val="BodyText"/>
        <w:spacing w:line="290" w:lineRule="auto" w:before="220"/>
        <w:ind w:left="950" w:right="947" w:firstLine="420"/>
        <w:jc w:val="both"/>
      </w:pPr>
      <w:r>
        <w:rPr>
          <w:spacing w:val="-6"/>
        </w:rPr>
        <w:t>该指标主要考查车辆在良好铺装路面上高速行驶时的操纵稳定性，车辆是否能够在驾驶</w:t>
      </w:r>
      <w:r>
        <w:rPr>
          <w:spacing w:val="-4"/>
        </w:rPr>
        <w:t>员不感觉过分紧张、疲劳的条件下，按照驾驶员通过转向系及转向车轮给定的方向（直线或</w:t>
      </w:r>
      <w:r>
        <w:rPr>
          <w:spacing w:val="-2"/>
        </w:rPr>
        <w:t>转弯）行驶，车辆是否能够有效抵抗外界干扰（路不平、侧风、货物或乘客偏载</w:t>
      </w:r>
      <w:r>
        <w:rPr>
          <w:spacing w:val="-104"/>
        </w:rPr>
        <w:t>）</w:t>
      </w:r>
      <w:r>
        <w:rPr>
          <w:spacing w:val="-2"/>
        </w:rPr>
        <w:t>，保持稳</w:t>
      </w:r>
      <w:r>
        <w:rPr>
          <w:spacing w:val="-4"/>
        </w:rPr>
        <w:t>定行驶。</w:t>
      </w:r>
    </w:p>
    <w:p>
      <w:pPr>
        <w:pStyle w:val="ListParagraph"/>
        <w:numPr>
          <w:ilvl w:val="3"/>
          <w:numId w:val="2"/>
        </w:numPr>
        <w:tabs>
          <w:tab w:pos="1789" w:val="left" w:leader="none"/>
        </w:tabs>
        <w:spacing w:line="240" w:lineRule="auto" w:before="165" w:after="0"/>
        <w:ind w:left="1789" w:right="0" w:hanging="839"/>
        <w:jc w:val="left"/>
        <w:rPr>
          <w:sz w:val="21"/>
        </w:rPr>
      </w:pPr>
      <w:bookmarkStart w:name="5.3.6.4采暖降温性能" w:id="78"/>
      <w:bookmarkEnd w:id="78"/>
      <w:r>
        <w:rPr>
          <w:rFonts w:ascii="Times New Roman" w:eastAsia="Times New Roman"/>
          <w:sz w:val="21"/>
        </w:rPr>
      </w:r>
      <w:r>
        <w:rPr>
          <w:spacing w:val="-4"/>
          <w:sz w:val="21"/>
        </w:rPr>
        <w:t>采暖降温性能</w:t>
      </w:r>
    </w:p>
    <w:p>
      <w:pPr>
        <w:pStyle w:val="BodyText"/>
        <w:spacing w:line="290" w:lineRule="auto" w:before="220"/>
        <w:ind w:left="950" w:right="949" w:firstLine="420"/>
      </w:pPr>
      <w:r>
        <w:rPr>
          <w:spacing w:val="-7"/>
        </w:rPr>
        <w:t>该指标主要考查车辆空调系统在严寒或高温环境下，是否具备能够快速调整车辆内部温</w:t>
      </w:r>
      <w:r>
        <w:rPr>
          <w:spacing w:val="-2"/>
        </w:rPr>
        <w:t>度，以达到迅速令驾驶员及乘客感到舒适的能力。</w:t>
      </w:r>
    </w:p>
    <w:p>
      <w:pPr>
        <w:pStyle w:val="ListParagraph"/>
        <w:numPr>
          <w:ilvl w:val="3"/>
          <w:numId w:val="2"/>
        </w:numPr>
        <w:tabs>
          <w:tab w:pos="1789" w:val="left" w:leader="none"/>
        </w:tabs>
        <w:spacing w:line="240" w:lineRule="auto" w:before="163" w:after="0"/>
        <w:ind w:left="1789" w:right="0" w:hanging="839"/>
        <w:jc w:val="left"/>
        <w:rPr>
          <w:sz w:val="21"/>
        </w:rPr>
      </w:pPr>
      <w:bookmarkStart w:name="5.3.6.5防尘防水性能" w:id="79"/>
      <w:bookmarkEnd w:id="79"/>
      <w:r>
        <w:rPr>
          <w:rFonts w:ascii="Times New Roman" w:eastAsia="Times New Roman"/>
          <w:sz w:val="21"/>
        </w:rPr>
      </w:r>
      <w:r>
        <w:rPr>
          <w:spacing w:val="-4"/>
          <w:sz w:val="21"/>
        </w:rPr>
        <w:t>防尘防水性能</w:t>
      </w:r>
    </w:p>
    <w:p>
      <w:pPr>
        <w:pStyle w:val="BodyText"/>
        <w:spacing w:line="290" w:lineRule="auto" w:before="220"/>
        <w:ind w:left="950" w:right="947" w:firstLine="420"/>
      </w:pPr>
      <w:r>
        <w:rPr>
          <w:spacing w:val="-4"/>
        </w:rPr>
        <w:t>该指标主要考查车辆驾驶室的密封性能，是否能够在典型越野场景下，对外界粉尘、外</w:t>
      </w:r>
      <w:r>
        <w:rPr>
          <w:spacing w:val="-2"/>
        </w:rPr>
        <w:t>界流水等起到有效的密封阻隔。</w:t>
      </w:r>
    </w:p>
    <w:p>
      <w:pPr>
        <w:pStyle w:val="ListParagraph"/>
        <w:numPr>
          <w:ilvl w:val="3"/>
          <w:numId w:val="2"/>
        </w:numPr>
        <w:tabs>
          <w:tab w:pos="1789" w:val="left" w:leader="none"/>
        </w:tabs>
        <w:spacing w:line="240" w:lineRule="auto" w:before="165" w:after="0"/>
        <w:ind w:left="1789" w:right="0" w:hanging="839"/>
        <w:jc w:val="left"/>
        <w:rPr>
          <w:sz w:val="21"/>
        </w:rPr>
      </w:pPr>
      <w:bookmarkStart w:name="5.3.6.6越野场景可靠性满意度" w:id="80"/>
      <w:bookmarkEnd w:id="80"/>
      <w:r>
        <w:rPr>
          <w:rFonts w:ascii="Times New Roman" w:eastAsia="Times New Roman"/>
          <w:sz w:val="21"/>
        </w:rPr>
      </w:r>
      <w:r>
        <w:rPr>
          <w:spacing w:val="-3"/>
          <w:sz w:val="21"/>
        </w:rPr>
        <w:t>越野场景可靠性满意度</w:t>
      </w:r>
    </w:p>
    <w:p>
      <w:pPr>
        <w:pStyle w:val="BodyText"/>
        <w:spacing w:line="290" w:lineRule="auto" w:before="218"/>
        <w:ind w:left="950" w:right="949" w:firstLine="420"/>
      </w:pPr>
      <w:r>
        <w:rPr>
          <w:spacing w:val="-6"/>
        </w:rPr>
        <w:t>该指标主要考查车辆用户对车辆在越野场景下的可靠性满意度，是否能够无重大故障地</w:t>
      </w:r>
      <w:r>
        <w:rPr>
          <w:spacing w:val="-2"/>
        </w:rPr>
        <w:t>完成越野行驶活动。</w:t>
      </w:r>
    </w:p>
    <w:p>
      <w:pPr>
        <w:pStyle w:val="ListParagraph"/>
        <w:numPr>
          <w:ilvl w:val="3"/>
          <w:numId w:val="2"/>
        </w:numPr>
        <w:tabs>
          <w:tab w:pos="1789" w:val="left" w:leader="none"/>
        </w:tabs>
        <w:spacing w:line="240" w:lineRule="auto" w:before="165" w:after="0"/>
        <w:ind w:left="1789" w:right="0" w:hanging="839"/>
        <w:jc w:val="left"/>
        <w:rPr>
          <w:sz w:val="21"/>
        </w:rPr>
      </w:pPr>
      <w:bookmarkStart w:name="5.3.6.7日常通勤可靠性满意度" w:id="81"/>
      <w:bookmarkEnd w:id="81"/>
      <w:r>
        <w:rPr>
          <w:rFonts w:ascii="Times New Roman" w:eastAsia="Times New Roman"/>
          <w:sz w:val="21"/>
        </w:rPr>
      </w:r>
      <w:r>
        <w:rPr>
          <w:spacing w:val="-3"/>
          <w:sz w:val="21"/>
        </w:rPr>
        <w:t>日常通勤可靠性满意度</w:t>
      </w:r>
    </w:p>
    <w:p>
      <w:pPr>
        <w:pStyle w:val="BodyText"/>
        <w:spacing w:line="290" w:lineRule="auto" w:before="220"/>
        <w:ind w:left="950" w:right="949" w:firstLine="420"/>
      </w:pPr>
      <w:r>
        <w:rPr>
          <w:spacing w:val="-5"/>
        </w:rPr>
        <w:t>该指标主要考查车辆用户对车辆在日常通勤场景下的可靠性满意度，是否能够无故障地</w:t>
      </w:r>
      <w:r>
        <w:rPr>
          <w:spacing w:val="-2"/>
        </w:rPr>
        <w:t>完成正常行驶及相关辅助功能。</w:t>
      </w:r>
    </w:p>
    <w:p>
      <w:pPr>
        <w:pStyle w:val="ListParagraph"/>
        <w:numPr>
          <w:ilvl w:val="3"/>
          <w:numId w:val="2"/>
        </w:numPr>
        <w:tabs>
          <w:tab w:pos="1789" w:val="left" w:leader="none"/>
        </w:tabs>
        <w:spacing w:line="240" w:lineRule="auto" w:before="163" w:after="0"/>
        <w:ind w:left="1789" w:right="0" w:hanging="839"/>
        <w:jc w:val="left"/>
        <w:rPr>
          <w:sz w:val="21"/>
        </w:rPr>
      </w:pPr>
      <w:bookmarkStart w:name="5.3.6.8越野操作便利性满意度" w:id="82"/>
      <w:bookmarkEnd w:id="82"/>
      <w:r>
        <w:rPr>
          <w:rFonts w:ascii="Times New Roman" w:eastAsia="Times New Roman"/>
          <w:sz w:val="21"/>
        </w:rPr>
      </w:r>
      <w:r>
        <w:rPr>
          <w:spacing w:val="-3"/>
          <w:sz w:val="21"/>
        </w:rPr>
        <w:t>越野操作便利性满意度</w:t>
      </w:r>
    </w:p>
    <w:p>
      <w:pPr>
        <w:pStyle w:val="BodyText"/>
        <w:spacing w:line="290" w:lineRule="auto" w:before="220"/>
        <w:ind w:left="950" w:right="949" w:firstLine="420"/>
      </w:pPr>
      <w:r>
        <w:rPr>
          <w:spacing w:val="-4"/>
        </w:rPr>
        <w:t>该指标主要考查车辆用户在典型越野场景中开展越野驾驶活动时，对车辆的四驱、差速</w:t>
      </w:r>
      <w:r>
        <w:rPr>
          <w:spacing w:val="-2"/>
        </w:rPr>
        <w:t>锁、地形模式等相关越野配置操作便利情况的满意度。</w:t>
      </w:r>
    </w:p>
    <w:p>
      <w:pPr>
        <w:pStyle w:val="BodyText"/>
        <w:spacing w:after="0" w:line="290" w:lineRule="auto"/>
        <w:sectPr>
          <w:pgSz w:w="11910" w:h="16840"/>
          <w:pgMar w:header="1449" w:footer="1312" w:top="1640" w:bottom="1540" w:left="850" w:right="850"/>
        </w:sectPr>
      </w:pPr>
    </w:p>
    <w:p>
      <w:pPr>
        <w:pStyle w:val="BodyText"/>
      </w:pPr>
    </w:p>
    <w:p>
      <w:pPr>
        <w:pStyle w:val="BodyText"/>
      </w:pPr>
    </w:p>
    <w:p>
      <w:pPr>
        <w:pStyle w:val="BodyText"/>
        <w:spacing w:before="167"/>
      </w:pPr>
    </w:p>
    <w:p>
      <w:pPr>
        <w:pStyle w:val="ListParagraph"/>
        <w:numPr>
          <w:ilvl w:val="1"/>
          <w:numId w:val="2"/>
        </w:numPr>
        <w:tabs>
          <w:tab w:pos="1528" w:val="left" w:leader="none"/>
        </w:tabs>
        <w:spacing w:line="240" w:lineRule="auto" w:before="1" w:after="0"/>
        <w:ind w:left="1528" w:right="0" w:hanging="578"/>
        <w:jc w:val="left"/>
        <w:rPr>
          <w:sz w:val="21"/>
        </w:rPr>
      </w:pPr>
      <w:bookmarkStart w:name="5.4评价人员" w:id="83"/>
      <w:bookmarkEnd w:id="83"/>
      <w:r>
        <w:rPr>
          <w:rFonts w:ascii="Times New Roman" w:eastAsia="Times New Roman"/>
          <w:sz w:val="21"/>
        </w:rPr>
      </w:r>
      <w:r>
        <w:rPr>
          <w:spacing w:val="-7"/>
          <w:sz w:val="21"/>
        </w:rPr>
        <w:t>评价人员</w:t>
      </w:r>
    </w:p>
    <w:p>
      <w:pPr>
        <w:pStyle w:val="ListParagraph"/>
        <w:numPr>
          <w:ilvl w:val="2"/>
          <w:numId w:val="2"/>
        </w:numPr>
        <w:tabs>
          <w:tab w:pos="1789" w:val="left" w:leader="none"/>
        </w:tabs>
        <w:spacing w:line="290" w:lineRule="auto" w:before="220" w:after="0"/>
        <w:ind w:left="950" w:right="947" w:firstLine="0"/>
        <w:jc w:val="left"/>
        <w:rPr>
          <w:rFonts w:ascii="Times New Roman" w:eastAsia="Times New Roman"/>
          <w:sz w:val="21"/>
        </w:rPr>
      </w:pPr>
      <w:bookmarkStart w:name="5.4.1熟悉车辆行业法规和政策，熟悉车辆总体设计、评价与测试等工作，并经分级与" w:id="84"/>
      <w:bookmarkEnd w:id="84"/>
      <w:r>
        <w:rPr>
          <w:rFonts w:ascii="Times New Roman" w:eastAsia="Times New Roman"/>
          <w:sz w:val="21"/>
        </w:rPr>
      </w:r>
      <w:r>
        <w:rPr>
          <w:spacing w:val="-4"/>
          <w:sz w:val="21"/>
        </w:rPr>
        <w:t>熟悉车辆行业法规和政策，熟悉车辆总体设计、评价与测试等工作，并经分级与评</w:t>
      </w:r>
      <w:r>
        <w:rPr>
          <w:spacing w:val="-2"/>
          <w:sz w:val="21"/>
        </w:rPr>
        <w:t>价培训合格。</w:t>
      </w:r>
    </w:p>
    <w:p>
      <w:pPr>
        <w:pStyle w:val="ListParagraph"/>
        <w:numPr>
          <w:ilvl w:val="2"/>
          <w:numId w:val="2"/>
        </w:numPr>
        <w:tabs>
          <w:tab w:pos="1789" w:val="left" w:leader="none"/>
        </w:tabs>
        <w:spacing w:line="240" w:lineRule="auto" w:before="163" w:after="0"/>
        <w:ind w:left="1789" w:right="0" w:hanging="839"/>
        <w:jc w:val="left"/>
        <w:rPr>
          <w:rFonts w:ascii="Times New Roman" w:eastAsia="Times New Roman"/>
          <w:sz w:val="21"/>
        </w:rPr>
      </w:pPr>
      <w:bookmarkStart w:name="5.4.2具有维护分级与评价工作客观、公平、公正的职业道德。" w:id="85"/>
      <w:bookmarkEnd w:id="85"/>
      <w:r>
        <w:rPr>
          <w:rFonts w:ascii="Times New Roman" w:eastAsia="Times New Roman"/>
          <w:sz w:val="21"/>
        </w:rPr>
      </w:r>
      <w:r>
        <w:rPr>
          <w:spacing w:val="-3"/>
          <w:sz w:val="21"/>
        </w:rPr>
        <w:t>具有维护分级与评价工作客观、公平、公正的职业道德。</w:t>
      </w:r>
    </w:p>
    <w:p>
      <w:pPr>
        <w:pStyle w:val="BodyText"/>
      </w:pPr>
    </w:p>
    <w:p>
      <w:pPr>
        <w:pStyle w:val="BodyText"/>
        <w:spacing w:before="171"/>
      </w:pPr>
    </w:p>
    <w:p>
      <w:pPr>
        <w:pStyle w:val="ListParagraph"/>
        <w:numPr>
          <w:ilvl w:val="1"/>
          <w:numId w:val="2"/>
        </w:numPr>
        <w:tabs>
          <w:tab w:pos="1528" w:val="left" w:leader="none"/>
        </w:tabs>
        <w:spacing w:line="240" w:lineRule="auto" w:before="1" w:after="0"/>
        <w:ind w:left="1528" w:right="0" w:hanging="578"/>
        <w:jc w:val="left"/>
        <w:rPr>
          <w:sz w:val="21"/>
        </w:rPr>
      </w:pPr>
      <w:bookmarkStart w:name="5.5分级方法" w:id="86"/>
      <w:bookmarkEnd w:id="86"/>
      <w:r>
        <w:rPr>
          <w:rFonts w:ascii="Times New Roman" w:eastAsia="Times New Roman"/>
          <w:sz w:val="21"/>
        </w:rPr>
      </w:r>
      <w:r>
        <w:rPr>
          <w:spacing w:val="-7"/>
          <w:sz w:val="21"/>
        </w:rPr>
        <w:t>分级方法</w:t>
      </w:r>
    </w:p>
    <w:p>
      <w:pPr>
        <w:pStyle w:val="BodyText"/>
        <w:spacing w:line="290" w:lineRule="auto" w:before="220"/>
        <w:ind w:left="950" w:right="949" w:firstLine="420"/>
      </w:pPr>
      <w:r>
        <w:rPr>
          <w:spacing w:val="-4"/>
        </w:rPr>
        <w:t>车辆场景越野能力得分除以一百，并保留小数点后一位，即是车辆在该场景下的越野能力级别。</w:t>
      </w:r>
    </w:p>
    <w:p>
      <w:pPr>
        <w:pStyle w:val="BodyText"/>
        <w:spacing w:before="220"/>
      </w:pPr>
    </w:p>
    <w:p>
      <w:pPr>
        <w:pStyle w:val="ListParagraph"/>
        <w:numPr>
          <w:ilvl w:val="1"/>
          <w:numId w:val="2"/>
        </w:numPr>
        <w:tabs>
          <w:tab w:pos="1528" w:val="left" w:leader="none"/>
        </w:tabs>
        <w:spacing w:line="240" w:lineRule="auto" w:before="0" w:after="0"/>
        <w:ind w:left="1528" w:right="0" w:hanging="578"/>
        <w:jc w:val="left"/>
        <w:rPr>
          <w:sz w:val="21"/>
        </w:rPr>
      </w:pPr>
      <w:bookmarkStart w:name="5.6分级与评价" w:id="87"/>
      <w:bookmarkEnd w:id="87"/>
      <w:r>
        <w:rPr>
          <w:rFonts w:ascii="Times New Roman" w:eastAsia="Times New Roman"/>
          <w:sz w:val="21"/>
        </w:rPr>
      </w:r>
      <w:r>
        <w:rPr>
          <w:spacing w:val="-4"/>
          <w:sz w:val="21"/>
        </w:rPr>
        <w:t>分级与评价</w:t>
      </w:r>
    </w:p>
    <w:p>
      <w:pPr>
        <w:pStyle w:val="ListParagraph"/>
        <w:numPr>
          <w:ilvl w:val="2"/>
          <w:numId w:val="2"/>
        </w:numPr>
        <w:tabs>
          <w:tab w:pos="1789" w:val="left" w:leader="none"/>
        </w:tabs>
        <w:spacing w:line="290" w:lineRule="auto" w:before="220" w:after="0"/>
        <w:ind w:left="950" w:right="949" w:firstLine="0"/>
        <w:jc w:val="left"/>
        <w:rPr>
          <w:rFonts w:ascii="Times New Roman" w:eastAsia="Times New Roman"/>
          <w:sz w:val="21"/>
        </w:rPr>
      </w:pPr>
      <w:bookmarkStart w:name="5.6.1汽车制造商、经销商及个人用户均可向评定机构提出申请，并提交相关车型参数" w:id="88"/>
      <w:bookmarkEnd w:id="88"/>
      <w:r>
        <w:rPr>
          <w:rFonts w:ascii="Times New Roman" w:eastAsia="Times New Roman"/>
          <w:sz w:val="21"/>
        </w:rPr>
      </w:r>
      <w:r>
        <w:rPr>
          <w:spacing w:val="-4"/>
          <w:sz w:val="21"/>
        </w:rPr>
        <w:t>汽车制造商、经销商及个人用户均可向评定机构提出申请，并提交相关车型参数及</w:t>
      </w:r>
      <w:r>
        <w:rPr>
          <w:spacing w:val="-2"/>
          <w:sz w:val="21"/>
        </w:rPr>
        <w:t>被评价车辆；</w:t>
      </w:r>
    </w:p>
    <w:p>
      <w:pPr>
        <w:pStyle w:val="ListParagraph"/>
        <w:numPr>
          <w:ilvl w:val="2"/>
          <w:numId w:val="2"/>
        </w:numPr>
        <w:tabs>
          <w:tab w:pos="1789" w:val="left" w:leader="none"/>
        </w:tabs>
        <w:spacing w:line="240" w:lineRule="auto" w:before="163" w:after="0"/>
        <w:ind w:left="1789" w:right="0" w:hanging="839"/>
        <w:jc w:val="left"/>
        <w:rPr>
          <w:sz w:val="21"/>
        </w:rPr>
      </w:pPr>
      <w:bookmarkStart w:name="5.6.2评定机构根据细则开展分级与评价，并出具分级与评价结果。" w:id="89"/>
      <w:bookmarkEnd w:id="89"/>
      <w:r>
        <w:rPr>
          <w:spacing w:val="-3"/>
          <w:sz w:val="21"/>
        </w:rPr>
        <w:t>评定机构根据细则开展分级与评价，并出具分级与评价结果。</w:t>
      </w:r>
    </w:p>
    <w:p>
      <w:pPr>
        <w:pStyle w:val="ListParagraph"/>
        <w:spacing w:after="0" w:line="240" w:lineRule="auto"/>
        <w:jc w:val="left"/>
        <w:rPr>
          <w:sz w:val="21"/>
        </w:rPr>
        <w:sectPr>
          <w:pgSz w:w="11910" w:h="16840"/>
          <w:pgMar w:header="1449" w:footer="1312" w:top="1640" w:bottom="1540" w:left="850" w:right="850"/>
        </w:sectPr>
      </w:pPr>
    </w:p>
    <w:p>
      <w:pPr>
        <w:pStyle w:val="BodyText"/>
      </w:pPr>
    </w:p>
    <w:p>
      <w:pPr>
        <w:pStyle w:val="BodyText"/>
      </w:pPr>
    </w:p>
    <w:p>
      <w:pPr>
        <w:pStyle w:val="BodyText"/>
        <w:spacing w:before="4"/>
      </w:pPr>
    </w:p>
    <w:p>
      <w:pPr>
        <w:pStyle w:val="BodyText"/>
        <w:ind w:left="422" w:right="425"/>
        <w:jc w:val="center"/>
      </w:pPr>
      <w:bookmarkStart w:name="附录A" w:id="90"/>
      <w:bookmarkEnd w:id="90"/>
      <w:r>
        <w:rPr/>
      </w:r>
      <w:bookmarkStart w:name="_bookmark6" w:id="91"/>
      <w:bookmarkEnd w:id="91"/>
      <w:r>
        <w:rPr/>
      </w:r>
      <w:r>
        <w:rPr>
          <w:spacing w:val="-19"/>
        </w:rPr>
        <w:t>附录 </w:t>
      </w:r>
      <w:r>
        <w:rPr>
          <w:spacing w:val="-10"/>
        </w:rPr>
        <w:t>A</w:t>
      </w:r>
    </w:p>
    <w:p>
      <w:pPr>
        <w:pStyle w:val="BodyText"/>
        <w:spacing w:before="221"/>
        <w:ind w:left="422" w:right="422"/>
        <w:jc w:val="center"/>
      </w:pPr>
      <w:r>
        <w:rPr>
          <w:spacing w:val="-4"/>
        </w:rPr>
        <w:t>(规范性附录)</w:t>
      </w:r>
    </w:p>
    <w:p>
      <w:pPr>
        <w:pStyle w:val="BodyText"/>
        <w:spacing w:before="57"/>
        <w:ind w:left="422" w:right="424"/>
        <w:jc w:val="center"/>
      </w:pPr>
      <w:r>
        <w:rPr>
          <w:spacing w:val="-3"/>
        </w:rPr>
        <w:t>车辆越野能力分级与评价体系内容及评价方法</w:t>
      </w:r>
    </w:p>
    <w:p>
      <w:pPr>
        <w:pStyle w:val="BodyText"/>
        <w:spacing w:before="58"/>
        <w:ind w:left="53" w:right="3242"/>
        <w:jc w:val="center"/>
      </w:pPr>
      <w:r>
        <w:rPr>
          <w:spacing w:val="-26"/>
        </w:rPr>
        <w:t>表 </w:t>
      </w:r>
      <w:r>
        <w:rPr>
          <w:rFonts w:ascii="Times New Roman" w:eastAsia="Times New Roman"/>
          <w:spacing w:val="-2"/>
        </w:rPr>
        <w:t>A.1</w:t>
      </w:r>
      <w:r>
        <w:rPr>
          <w:rFonts w:ascii="Times New Roman" w:eastAsia="Times New Roman"/>
          <w:spacing w:val="61"/>
        </w:rPr>
        <w:t> </w:t>
      </w:r>
      <w:r>
        <w:rPr>
          <w:spacing w:val="-3"/>
        </w:rPr>
        <w:t>规定了攀爬场景中车辆越野能力分级与评价体系内容及评价方法</w:t>
      </w:r>
    </w:p>
    <w:p>
      <w:pPr>
        <w:pStyle w:val="BodyText"/>
        <w:spacing w:before="57" w:after="28"/>
        <w:ind w:left="539" w:right="117"/>
        <w:jc w:val="center"/>
      </w:pPr>
      <w:r>
        <w:rPr>
          <w:spacing w:val="-26"/>
        </w:rPr>
        <w:t>表 </w:t>
      </w:r>
      <w:r>
        <w:rPr>
          <w:rFonts w:ascii="Times New Roman" w:eastAsia="Times New Roman"/>
          <w:spacing w:val="-2"/>
        </w:rPr>
        <w:t>A.1</w:t>
      </w:r>
      <w:r>
        <w:rPr>
          <w:rFonts w:ascii="Times New Roman" w:eastAsia="Times New Roman"/>
          <w:spacing w:val="5"/>
        </w:rPr>
        <w:t> </w:t>
      </w:r>
      <w:r>
        <w:rPr>
          <w:spacing w:val="-3"/>
        </w:rPr>
        <w:t>场景越野能力评价结果统计表</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spacing w:before="47"/>
              <w:ind w:left="179"/>
              <w:jc w:val="left"/>
              <w:rPr>
                <w:sz w:val="18"/>
              </w:rPr>
            </w:pPr>
            <w:r>
              <w:rPr>
                <w:spacing w:val="-5"/>
                <w:sz w:val="18"/>
              </w:rPr>
              <w:t>评价</w:t>
            </w:r>
          </w:p>
          <w:p>
            <w:pPr>
              <w:pStyle w:val="TableParagraph"/>
              <w:spacing w:before="95"/>
              <w:ind w:left="179"/>
              <w:jc w:val="left"/>
              <w:rPr>
                <w:sz w:val="18"/>
              </w:rPr>
            </w:pPr>
            <w:r>
              <w:rPr>
                <w:spacing w:val="-5"/>
                <w:sz w:val="18"/>
              </w:rPr>
              <w:t>项目</w:t>
            </w:r>
          </w:p>
        </w:tc>
        <w:tc>
          <w:tcPr>
            <w:tcW w:w="836" w:type="dxa"/>
            <w:shd w:val="clear" w:color="auto" w:fill="D7D7D7"/>
          </w:tcPr>
          <w:p>
            <w:pPr>
              <w:pStyle w:val="TableParagraph"/>
              <w:spacing w:before="47"/>
              <w:ind w:left="238"/>
              <w:jc w:val="left"/>
              <w:rPr>
                <w:sz w:val="18"/>
              </w:rPr>
            </w:pPr>
            <w:r>
              <w:rPr>
                <w:spacing w:val="-5"/>
                <w:sz w:val="18"/>
              </w:rPr>
              <w:t>分项</w:t>
            </w:r>
          </w:p>
          <w:p>
            <w:pPr>
              <w:pStyle w:val="TableParagraph"/>
              <w:spacing w:before="95"/>
              <w:ind w:left="238"/>
              <w:jc w:val="left"/>
              <w:rPr>
                <w:sz w:val="18"/>
              </w:rPr>
            </w:pPr>
            <w:r>
              <w:rPr>
                <w:spacing w:val="-5"/>
                <w:sz w:val="18"/>
              </w:rPr>
              <w:t>总分</w:t>
            </w:r>
          </w:p>
        </w:tc>
        <w:tc>
          <w:tcPr>
            <w:tcW w:w="2693" w:type="dxa"/>
            <w:shd w:val="clear" w:color="auto" w:fill="D7D7D7"/>
          </w:tcPr>
          <w:p>
            <w:pPr>
              <w:pStyle w:val="TableParagraph"/>
              <w:spacing w:before="210"/>
              <w:rPr>
                <w:sz w:val="18"/>
              </w:rPr>
            </w:pPr>
            <w:r>
              <w:rPr>
                <w:spacing w:val="-3"/>
                <w:sz w:val="18"/>
              </w:rPr>
              <w:t>评价内容</w:t>
            </w:r>
          </w:p>
        </w:tc>
        <w:tc>
          <w:tcPr>
            <w:tcW w:w="709" w:type="dxa"/>
            <w:shd w:val="clear" w:color="auto" w:fill="D7D7D7"/>
          </w:tcPr>
          <w:p>
            <w:pPr>
              <w:pStyle w:val="TableParagraph"/>
              <w:spacing w:before="47"/>
              <w:ind w:left="172"/>
              <w:jc w:val="left"/>
              <w:rPr>
                <w:sz w:val="18"/>
              </w:rPr>
            </w:pPr>
            <w:r>
              <w:rPr>
                <w:spacing w:val="-5"/>
                <w:sz w:val="18"/>
              </w:rPr>
              <w:t>场景</w:t>
            </w:r>
          </w:p>
          <w:p>
            <w:pPr>
              <w:pStyle w:val="TableParagraph"/>
              <w:spacing w:before="95"/>
              <w:ind w:left="172"/>
              <w:jc w:val="left"/>
              <w:rPr>
                <w:sz w:val="18"/>
              </w:rPr>
            </w:pPr>
            <w:r>
              <w:rPr>
                <w:spacing w:val="-5"/>
                <w:sz w:val="18"/>
              </w:rPr>
              <w:t>权重</w:t>
            </w:r>
          </w:p>
        </w:tc>
        <w:tc>
          <w:tcPr>
            <w:tcW w:w="708" w:type="dxa"/>
            <w:shd w:val="clear" w:color="auto" w:fill="D7D7D7"/>
          </w:tcPr>
          <w:p>
            <w:pPr>
              <w:pStyle w:val="TableParagraph"/>
              <w:spacing w:before="47"/>
              <w:ind w:left="173"/>
              <w:jc w:val="left"/>
              <w:rPr>
                <w:sz w:val="18"/>
              </w:rPr>
            </w:pPr>
            <w:r>
              <w:rPr>
                <w:spacing w:val="-5"/>
                <w:sz w:val="18"/>
              </w:rPr>
              <w:t>单项</w:t>
            </w:r>
          </w:p>
          <w:p>
            <w:pPr>
              <w:pStyle w:val="TableParagraph"/>
              <w:spacing w:before="95"/>
              <w:ind w:left="173"/>
              <w:jc w:val="left"/>
              <w:rPr>
                <w:sz w:val="18"/>
              </w:rPr>
            </w:pPr>
            <w:r>
              <w:rPr>
                <w:spacing w:val="-5"/>
                <w:sz w:val="18"/>
              </w:rPr>
              <w:t>得分</w:t>
            </w:r>
          </w:p>
        </w:tc>
        <w:tc>
          <w:tcPr>
            <w:tcW w:w="992" w:type="dxa"/>
            <w:shd w:val="clear" w:color="auto" w:fill="D7D7D7"/>
          </w:tcPr>
          <w:p>
            <w:pPr>
              <w:pStyle w:val="TableParagraph"/>
              <w:spacing w:before="47"/>
              <w:ind w:left="315"/>
              <w:jc w:val="left"/>
              <w:rPr>
                <w:sz w:val="18"/>
              </w:rPr>
            </w:pPr>
            <w:r>
              <w:rPr>
                <w:spacing w:val="-5"/>
                <w:sz w:val="18"/>
              </w:rPr>
              <w:t>评价</w:t>
            </w:r>
          </w:p>
          <w:p>
            <w:pPr>
              <w:pStyle w:val="TableParagraph"/>
              <w:spacing w:before="95"/>
              <w:ind w:left="315"/>
              <w:jc w:val="left"/>
              <w:rPr>
                <w:sz w:val="18"/>
              </w:rPr>
            </w:pPr>
            <w:r>
              <w:rPr>
                <w:spacing w:val="-5"/>
                <w:sz w:val="18"/>
              </w:rPr>
              <w:t>方法</w:t>
            </w:r>
          </w:p>
        </w:tc>
        <w:tc>
          <w:tcPr>
            <w:tcW w:w="709" w:type="dxa"/>
            <w:shd w:val="clear" w:color="auto" w:fill="D7D7D7"/>
          </w:tcPr>
          <w:p>
            <w:pPr>
              <w:pStyle w:val="TableParagraph"/>
              <w:spacing w:before="47"/>
              <w:ind w:left="7"/>
              <w:rPr>
                <w:sz w:val="18"/>
              </w:rPr>
            </w:pPr>
            <w:r>
              <w:rPr>
                <w:spacing w:val="-5"/>
                <w:sz w:val="18"/>
              </w:rPr>
              <w:t>优秀</w:t>
            </w:r>
          </w:p>
        </w:tc>
        <w:tc>
          <w:tcPr>
            <w:tcW w:w="709" w:type="dxa"/>
            <w:shd w:val="clear" w:color="auto" w:fill="D7D7D7"/>
          </w:tcPr>
          <w:p>
            <w:pPr>
              <w:pStyle w:val="TableParagraph"/>
              <w:spacing w:before="47"/>
              <w:ind w:left="10"/>
              <w:rPr>
                <w:sz w:val="18"/>
              </w:rPr>
            </w:pPr>
            <w:r>
              <w:rPr>
                <w:spacing w:val="-5"/>
                <w:sz w:val="18"/>
              </w:rPr>
              <w:t>良好</w:t>
            </w:r>
          </w:p>
        </w:tc>
        <w:tc>
          <w:tcPr>
            <w:tcW w:w="709" w:type="dxa"/>
            <w:shd w:val="clear" w:color="auto" w:fill="D7D7D7"/>
          </w:tcPr>
          <w:p>
            <w:pPr>
              <w:pStyle w:val="TableParagraph"/>
              <w:spacing w:before="47"/>
              <w:ind w:left="8"/>
              <w:rPr>
                <w:sz w:val="18"/>
              </w:rPr>
            </w:pPr>
            <w:r>
              <w:rPr>
                <w:spacing w:val="-5"/>
                <w:sz w:val="18"/>
              </w:rPr>
              <w:t>中等</w:t>
            </w:r>
          </w:p>
        </w:tc>
        <w:tc>
          <w:tcPr>
            <w:tcW w:w="709" w:type="dxa"/>
            <w:shd w:val="clear" w:color="auto" w:fill="D7D7D7"/>
          </w:tcPr>
          <w:p>
            <w:pPr>
              <w:pStyle w:val="TableParagraph"/>
              <w:spacing w:before="47"/>
              <w:ind w:left="6"/>
              <w:rPr>
                <w:sz w:val="18"/>
              </w:rPr>
            </w:pPr>
            <w:r>
              <w:rPr>
                <w:spacing w:val="-5"/>
                <w:sz w:val="18"/>
              </w:rPr>
              <w:t>较差</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49"/>
              <w:ind w:left="0"/>
              <w:jc w:val="left"/>
              <w:rPr>
                <w:sz w:val="18"/>
              </w:rPr>
            </w:pPr>
          </w:p>
          <w:p>
            <w:pPr>
              <w:pStyle w:val="TableParagraph"/>
              <w:spacing w:before="0"/>
              <w:ind w:left="107"/>
              <w:jc w:val="left"/>
              <w:rPr>
                <w:sz w:val="18"/>
              </w:rPr>
            </w:pPr>
            <w:r>
              <w:rPr>
                <w:spacing w:val="14"/>
                <w:sz w:val="18"/>
              </w:rPr>
              <w:t>动 力</w:t>
            </w:r>
          </w:p>
          <w:p>
            <w:pPr>
              <w:pStyle w:val="TableParagraph"/>
              <w:spacing w:before="93"/>
              <w:ind w:left="107"/>
              <w:jc w:val="left"/>
              <w:rPr>
                <w:sz w:val="18"/>
              </w:rPr>
            </w:pPr>
            <w:r>
              <w:rPr>
                <w:spacing w:val="14"/>
                <w:sz w:val="18"/>
              </w:rPr>
              <w:t>传 动</w:t>
            </w:r>
          </w:p>
          <w:p>
            <w:pPr>
              <w:pStyle w:val="TableParagraph"/>
              <w:spacing w:before="96"/>
              <w:ind w:left="107"/>
              <w:jc w:val="left"/>
              <w:rPr>
                <w:sz w:val="18"/>
              </w:rPr>
            </w:pPr>
            <w:r>
              <w:rPr>
                <w:spacing w:val="14"/>
                <w:sz w:val="18"/>
              </w:rPr>
              <w:t>及 四</w:t>
            </w:r>
          </w:p>
          <w:p>
            <w:pPr>
              <w:pStyle w:val="TableParagraph"/>
              <w:spacing w:line="340" w:lineRule="auto" w:before="96"/>
              <w:ind w:left="107" w:right="95"/>
              <w:jc w:val="left"/>
              <w:rPr>
                <w:sz w:val="18"/>
              </w:rPr>
            </w:pPr>
            <w:r>
              <w:rPr>
                <w:spacing w:val="5"/>
                <w:sz w:val="18"/>
              </w:rPr>
              <w:t>驱 系</w:t>
            </w:r>
            <w:r>
              <w:rPr>
                <w:spacing w:val="-10"/>
                <w:sz w:val="18"/>
              </w:rPr>
              <w:t>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7"/>
              <w:ind w:left="0"/>
              <w:jc w:val="left"/>
              <w:rPr>
                <w:sz w:val="18"/>
              </w:rPr>
            </w:pPr>
          </w:p>
          <w:p>
            <w:pPr>
              <w:pStyle w:val="TableParagraph"/>
              <w:spacing w:before="0"/>
              <w:ind w:left="281"/>
              <w:jc w:val="left"/>
              <w:rPr>
                <w:sz w:val="18"/>
              </w:rPr>
            </w:pPr>
            <w:r>
              <w:rPr>
                <w:spacing w:val="-5"/>
                <w:sz w:val="18"/>
              </w:rPr>
              <w:t>400</w:t>
            </w:r>
          </w:p>
        </w:tc>
        <w:tc>
          <w:tcPr>
            <w:tcW w:w="2693" w:type="dxa"/>
          </w:tcPr>
          <w:p>
            <w:pPr>
              <w:pStyle w:val="TableParagraph"/>
              <w:spacing w:before="47"/>
              <w:ind w:left="107"/>
              <w:jc w:val="left"/>
              <w:rPr>
                <w:sz w:val="18"/>
              </w:rPr>
            </w:pPr>
            <w:r>
              <w:rPr>
                <w:spacing w:val="-4"/>
                <w:sz w:val="18"/>
              </w:rPr>
              <w:t>变速箱</w:t>
            </w:r>
          </w:p>
        </w:tc>
        <w:tc>
          <w:tcPr>
            <w:tcW w:w="709" w:type="dxa"/>
          </w:tcPr>
          <w:p>
            <w:pPr>
              <w:pStyle w:val="TableParagraph"/>
              <w:spacing w:before="47"/>
              <w:rPr>
                <w:sz w:val="18"/>
              </w:rPr>
            </w:pPr>
            <w:r>
              <w:rPr>
                <w:spacing w:val="-10"/>
                <w:sz w:val="18"/>
              </w:rPr>
              <w:t>6</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3"/>
                <w:sz w:val="18"/>
              </w:rPr>
              <w:t>四驱系统</w:t>
            </w:r>
          </w:p>
        </w:tc>
        <w:tc>
          <w:tcPr>
            <w:tcW w:w="709" w:type="dxa"/>
          </w:tcPr>
          <w:p>
            <w:pPr>
              <w:pStyle w:val="TableParagraph"/>
              <w:spacing w:before="47"/>
              <w:rPr>
                <w:sz w:val="18"/>
              </w:rPr>
            </w:pPr>
            <w:r>
              <w:rPr>
                <w:spacing w:val="-10"/>
                <w:sz w:val="18"/>
              </w:rPr>
              <w:t>6</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攀爬比</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z w:val="18"/>
              </w:rPr>
              <w:t>轮间限滑能力（前桥</w:t>
            </w:r>
            <w:r>
              <w:rPr>
                <w:spacing w:val="-10"/>
                <w:sz w:val="18"/>
              </w:rPr>
              <w:t>）</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z w:val="18"/>
              </w:rPr>
              <w:t>轮间限滑能力（后桥</w:t>
            </w:r>
            <w:r>
              <w:rPr>
                <w:spacing w:val="-10"/>
                <w:sz w:val="18"/>
              </w:rPr>
              <w:t>）</w:t>
            </w:r>
          </w:p>
        </w:tc>
        <w:tc>
          <w:tcPr>
            <w:tcW w:w="709" w:type="dxa"/>
          </w:tcPr>
          <w:p>
            <w:pPr>
              <w:pStyle w:val="TableParagraph"/>
              <w:spacing w:before="47"/>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轮胎花纹类型</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车轮端单位质量牵引力</w:t>
            </w:r>
          </w:p>
        </w:tc>
        <w:tc>
          <w:tcPr>
            <w:tcW w:w="709" w:type="dxa"/>
          </w:tcPr>
          <w:p>
            <w:pPr>
              <w:pStyle w:val="TableParagraph"/>
              <w:spacing w:before="47"/>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0-100km/h</w:t>
            </w:r>
            <w:r>
              <w:rPr>
                <w:spacing w:val="-10"/>
                <w:sz w:val="18"/>
              </w:rPr>
              <w:t> 加速时间</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29"/>
              <w:ind w:left="107"/>
              <w:jc w:val="left"/>
              <w:rPr>
                <w:sz w:val="18"/>
              </w:rPr>
            </w:pPr>
            <w:r>
              <w:rPr>
                <w:spacing w:val="-2"/>
                <w:sz w:val="18"/>
              </w:rPr>
              <w:t>综合续</w:t>
            </w:r>
            <w:r>
              <w:rPr>
                <w:spacing w:val="-2"/>
                <w:sz w:val="21"/>
              </w:rPr>
              <w:t>航</w:t>
            </w:r>
            <w:r>
              <w:rPr>
                <w:spacing w:val="-6"/>
                <w:sz w:val="18"/>
              </w:rPr>
              <w:t>里程</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1"/>
              <w:ind w:left="0"/>
              <w:jc w:val="left"/>
              <w:rPr>
                <w:sz w:val="18"/>
              </w:rPr>
            </w:pPr>
          </w:p>
          <w:p>
            <w:pPr>
              <w:pStyle w:val="TableParagraph"/>
              <w:spacing w:before="0"/>
              <w:ind w:left="107"/>
              <w:jc w:val="left"/>
              <w:rPr>
                <w:sz w:val="18"/>
              </w:rPr>
            </w:pPr>
            <w:r>
              <w:rPr>
                <w:spacing w:val="14"/>
                <w:sz w:val="18"/>
              </w:rPr>
              <w:t>通 过</w:t>
            </w:r>
          </w:p>
          <w:p>
            <w:pPr>
              <w:pStyle w:val="TableParagraph"/>
              <w:spacing w:before="94"/>
              <w:ind w:left="107"/>
              <w:jc w:val="left"/>
              <w:rPr>
                <w:sz w:val="18"/>
              </w:rPr>
            </w:pPr>
            <w:r>
              <w:rPr>
                <w:spacing w:val="14"/>
                <w:sz w:val="18"/>
              </w:rPr>
              <w:t>性 几</w:t>
            </w:r>
          </w:p>
          <w:p>
            <w:pPr>
              <w:pStyle w:val="TableParagraph"/>
              <w:spacing w:line="340" w:lineRule="auto" w:before="95"/>
              <w:ind w:left="107" w:right="95"/>
              <w:jc w:val="left"/>
              <w:rPr>
                <w:sz w:val="18"/>
              </w:rPr>
            </w:pPr>
            <w:r>
              <w:rPr>
                <w:spacing w:val="5"/>
                <w:sz w:val="18"/>
              </w:rPr>
              <w:t>何 参</w:t>
            </w:r>
            <w:r>
              <w:rPr>
                <w:spacing w:val="-10"/>
                <w:sz w:val="18"/>
              </w:rPr>
              <w:t>数</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7"/>
              <w:ind w:left="0"/>
              <w:jc w:val="left"/>
              <w:rPr>
                <w:sz w:val="18"/>
              </w:rPr>
            </w:pPr>
          </w:p>
          <w:p>
            <w:pPr>
              <w:pStyle w:val="TableParagraph"/>
              <w:spacing w:before="0"/>
              <w:ind w:left="281"/>
              <w:jc w:val="left"/>
              <w:rPr>
                <w:sz w:val="18"/>
              </w:rPr>
            </w:pPr>
            <w:r>
              <w:rPr>
                <w:spacing w:val="-5"/>
                <w:sz w:val="18"/>
              </w:rPr>
              <w:t>200</w:t>
            </w:r>
          </w:p>
        </w:tc>
        <w:tc>
          <w:tcPr>
            <w:tcW w:w="2693" w:type="dxa"/>
          </w:tcPr>
          <w:p>
            <w:pPr>
              <w:pStyle w:val="TableParagraph"/>
              <w:spacing w:before="47"/>
              <w:ind w:left="107"/>
              <w:jc w:val="left"/>
              <w:rPr>
                <w:sz w:val="18"/>
              </w:rPr>
            </w:pPr>
            <w:r>
              <w:rPr>
                <w:spacing w:val="-4"/>
                <w:sz w:val="18"/>
              </w:rPr>
              <w:t>接近角</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离去角</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纵向通过角</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最小离地间隙</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最小转弯半径</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1"/>
              <w:ind w:left="0"/>
              <w:jc w:val="left"/>
              <w:rPr>
                <w:sz w:val="18"/>
              </w:rPr>
            </w:pPr>
          </w:p>
          <w:p>
            <w:pPr>
              <w:pStyle w:val="TableParagraph"/>
              <w:spacing w:line="338" w:lineRule="auto" w:before="0"/>
              <w:ind w:left="107" w:right="239"/>
              <w:jc w:val="both"/>
              <w:rPr>
                <w:sz w:val="18"/>
              </w:rPr>
            </w:pPr>
            <w:r>
              <w:rPr>
                <w:spacing w:val="-6"/>
                <w:sz w:val="18"/>
              </w:rPr>
              <w:t>车身总体及结</w:t>
            </w:r>
            <w:r>
              <w:rPr>
                <w:spacing w:val="-10"/>
                <w:sz w:val="18"/>
              </w:rPr>
              <w:t>构</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7"/>
              <w:ind w:left="0"/>
              <w:jc w:val="left"/>
              <w:rPr>
                <w:sz w:val="18"/>
              </w:rPr>
            </w:pPr>
          </w:p>
          <w:p>
            <w:pPr>
              <w:pStyle w:val="TableParagraph"/>
              <w:spacing w:before="0"/>
              <w:ind w:left="281"/>
              <w:jc w:val="left"/>
              <w:rPr>
                <w:sz w:val="18"/>
              </w:rPr>
            </w:pPr>
            <w:r>
              <w:rPr>
                <w:spacing w:val="-5"/>
                <w:sz w:val="18"/>
              </w:rPr>
              <w:t>100</w:t>
            </w:r>
          </w:p>
        </w:tc>
        <w:tc>
          <w:tcPr>
            <w:tcW w:w="2693" w:type="dxa"/>
          </w:tcPr>
          <w:p>
            <w:pPr>
              <w:pStyle w:val="TableParagraph"/>
              <w:spacing w:before="47"/>
              <w:ind w:left="107"/>
              <w:jc w:val="left"/>
              <w:rPr>
                <w:sz w:val="18"/>
              </w:rPr>
            </w:pPr>
            <w:r>
              <w:rPr>
                <w:spacing w:val="-2"/>
                <w:sz w:val="18"/>
              </w:rPr>
              <w:t>车身尺寸级别</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车身结构类型</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3"/>
                <w:sz w:val="18"/>
              </w:rPr>
              <w:t>涉水深度</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最大侧翻稳定角</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防滚架</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32"/>
              <w:ind w:left="0"/>
              <w:jc w:val="left"/>
              <w:rPr>
                <w:sz w:val="18"/>
              </w:rPr>
            </w:pPr>
          </w:p>
          <w:p>
            <w:pPr>
              <w:pStyle w:val="TableParagraph"/>
              <w:spacing w:line="340" w:lineRule="auto" w:before="0"/>
              <w:ind w:left="107" w:right="95"/>
              <w:jc w:val="left"/>
              <w:rPr>
                <w:sz w:val="18"/>
              </w:rPr>
            </w:pPr>
            <w:r>
              <w:rPr>
                <w:spacing w:val="5"/>
                <w:sz w:val="18"/>
              </w:rPr>
              <w:t>悬 架</w:t>
            </w:r>
            <w:r>
              <w:rPr>
                <w:spacing w:val="-6"/>
                <w:sz w:val="18"/>
              </w:rPr>
              <w:t>系统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195"/>
              <w:ind w:left="0"/>
              <w:jc w:val="left"/>
              <w:rPr>
                <w:sz w:val="18"/>
              </w:rPr>
            </w:pPr>
          </w:p>
          <w:p>
            <w:pPr>
              <w:pStyle w:val="TableParagraph"/>
              <w:spacing w:before="0"/>
              <w:ind w:left="281"/>
              <w:jc w:val="left"/>
              <w:rPr>
                <w:sz w:val="18"/>
              </w:rPr>
            </w:pPr>
            <w:r>
              <w:rPr>
                <w:spacing w:val="-5"/>
                <w:sz w:val="18"/>
              </w:rPr>
              <w:t>200</w:t>
            </w:r>
          </w:p>
        </w:tc>
        <w:tc>
          <w:tcPr>
            <w:tcW w:w="2693" w:type="dxa"/>
          </w:tcPr>
          <w:p>
            <w:pPr>
              <w:pStyle w:val="TableParagraph"/>
              <w:spacing w:before="47"/>
              <w:ind w:left="107"/>
              <w:jc w:val="left"/>
              <w:rPr>
                <w:sz w:val="18"/>
              </w:rPr>
            </w:pPr>
            <w:r>
              <w:rPr>
                <w:spacing w:val="-3"/>
                <w:sz w:val="18"/>
              </w:rPr>
              <w:t>悬架行程</w:t>
            </w:r>
          </w:p>
        </w:tc>
        <w:tc>
          <w:tcPr>
            <w:tcW w:w="709" w:type="dxa"/>
          </w:tcPr>
          <w:p>
            <w:pPr>
              <w:pStyle w:val="TableParagraph"/>
              <w:spacing w:before="47"/>
              <w:rPr>
                <w:sz w:val="18"/>
              </w:rPr>
            </w:pPr>
            <w:r>
              <w:rPr>
                <w:spacing w:val="-5"/>
                <w:sz w:val="18"/>
              </w:rPr>
              <w:t>10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参数评价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z w:val="18"/>
              </w:rPr>
              <w:t>悬架结构形式（前桥</w:t>
            </w:r>
            <w:r>
              <w:rPr>
                <w:spacing w:val="-10"/>
                <w:sz w:val="18"/>
              </w:rPr>
              <w:t>）</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z w:val="18"/>
              </w:rPr>
              <w:t>悬架结构形式（后桥</w:t>
            </w:r>
            <w:r>
              <w:rPr>
                <w:spacing w:val="-10"/>
                <w:sz w:val="18"/>
              </w:rPr>
              <w:t>）</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悬架刚度先进技术</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悬架阻尼先进技术</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横向稳定控制先进技术</w:t>
            </w:r>
          </w:p>
        </w:tc>
        <w:tc>
          <w:tcPr>
            <w:tcW w:w="709" w:type="dxa"/>
          </w:tcPr>
          <w:p>
            <w:pPr>
              <w:pStyle w:val="TableParagraph"/>
              <w:spacing w:before="47"/>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174"/>
              <w:ind w:left="0"/>
              <w:jc w:val="left"/>
              <w:rPr>
                <w:sz w:val="18"/>
              </w:rPr>
            </w:pPr>
          </w:p>
          <w:p>
            <w:pPr>
              <w:pStyle w:val="TableParagraph"/>
              <w:spacing w:before="0"/>
              <w:ind w:left="107"/>
              <w:jc w:val="left"/>
              <w:rPr>
                <w:sz w:val="18"/>
              </w:rPr>
            </w:pPr>
            <w:r>
              <w:rPr>
                <w:spacing w:val="14"/>
                <w:sz w:val="18"/>
              </w:rPr>
              <w:t>越 野</w:t>
            </w:r>
          </w:p>
          <w:p>
            <w:pPr>
              <w:pStyle w:val="TableParagraph"/>
              <w:spacing w:before="93"/>
              <w:ind w:left="107"/>
              <w:jc w:val="left"/>
              <w:rPr>
                <w:sz w:val="18"/>
              </w:rPr>
            </w:pPr>
            <w:r>
              <w:rPr>
                <w:spacing w:val="14"/>
                <w:sz w:val="18"/>
              </w:rPr>
              <w:t>配 置</w:t>
            </w:r>
          </w:p>
          <w:p>
            <w:pPr>
              <w:pStyle w:val="TableParagraph"/>
              <w:spacing w:before="96"/>
              <w:ind w:left="107"/>
              <w:jc w:val="left"/>
              <w:rPr>
                <w:sz w:val="18"/>
              </w:rPr>
            </w:pPr>
            <w:r>
              <w:rPr>
                <w:spacing w:val="14"/>
                <w:sz w:val="18"/>
              </w:rPr>
              <w:t>及 辅</w:t>
            </w:r>
          </w:p>
          <w:p>
            <w:pPr>
              <w:pStyle w:val="TableParagraph"/>
              <w:spacing w:line="340" w:lineRule="auto" w:before="96"/>
              <w:ind w:left="107" w:right="95"/>
              <w:jc w:val="left"/>
              <w:rPr>
                <w:sz w:val="18"/>
              </w:rPr>
            </w:pPr>
            <w:r>
              <w:rPr>
                <w:spacing w:val="5"/>
                <w:sz w:val="18"/>
              </w:rPr>
              <w:t>助 功</w:t>
            </w:r>
            <w:r>
              <w:rPr>
                <w:spacing w:val="-10"/>
                <w:sz w:val="18"/>
              </w:rPr>
              <w:t>能</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32"/>
              <w:ind w:left="0"/>
              <w:jc w:val="left"/>
              <w:rPr>
                <w:sz w:val="18"/>
              </w:rPr>
            </w:pPr>
          </w:p>
          <w:p>
            <w:pPr>
              <w:pStyle w:val="TableParagraph"/>
              <w:spacing w:before="1"/>
              <w:rPr>
                <w:sz w:val="18"/>
              </w:rPr>
            </w:pPr>
            <w:r>
              <w:rPr>
                <w:spacing w:val="-5"/>
                <w:sz w:val="18"/>
              </w:rPr>
              <w:t>50</w:t>
            </w:r>
          </w:p>
        </w:tc>
        <w:tc>
          <w:tcPr>
            <w:tcW w:w="2693" w:type="dxa"/>
          </w:tcPr>
          <w:p>
            <w:pPr>
              <w:pStyle w:val="TableParagraph"/>
              <w:spacing w:before="47"/>
              <w:ind w:left="107"/>
              <w:jc w:val="left"/>
              <w:rPr>
                <w:sz w:val="18"/>
              </w:rPr>
            </w:pPr>
            <w:r>
              <w:rPr>
                <w:spacing w:val="-2"/>
                <w:sz w:val="18"/>
              </w:rPr>
              <w:t>强化拖车钩</w:t>
            </w:r>
          </w:p>
        </w:tc>
        <w:tc>
          <w:tcPr>
            <w:tcW w:w="709" w:type="dxa"/>
          </w:tcPr>
          <w:p>
            <w:pPr>
              <w:pStyle w:val="TableParagraph"/>
              <w:spacing w:before="47"/>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5"/>
                <w:sz w:val="18"/>
              </w:rPr>
              <w:t>绞盘</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涉水喉</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防脱圈轮胎</w:t>
            </w:r>
          </w:p>
        </w:tc>
        <w:tc>
          <w:tcPr>
            <w:tcW w:w="709" w:type="dxa"/>
          </w:tcPr>
          <w:p>
            <w:pPr>
              <w:pStyle w:val="TableParagraph"/>
              <w:spacing w:before="47"/>
              <w:ind w:left="7"/>
              <w:rPr>
                <w:sz w:val="18"/>
              </w:rPr>
            </w:pPr>
            <w:r>
              <w:rPr>
                <w:spacing w:val="-5"/>
                <w:sz w:val="18"/>
              </w:rPr>
              <w:t>1.5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陡坡缓降功能</w:t>
            </w:r>
          </w:p>
        </w:tc>
        <w:tc>
          <w:tcPr>
            <w:tcW w:w="709" w:type="dxa"/>
          </w:tcPr>
          <w:p>
            <w:pPr>
              <w:pStyle w:val="TableParagraph"/>
              <w:spacing w:before="47"/>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低速越野巡航功能</w:t>
            </w:r>
          </w:p>
        </w:tc>
        <w:tc>
          <w:tcPr>
            <w:tcW w:w="709" w:type="dxa"/>
          </w:tcPr>
          <w:p>
            <w:pPr>
              <w:pStyle w:val="TableParagraph"/>
              <w:spacing w:before="47"/>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3"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辅助转向功能</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bl>
    <w:p>
      <w:pPr>
        <w:pStyle w:val="TableParagraph"/>
        <w:spacing w:after="0"/>
        <w:rPr>
          <w:sz w:val="18"/>
        </w:rPr>
        <w:sectPr>
          <w:headerReference w:type="default" r:id="rId10"/>
          <w:footerReference w:type="default" r:id="rId11"/>
          <w:pgSz w:w="11910" w:h="16840"/>
          <w:pgMar w:header="882" w:footer="1200" w:top="1080" w:bottom="1380" w:left="850" w:right="850"/>
        </w:sectPr>
      </w:pPr>
    </w:p>
    <w:p>
      <w:pPr>
        <w:pStyle w:val="BodyText"/>
        <w:spacing w:before="202"/>
        <w:rPr>
          <w:sz w:val="20"/>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spacing w:before="49"/>
              <w:ind w:left="179"/>
              <w:jc w:val="left"/>
              <w:rPr>
                <w:sz w:val="18"/>
              </w:rPr>
            </w:pPr>
            <w:r>
              <w:rPr>
                <w:spacing w:val="-5"/>
                <w:sz w:val="18"/>
              </w:rPr>
              <w:t>评价</w:t>
            </w:r>
          </w:p>
          <w:p>
            <w:pPr>
              <w:pStyle w:val="TableParagraph"/>
              <w:spacing w:before="93"/>
              <w:ind w:left="179"/>
              <w:jc w:val="left"/>
              <w:rPr>
                <w:sz w:val="18"/>
              </w:rPr>
            </w:pPr>
            <w:r>
              <w:rPr>
                <w:spacing w:val="-5"/>
                <w:sz w:val="18"/>
              </w:rPr>
              <w:t>项目</w:t>
            </w:r>
          </w:p>
        </w:tc>
        <w:tc>
          <w:tcPr>
            <w:tcW w:w="836" w:type="dxa"/>
            <w:shd w:val="clear" w:color="auto" w:fill="D7D7D7"/>
          </w:tcPr>
          <w:p>
            <w:pPr>
              <w:pStyle w:val="TableParagraph"/>
              <w:spacing w:before="49"/>
              <w:ind w:left="238"/>
              <w:jc w:val="left"/>
              <w:rPr>
                <w:sz w:val="18"/>
              </w:rPr>
            </w:pPr>
            <w:r>
              <w:rPr>
                <w:spacing w:val="-5"/>
                <w:sz w:val="18"/>
              </w:rPr>
              <w:t>分项</w:t>
            </w:r>
          </w:p>
          <w:p>
            <w:pPr>
              <w:pStyle w:val="TableParagraph"/>
              <w:spacing w:before="93"/>
              <w:ind w:left="238"/>
              <w:jc w:val="left"/>
              <w:rPr>
                <w:sz w:val="18"/>
              </w:rPr>
            </w:pPr>
            <w:r>
              <w:rPr>
                <w:spacing w:val="-5"/>
                <w:sz w:val="18"/>
              </w:rPr>
              <w:t>总分</w:t>
            </w:r>
          </w:p>
        </w:tc>
        <w:tc>
          <w:tcPr>
            <w:tcW w:w="2693" w:type="dxa"/>
            <w:shd w:val="clear" w:color="auto" w:fill="D7D7D7"/>
          </w:tcPr>
          <w:p>
            <w:pPr>
              <w:pStyle w:val="TableParagraph"/>
              <w:spacing w:before="210"/>
              <w:rPr>
                <w:sz w:val="18"/>
              </w:rPr>
            </w:pPr>
            <w:r>
              <w:rPr>
                <w:spacing w:val="-3"/>
                <w:sz w:val="18"/>
              </w:rPr>
              <w:t>评价内容</w:t>
            </w:r>
          </w:p>
        </w:tc>
        <w:tc>
          <w:tcPr>
            <w:tcW w:w="709" w:type="dxa"/>
            <w:shd w:val="clear" w:color="auto" w:fill="D7D7D7"/>
          </w:tcPr>
          <w:p>
            <w:pPr>
              <w:pStyle w:val="TableParagraph"/>
              <w:spacing w:before="49"/>
              <w:ind w:left="172"/>
              <w:jc w:val="left"/>
              <w:rPr>
                <w:sz w:val="18"/>
              </w:rPr>
            </w:pPr>
            <w:r>
              <w:rPr>
                <w:spacing w:val="-5"/>
                <w:sz w:val="18"/>
              </w:rPr>
              <w:t>场景</w:t>
            </w:r>
          </w:p>
          <w:p>
            <w:pPr>
              <w:pStyle w:val="TableParagraph"/>
              <w:spacing w:before="93"/>
              <w:ind w:left="172"/>
              <w:jc w:val="left"/>
              <w:rPr>
                <w:sz w:val="18"/>
              </w:rPr>
            </w:pPr>
            <w:r>
              <w:rPr>
                <w:spacing w:val="-5"/>
                <w:sz w:val="18"/>
              </w:rPr>
              <w:t>权重</w:t>
            </w:r>
          </w:p>
        </w:tc>
        <w:tc>
          <w:tcPr>
            <w:tcW w:w="708" w:type="dxa"/>
            <w:shd w:val="clear" w:color="auto" w:fill="D7D7D7"/>
          </w:tcPr>
          <w:p>
            <w:pPr>
              <w:pStyle w:val="TableParagraph"/>
              <w:spacing w:before="49"/>
              <w:ind w:left="173"/>
              <w:jc w:val="left"/>
              <w:rPr>
                <w:sz w:val="18"/>
              </w:rPr>
            </w:pPr>
            <w:r>
              <w:rPr>
                <w:spacing w:val="-5"/>
                <w:sz w:val="18"/>
              </w:rPr>
              <w:t>单项</w:t>
            </w:r>
          </w:p>
          <w:p>
            <w:pPr>
              <w:pStyle w:val="TableParagraph"/>
              <w:spacing w:before="93"/>
              <w:ind w:left="173"/>
              <w:jc w:val="left"/>
              <w:rPr>
                <w:sz w:val="18"/>
              </w:rPr>
            </w:pPr>
            <w:r>
              <w:rPr>
                <w:spacing w:val="-5"/>
                <w:sz w:val="18"/>
              </w:rPr>
              <w:t>得分</w:t>
            </w:r>
          </w:p>
        </w:tc>
        <w:tc>
          <w:tcPr>
            <w:tcW w:w="992" w:type="dxa"/>
            <w:shd w:val="clear" w:color="auto" w:fill="D7D7D7"/>
          </w:tcPr>
          <w:p>
            <w:pPr>
              <w:pStyle w:val="TableParagraph"/>
              <w:spacing w:before="49"/>
              <w:ind w:left="315"/>
              <w:jc w:val="left"/>
              <w:rPr>
                <w:sz w:val="18"/>
              </w:rPr>
            </w:pPr>
            <w:r>
              <w:rPr>
                <w:spacing w:val="-5"/>
                <w:sz w:val="18"/>
              </w:rPr>
              <w:t>评价</w:t>
            </w:r>
          </w:p>
          <w:p>
            <w:pPr>
              <w:pStyle w:val="TableParagraph"/>
              <w:spacing w:before="93"/>
              <w:ind w:left="315"/>
              <w:jc w:val="left"/>
              <w:rPr>
                <w:sz w:val="18"/>
              </w:rPr>
            </w:pPr>
            <w:r>
              <w:rPr>
                <w:spacing w:val="-5"/>
                <w:sz w:val="18"/>
              </w:rPr>
              <w:t>方法</w:t>
            </w:r>
          </w:p>
        </w:tc>
        <w:tc>
          <w:tcPr>
            <w:tcW w:w="709" w:type="dxa"/>
            <w:shd w:val="clear" w:color="auto" w:fill="D7D7D7"/>
          </w:tcPr>
          <w:p>
            <w:pPr>
              <w:pStyle w:val="TableParagraph"/>
              <w:spacing w:before="49"/>
              <w:ind w:left="7"/>
              <w:rPr>
                <w:sz w:val="18"/>
              </w:rPr>
            </w:pPr>
            <w:r>
              <w:rPr>
                <w:spacing w:val="-5"/>
                <w:sz w:val="18"/>
              </w:rPr>
              <w:t>优秀</w:t>
            </w:r>
          </w:p>
        </w:tc>
        <w:tc>
          <w:tcPr>
            <w:tcW w:w="709" w:type="dxa"/>
            <w:shd w:val="clear" w:color="auto" w:fill="D7D7D7"/>
          </w:tcPr>
          <w:p>
            <w:pPr>
              <w:pStyle w:val="TableParagraph"/>
              <w:spacing w:before="49"/>
              <w:ind w:left="10"/>
              <w:rPr>
                <w:sz w:val="18"/>
              </w:rPr>
            </w:pPr>
            <w:r>
              <w:rPr>
                <w:spacing w:val="-5"/>
                <w:sz w:val="18"/>
              </w:rPr>
              <w:t>良好</w:t>
            </w:r>
          </w:p>
        </w:tc>
        <w:tc>
          <w:tcPr>
            <w:tcW w:w="709" w:type="dxa"/>
            <w:shd w:val="clear" w:color="auto" w:fill="D7D7D7"/>
          </w:tcPr>
          <w:p>
            <w:pPr>
              <w:pStyle w:val="TableParagraph"/>
              <w:spacing w:before="49"/>
              <w:ind w:left="8"/>
              <w:rPr>
                <w:sz w:val="18"/>
              </w:rPr>
            </w:pPr>
            <w:r>
              <w:rPr>
                <w:spacing w:val="-5"/>
                <w:sz w:val="18"/>
              </w:rPr>
              <w:t>中等</w:t>
            </w:r>
          </w:p>
        </w:tc>
        <w:tc>
          <w:tcPr>
            <w:tcW w:w="709" w:type="dxa"/>
            <w:shd w:val="clear" w:color="auto" w:fill="D7D7D7"/>
          </w:tcPr>
          <w:p>
            <w:pPr>
              <w:pStyle w:val="TableParagraph"/>
              <w:spacing w:before="49"/>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rFonts w:ascii="Times New Roman"/>
                <w:sz w:val="18"/>
              </w:rPr>
            </w:pPr>
          </w:p>
        </w:tc>
        <w:tc>
          <w:tcPr>
            <w:tcW w:w="836" w:type="dxa"/>
            <w:vMerge w:val="restart"/>
          </w:tcPr>
          <w:p>
            <w:pPr>
              <w:pStyle w:val="TableParagraph"/>
              <w:spacing w:before="0"/>
              <w:ind w:left="0"/>
              <w:jc w:val="left"/>
              <w:rPr>
                <w:rFonts w:ascii="Times New Roman"/>
                <w:sz w:val="18"/>
              </w:rPr>
            </w:pPr>
          </w:p>
        </w:tc>
        <w:tc>
          <w:tcPr>
            <w:tcW w:w="2693" w:type="dxa"/>
          </w:tcPr>
          <w:p>
            <w:pPr>
              <w:pStyle w:val="TableParagraph"/>
              <w:spacing w:before="47"/>
              <w:ind w:left="107"/>
              <w:jc w:val="left"/>
              <w:rPr>
                <w:sz w:val="18"/>
              </w:rPr>
            </w:pPr>
            <w:r>
              <w:rPr>
                <w:sz w:val="18"/>
              </w:rPr>
              <w:t>地形模式（选择）</w:t>
            </w:r>
            <w:r>
              <w:rPr>
                <w:spacing w:val="-3"/>
                <w:sz w:val="18"/>
              </w:rPr>
              <w:t>控制功能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自适应巡航及车道辅助功能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影像辅助功能</w:t>
            </w:r>
          </w:p>
        </w:tc>
        <w:tc>
          <w:tcPr>
            <w:tcW w:w="709" w:type="dxa"/>
          </w:tcPr>
          <w:p>
            <w:pPr>
              <w:pStyle w:val="TableParagraph"/>
              <w:spacing w:before="47"/>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涉水辅助功能</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配置评价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37"/>
              <w:ind w:left="0"/>
              <w:jc w:val="left"/>
              <w:rPr>
                <w:sz w:val="18"/>
              </w:rPr>
            </w:pPr>
          </w:p>
          <w:p>
            <w:pPr>
              <w:pStyle w:val="TableParagraph"/>
              <w:spacing w:before="0"/>
              <w:ind w:left="107"/>
              <w:jc w:val="left"/>
              <w:rPr>
                <w:sz w:val="18"/>
              </w:rPr>
            </w:pPr>
            <w:r>
              <w:rPr>
                <w:spacing w:val="14"/>
                <w:sz w:val="18"/>
              </w:rPr>
              <w:t>舒 适</w:t>
            </w:r>
          </w:p>
          <w:p>
            <w:pPr>
              <w:pStyle w:val="TableParagraph"/>
              <w:spacing w:line="340" w:lineRule="auto" w:before="96"/>
              <w:ind w:left="107" w:right="95"/>
              <w:jc w:val="left"/>
              <w:rPr>
                <w:sz w:val="18"/>
              </w:rPr>
            </w:pPr>
            <w:r>
              <w:rPr>
                <w:spacing w:val="5"/>
                <w:sz w:val="18"/>
              </w:rPr>
              <w:t>性 可</w:t>
            </w:r>
            <w:r>
              <w:rPr>
                <w:spacing w:val="-6"/>
                <w:sz w:val="18"/>
              </w:rPr>
              <w:t>靠性</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2"/>
              <w:ind w:left="0"/>
              <w:jc w:val="left"/>
              <w:rPr>
                <w:sz w:val="18"/>
              </w:rPr>
            </w:pPr>
          </w:p>
          <w:p>
            <w:pPr>
              <w:pStyle w:val="TableParagraph"/>
              <w:spacing w:before="0"/>
              <w:rPr>
                <w:sz w:val="18"/>
              </w:rPr>
            </w:pPr>
            <w:r>
              <w:rPr>
                <w:spacing w:val="-5"/>
                <w:sz w:val="18"/>
              </w:rPr>
              <w:t>50</w:t>
            </w:r>
          </w:p>
        </w:tc>
        <w:tc>
          <w:tcPr>
            <w:tcW w:w="2693" w:type="dxa"/>
          </w:tcPr>
          <w:p>
            <w:pPr>
              <w:pStyle w:val="TableParagraph"/>
              <w:spacing w:before="47"/>
              <w:ind w:left="107"/>
              <w:jc w:val="left"/>
              <w:rPr>
                <w:sz w:val="18"/>
              </w:rPr>
            </w:pPr>
            <w:r>
              <w:rPr>
                <w:spacing w:val="-1"/>
                <w:sz w:val="18"/>
              </w:rPr>
              <w:t>良好铺装路面行驶舒适性</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651"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越野非铺装路（地）</w:t>
            </w:r>
            <w:r>
              <w:rPr>
                <w:spacing w:val="-6"/>
                <w:sz w:val="18"/>
              </w:rPr>
              <w:t>面行驶舒适</w:t>
            </w:r>
          </w:p>
          <w:p>
            <w:pPr>
              <w:pStyle w:val="TableParagraph"/>
              <w:spacing w:before="96"/>
              <w:ind w:left="107"/>
              <w:jc w:val="left"/>
              <w:rPr>
                <w:sz w:val="18"/>
              </w:rPr>
            </w:pPr>
            <w:r>
              <w:rPr>
                <w:spacing w:val="-10"/>
                <w:sz w:val="18"/>
              </w:rPr>
              <w:t>性</w:t>
            </w:r>
          </w:p>
        </w:tc>
        <w:tc>
          <w:tcPr>
            <w:tcW w:w="709" w:type="dxa"/>
          </w:tcPr>
          <w:p>
            <w:pPr>
              <w:pStyle w:val="TableParagraph"/>
              <w:spacing w:before="210"/>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良好铺装路面操纵稳定性</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采暖降温性能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防尘防水性能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越野场景可靠性满意度</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日常通勤可靠性满意度</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越野操作便利性满意度</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bl>
    <w:p>
      <w:pPr>
        <w:pStyle w:val="TableParagraph"/>
        <w:spacing w:after="0"/>
        <w:rPr>
          <w:sz w:val="18"/>
        </w:rPr>
        <w:sectPr>
          <w:pgSz w:w="11910" w:h="16840"/>
          <w:pgMar w:header="882" w:footer="1200" w:top="1080" w:bottom="1380" w:left="850" w:right="850"/>
        </w:sectPr>
      </w:pPr>
    </w:p>
    <w:p>
      <w:pPr>
        <w:pStyle w:val="BodyText"/>
      </w:pPr>
    </w:p>
    <w:p>
      <w:pPr>
        <w:pStyle w:val="BodyText"/>
      </w:pPr>
    </w:p>
    <w:p>
      <w:pPr>
        <w:pStyle w:val="BodyText"/>
        <w:spacing w:before="4"/>
      </w:pPr>
    </w:p>
    <w:p>
      <w:pPr>
        <w:pStyle w:val="BodyText"/>
        <w:ind w:right="3242"/>
        <w:jc w:val="center"/>
      </w:pPr>
      <w:r>
        <w:rPr>
          <w:spacing w:val="-25"/>
        </w:rPr>
        <w:t>表 </w:t>
      </w:r>
      <w:r>
        <w:rPr>
          <w:rFonts w:ascii="Times New Roman" w:eastAsia="Times New Roman"/>
          <w:spacing w:val="-2"/>
        </w:rPr>
        <w:t>A.2</w:t>
      </w:r>
      <w:r>
        <w:rPr>
          <w:rFonts w:ascii="Times New Roman" w:eastAsia="Times New Roman"/>
          <w:spacing w:val="8"/>
        </w:rPr>
        <w:t> </w:t>
      </w:r>
      <w:r>
        <w:rPr>
          <w:spacing w:val="-3"/>
        </w:rPr>
        <w:t>规定了丛林场景中车辆越野能力分级与评价体系内容及评价方法</w:t>
      </w:r>
    </w:p>
    <w:p>
      <w:pPr>
        <w:pStyle w:val="BodyText"/>
        <w:spacing w:before="58" w:after="29"/>
        <w:ind w:left="537" w:right="117"/>
        <w:jc w:val="center"/>
      </w:pPr>
      <w:r>
        <w:rPr>
          <w:spacing w:val="-26"/>
        </w:rPr>
        <w:t>表 </w:t>
      </w:r>
      <w:r>
        <w:rPr>
          <w:rFonts w:ascii="Times New Roman" w:eastAsia="Times New Roman"/>
          <w:spacing w:val="-2"/>
        </w:rPr>
        <w:t>A.</w:t>
      </w:r>
      <w:r>
        <w:rPr>
          <w:rFonts w:ascii="Times New Roman" w:eastAsia="Times New Roman"/>
          <w:b/>
          <w:spacing w:val="-2"/>
        </w:rPr>
        <w:t>2</w:t>
      </w:r>
      <w:r>
        <w:rPr>
          <w:rFonts w:ascii="Times New Roman" w:eastAsia="Times New Roman"/>
          <w:b/>
          <w:spacing w:val="5"/>
        </w:rPr>
        <w:t> </w:t>
      </w:r>
      <w:r>
        <w:rPr>
          <w:spacing w:val="-3"/>
        </w:rPr>
        <w:t>丛林场景越野能力评价结果统计表</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ind w:left="179"/>
              <w:jc w:val="left"/>
              <w:rPr>
                <w:sz w:val="18"/>
              </w:rPr>
            </w:pPr>
            <w:r>
              <w:rPr>
                <w:spacing w:val="-5"/>
                <w:sz w:val="18"/>
              </w:rPr>
              <w:t>评价</w:t>
            </w:r>
          </w:p>
          <w:p>
            <w:pPr>
              <w:pStyle w:val="TableParagraph"/>
              <w:spacing w:before="95"/>
              <w:ind w:left="179"/>
              <w:jc w:val="left"/>
              <w:rPr>
                <w:sz w:val="18"/>
              </w:rPr>
            </w:pPr>
            <w:r>
              <w:rPr>
                <w:spacing w:val="-5"/>
                <w:sz w:val="18"/>
              </w:rPr>
              <w:t>项目</w:t>
            </w:r>
          </w:p>
        </w:tc>
        <w:tc>
          <w:tcPr>
            <w:tcW w:w="836" w:type="dxa"/>
            <w:shd w:val="clear" w:color="auto" w:fill="D7D7D7"/>
          </w:tcPr>
          <w:p>
            <w:pPr>
              <w:pStyle w:val="TableParagraph"/>
              <w:ind w:left="238"/>
              <w:jc w:val="left"/>
              <w:rPr>
                <w:sz w:val="18"/>
              </w:rPr>
            </w:pPr>
            <w:r>
              <w:rPr>
                <w:spacing w:val="-5"/>
                <w:sz w:val="18"/>
              </w:rPr>
              <w:t>分项</w:t>
            </w:r>
          </w:p>
          <w:p>
            <w:pPr>
              <w:pStyle w:val="TableParagraph"/>
              <w:spacing w:before="95"/>
              <w:ind w:left="238"/>
              <w:jc w:val="left"/>
              <w:rPr>
                <w:sz w:val="18"/>
              </w:rPr>
            </w:pPr>
            <w:r>
              <w:rPr>
                <w:spacing w:val="-5"/>
                <w:sz w:val="18"/>
              </w:rPr>
              <w:t>总分</w:t>
            </w:r>
          </w:p>
        </w:tc>
        <w:tc>
          <w:tcPr>
            <w:tcW w:w="2693" w:type="dxa"/>
            <w:shd w:val="clear" w:color="auto" w:fill="D7D7D7"/>
          </w:tcPr>
          <w:p>
            <w:pPr>
              <w:pStyle w:val="TableParagraph"/>
              <w:spacing w:before="211"/>
              <w:rPr>
                <w:sz w:val="18"/>
              </w:rPr>
            </w:pPr>
            <w:r>
              <w:rPr>
                <w:spacing w:val="-3"/>
                <w:sz w:val="18"/>
              </w:rPr>
              <w:t>评价内容</w:t>
            </w:r>
          </w:p>
        </w:tc>
        <w:tc>
          <w:tcPr>
            <w:tcW w:w="709" w:type="dxa"/>
            <w:shd w:val="clear" w:color="auto" w:fill="D7D7D7"/>
          </w:tcPr>
          <w:p>
            <w:pPr>
              <w:pStyle w:val="TableParagraph"/>
              <w:ind w:left="172"/>
              <w:jc w:val="left"/>
              <w:rPr>
                <w:sz w:val="18"/>
              </w:rPr>
            </w:pPr>
            <w:r>
              <w:rPr>
                <w:spacing w:val="-5"/>
                <w:sz w:val="18"/>
              </w:rPr>
              <w:t>场景</w:t>
            </w:r>
          </w:p>
          <w:p>
            <w:pPr>
              <w:pStyle w:val="TableParagraph"/>
              <w:spacing w:before="95"/>
              <w:ind w:left="172"/>
              <w:jc w:val="left"/>
              <w:rPr>
                <w:sz w:val="18"/>
              </w:rPr>
            </w:pPr>
            <w:r>
              <w:rPr>
                <w:spacing w:val="-5"/>
                <w:sz w:val="18"/>
              </w:rPr>
              <w:t>权重</w:t>
            </w:r>
          </w:p>
        </w:tc>
        <w:tc>
          <w:tcPr>
            <w:tcW w:w="708" w:type="dxa"/>
            <w:shd w:val="clear" w:color="auto" w:fill="D7D7D7"/>
          </w:tcPr>
          <w:p>
            <w:pPr>
              <w:pStyle w:val="TableParagraph"/>
              <w:ind w:left="173"/>
              <w:jc w:val="left"/>
              <w:rPr>
                <w:sz w:val="18"/>
              </w:rPr>
            </w:pPr>
            <w:r>
              <w:rPr>
                <w:spacing w:val="-5"/>
                <w:sz w:val="18"/>
              </w:rPr>
              <w:t>单项</w:t>
            </w:r>
          </w:p>
          <w:p>
            <w:pPr>
              <w:pStyle w:val="TableParagraph"/>
              <w:spacing w:before="95"/>
              <w:ind w:left="173"/>
              <w:jc w:val="left"/>
              <w:rPr>
                <w:sz w:val="18"/>
              </w:rPr>
            </w:pPr>
            <w:r>
              <w:rPr>
                <w:spacing w:val="-5"/>
                <w:sz w:val="18"/>
              </w:rPr>
              <w:t>得分</w:t>
            </w:r>
          </w:p>
        </w:tc>
        <w:tc>
          <w:tcPr>
            <w:tcW w:w="992" w:type="dxa"/>
            <w:shd w:val="clear" w:color="auto" w:fill="D7D7D7"/>
          </w:tcPr>
          <w:p>
            <w:pPr>
              <w:pStyle w:val="TableParagraph"/>
              <w:ind w:left="315"/>
              <w:jc w:val="left"/>
              <w:rPr>
                <w:sz w:val="18"/>
              </w:rPr>
            </w:pPr>
            <w:r>
              <w:rPr>
                <w:spacing w:val="-5"/>
                <w:sz w:val="18"/>
              </w:rPr>
              <w:t>评价</w:t>
            </w:r>
          </w:p>
          <w:p>
            <w:pPr>
              <w:pStyle w:val="TableParagraph"/>
              <w:spacing w:before="95"/>
              <w:ind w:left="315"/>
              <w:jc w:val="left"/>
              <w:rPr>
                <w:sz w:val="18"/>
              </w:rPr>
            </w:pPr>
            <w:r>
              <w:rPr>
                <w:spacing w:val="-5"/>
                <w:sz w:val="18"/>
              </w:rPr>
              <w:t>方法</w:t>
            </w:r>
          </w:p>
        </w:tc>
        <w:tc>
          <w:tcPr>
            <w:tcW w:w="709" w:type="dxa"/>
            <w:shd w:val="clear" w:color="auto" w:fill="D7D7D7"/>
          </w:tcPr>
          <w:p>
            <w:pPr>
              <w:pStyle w:val="TableParagraph"/>
              <w:ind w:left="7"/>
              <w:rPr>
                <w:sz w:val="18"/>
              </w:rPr>
            </w:pPr>
            <w:r>
              <w:rPr>
                <w:spacing w:val="-5"/>
                <w:sz w:val="18"/>
              </w:rPr>
              <w:t>优秀</w:t>
            </w:r>
          </w:p>
        </w:tc>
        <w:tc>
          <w:tcPr>
            <w:tcW w:w="709" w:type="dxa"/>
            <w:shd w:val="clear" w:color="auto" w:fill="D7D7D7"/>
          </w:tcPr>
          <w:p>
            <w:pPr>
              <w:pStyle w:val="TableParagraph"/>
              <w:ind w:left="10"/>
              <w:rPr>
                <w:sz w:val="18"/>
              </w:rPr>
            </w:pPr>
            <w:r>
              <w:rPr>
                <w:spacing w:val="-5"/>
                <w:sz w:val="18"/>
              </w:rPr>
              <w:t>良好</w:t>
            </w:r>
          </w:p>
        </w:tc>
        <w:tc>
          <w:tcPr>
            <w:tcW w:w="709" w:type="dxa"/>
            <w:shd w:val="clear" w:color="auto" w:fill="D7D7D7"/>
          </w:tcPr>
          <w:p>
            <w:pPr>
              <w:pStyle w:val="TableParagraph"/>
              <w:ind w:left="8"/>
              <w:rPr>
                <w:sz w:val="18"/>
              </w:rPr>
            </w:pPr>
            <w:r>
              <w:rPr>
                <w:spacing w:val="-5"/>
                <w:sz w:val="18"/>
              </w:rPr>
              <w:t>中等</w:t>
            </w:r>
          </w:p>
        </w:tc>
        <w:tc>
          <w:tcPr>
            <w:tcW w:w="709" w:type="dxa"/>
            <w:shd w:val="clear" w:color="auto" w:fill="D7D7D7"/>
          </w:tcPr>
          <w:p>
            <w:pPr>
              <w:pStyle w:val="TableParagraph"/>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47"/>
              <w:ind w:left="0"/>
              <w:jc w:val="left"/>
              <w:rPr>
                <w:sz w:val="18"/>
              </w:rPr>
            </w:pPr>
          </w:p>
          <w:p>
            <w:pPr>
              <w:pStyle w:val="TableParagraph"/>
              <w:spacing w:before="0"/>
              <w:ind w:left="107"/>
              <w:jc w:val="left"/>
              <w:rPr>
                <w:sz w:val="18"/>
              </w:rPr>
            </w:pPr>
            <w:r>
              <w:rPr>
                <w:spacing w:val="14"/>
                <w:sz w:val="18"/>
              </w:rPr>
              <w:t>动 力</w:t>
            </w:r>
          </w:p>
          <w:p>
            <w:pPr>
              <w:pStyle w:val="TableParagraph"/>
              <w:spacing w:before="96"/>
              <w:ind w:left="107"/>
              <w:jc w:val="left"/>
              <w:rPr>
                <w:sz w:val="18"/>
              </w:rPr>
            </w:pPr>
            <w:r>
              <w:rPr>
                <w:spacing w:val="14"/>
                <w:sz w:val="18"/>
              </w:rPr>
              <w:t>传 动</w:t>
            </w:r>
          </w:p>
          <w:p>
            <w:pPr>
              <w:pStyle w:val="TableParagraph"/>
              <w:spacing w:before="96"/>
              <w:ind w:left="107"/>
              <w:jc w:val="left"/>
              <w:rPr>
                <w:sz w:val="18"/>
              </w:rPr>
            </w:pPr>
            <w:r>
              <w:rPr>
                <w:spacing w:val="14"/>
                <w:sz w:val="18"/>
              </w:rPr>
              <w:t>及 四</w:t>
            </w:r>
          </w:p>
          <w:p>
            <w:pPr>
              <w:pStyle w:val="TableParagraph"/>
              <w:spacing w:line="340" w:lineRule="auto" w:before="96"/>
              <w:ind w:left="107" w:right="95"/>
              <w:jc w:val="left"/>
              <w:rPr>
                <w:sz w:val="18"/>
              </w:rPr>
            </w:pPr>
            <w:r>
              <w:rPr>
                <w:spacing w:val="5"/>
                <w:sz w:val="18"/>
              </w:rPr>
              <w:t>驱 系</w:t>
            </w:r>
            <w:r>
              <w:rPr>
                <w:spacing w:val="-10"/>
                <w:sz w:val="18"/>
              </w:rPr>
              <w:t>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8"/>
              <w:ind w:left="0"/>
              <w:jc w:val="left"/>
              <w:rPr>
                <w:sz w:val="18"/>
              </w:rPr>
            </w:pPr>
          </w:p>
          <w:p>
            <w:pPr>
              <w:pStyle w:val="TableParagraph"/>
              <w:spacing w:before="0"/>
              <w:ind w:left="281"/>
              <w:jc w:val="left"/>
              <w:rPr>
                <w:sz w:val="18"/>
              </w:rPr>
            </w:pPr>
            <w:r>
              <w:rPr>
                <w:spacing w:val="-5"/>
                <w:sz w:val="18"/>
              </w:rPr>
              <w:t>320</w:t>
            </w:r>
          </w:p>
        </w:tc>
        <w:tc>
          <w:tcPr>
            <w:tcW w:w="2693" w:type="dxa"/>
          </w:tcPr>
          <w:p>
            <w:pPr>
              <w:pStyle w:val="TableParagraph"/>
              <w:ind w:left="107"/>
              <w:jc w:val="left"/>
              <w:rPr>
                <w:sz w:val="18"/>
              </w:rPr>
            </w:pPr>
            <w:r>
              <w:rPr>
                <w:spacing w:val="-4"/>
                <w:sz w:val="18"/>
              </w:rPr>
              <w:t>变速箱</w:t>
            </w:r>
          </w:p>
        </w:tc>
        <w:tc>
          <w:tcPr>
            <w:tcW w:w="709" w:type="dxa"/>
          </w:tcPr>
          <w:p>
            <w:pPr>
              <w:pStyle w:val="TableParagraph"/>
              <w:rPr>
                <w:sz w:val="18"/>
              </w:rPr>
            </w:pPr>
            <w:r>
              <w:rPr>
                <w:spacing w:val="-10"/>
                <w:sz w:val="18"/>
              </w:rPr>
              <w:t>6</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3"/>
                <w:sz w:val="18"/>
              </w:rPr>
              <w:t>四驱系统</w:t>
            </w:r>
          </w:p>
        </w:tc>
        <w:tc>
          <w:tcPr>
            <w:tcW w:w="709" w:type="dxa"/>
          </w:tcPr>
          <w:p>
            <w:pPr>
              <w:pStyle w:val="TableParagraph"/>
              <w:rPr>
                <w:sz w:val="18"/>
              </w:rPr>
            </w:pPr>
            <w:r>
              <w:rPr>
                <w:spacing w:val="-10"/>
                <w:sz w:val="18"/>
              </w:rPr>
              <w:t>6</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攀爬比</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轮间限滑能力（前桥</w:t>
            </w:r>
            <w:r>
              <w:rPr>
                <w:spacing w:val="-10"/>
                <w:sz w:val="18"/>
              </w:rPr>
              <w:t>）</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轮间限滑能力（后桥</w:t>
            </w:r>
            <w:r>
              <w:rPr>
                <w:spacing w:val="-10"/>
                <w:sz w:val="18"/>
              </w:rPr>
              <w:t>）</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轮胎花纹类型</w:t>
            </w:r>
          </w:p>
        </w:tc>
        <w:tc>
          <w:tcPr>
            <w:tcW w:w="709" w:type="dxa"/>
          </w:tcPr>
          <w:p>
            <w:pPr>
              <w:pStyle w:val="TableParagraph"/>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车轮端单位质量牵引力</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0-100km/h</w:t>
            </w:r>
            <w:r>
              <w:rPr>
                <w:spacing w:val="-10"/>
                <w:sz w:val="18"/>
              </w:rPr>
              <w:t> 加速时间</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28"/>
              <w:ind w:left="107"/>
              <w:jc w:val="left"/>
              <w:rPr>
                <w:sz w:val="18"/>
              </w:rPr>
            </w:pPr>
            <w:r>
              <w:rPr>
                <w:spacing w:val="-2"/>
                <w:sz w:val="18"/>
              </w:rPr>
              <w:t>综合续</w:t>
            </w:r>
            <w:r>
              <w:rPr>
                <w:spacing w:val="-2"/>
                <w:sz w:val="21"/>
              </w:rPr>
              <w:t>航</w:t>
            </w:r>
            <w:r>
              <w:rPr>
                <w:spacing w:val="-6"/>
                <w:sz w:val="18"/>
              </w:rPr>
              <w:t>里程</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107"/>
              <w:jc w:val="left"/>
              <w:rPr>
                <w:sz w:val="18"/>
              </w:rPr>
            </w:pPr>
            <w:r>
              <w:rPr>
                <w:spacing w:val="14"/>
                <w:sz w:val="18"/>
              </w:rPr>
              <w:t>通 过</w:t>
            </w:r>
          </w:p>
          <w:p>
            <w:pPr>
              <w:pStyle w:val="TableParagraph"/>
              <w:spacing w:before="96"/>
              <w:ind w:left="107"/>
              <w:jc w:val="left"/>
              <w:rPr>
                <w:sz w:val="18"/>
              </w:rPr>
            </w:pPr>
            <w:r>
              <w:rPr>
                <w:spacing w:val="14"/>
                <w:sz w:val="18"/>
              </w:rPr>
              <w:t>性 几</w:t>
            </w:r>
          </w:p>
          <w:p>
            <w:pPr>
              <w:pStyle w:val="TableParagraph"/>
              <w:spacing w:line="340" w:lineRule="auto" w:before="95"/>
              <w:ind w:left="107" w:right="95"/>
              <w:jc w:val="left"/>
              <w:rPr>
                <w:sz w:val="18"/>
              </w:rPr>
            </w:pPr>
            <w:r>
              <w:rPr>
                <w:spacing w:val="5"/>
                <w:sz w:val="18"/>
              </w:rPr>
              <w:t>何 参</w:t>
            </w:r>
            <w:r>
              <w:rPr>
                <w:spacing w:val="-10"/>
                <w:sz w:val="18"/>
              </w:rPr>
              <w:t>数</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8"/>
              <w:ind w:left="0"/>
              <w:jc w:val="left"/>
              <w:rPr>
                <w:sz w:val="18"/>
              </w:rPr>
            </w:pPr>
          </w:p>
          <w:p>
            <w:pPr>
              <w:pStyle w:val="TableParagraph"/>
              <w:spacing w:before="0"/>
              <w:ind w:left="281"/>
              <w:jc w:val="left"/>
              <w:rPr>
                <w:sz w:val="18"/>
              </w:rPr>
            </w:pPr>
            <w:r>
              <w:rPr>
                <w:spacing w:val="-5"/>
                <w:sz w:val="18"/>
              </w:rPr>
              <w:t>240</w:t>
            </w:r>
          </w:p>
        </w:tc>
        <w:tc>
          <w:tcPr>
            <w:tcW w:w="2693" w:type="dxa"/>
          </w:tcPr>
          <w:p>
            <w:pPr>
              <w:pStyle w:val="TableParagraph"/>
              <w:ind w:left="107"/>
              <w:jc w:val="left"/>
              <w:rPr>
                <w:sz w:val="18"/>
              </w:rPr>
            </w:pPr>
            <w:r>
              <w:rPr>
                <w:spacing w:val="-4"/>
                <w:sz w:val="18"/>
              </w:rPr>
              <w:t>接近角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离去角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纵向通过角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最小离地间隙</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最小转弯半径</w:t>
            </w:r>
          </w:p>
        </w:tc>
        <w:tc>
          <w:tcPr>
            <w:tcW w:w="709" w:type="dxa"/>
          </w:tcPr>
          <w:p>
            <w:pPr>
              <w:pStyle w:val="TableParagraph"/>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line="340" w:lineRule="auto" w:before="0"/>
              <w:ind w:left="107" w:right="239"/>
              <w:jc w:val="both"/>
              <w:rPr>
                <w:sz w:val="18"/>
              </w:rPr>
            </w:pPr>
            <w:r>
              <w:rPr>
                <w:spacing w:val="-6"/>
                <w:sz w:val="18"/>
              </w:rPr>
              <w:t>车身总体及结</w:t>
            </w:r>
            <w:r>
              <w:rPr>
                <w:spacing w:val="-10"/>
                <w:sz w:val="18"/>
              </w:rPr>
              <w:t>构</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8"/>
              <w:ind w:left="0"/>
              <w:jc w:val="left"/>
              <w:rPr>
                <w:sz w:val="18"/>
              </w:rPr>
            </w:pPr>
          </w:p>
          <w:p>
            <w:pPr>
              <w:pStyle w:val="TableParagraph"/>
              <w:spacing w:before="0"/>
              <w:ind w:left="281"/>
              <w:jc w:val="left"/>
              <w:rPr>
                <w:sz w:val="18"/>
              </w:rPr>
            </w:pPr>
            <w:r>
              <w:rPr>
                <w:spacing w:val="-5"/>
                <w:sz w:val="18"/>
              </w:rPr>
              <w:t>120</w:t>
            </w:r>
          </w:p>
        </w:tc>
        <w:tc>
          <w:tcPr>
            <w:tcW w:w="2693" w:type="dxa"/>
          </w:tcPr>
          <w:p>
            <w:pPr>
              <w:pStyle w:val="TableParagraph"/>
              <w:ind w:left="107"/>
              <w:jc w:val="left"/>
              <w:rPr>
                <w:sz w:val="18"/>
              </w:rPr>
            </w:pPr>
            <w:r>
              <w:rPr>
                <w:spacing w:val="-2"/>
                <w:sz w:val="18"/>
              </w:rPr>
              <w:t>车身尺寸级别</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车身结构类型</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3"/>
                <w:sz w:val="18"/>
              </w:rPr>
              <w:t>涉水深度</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最大侧翻稳定角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防滚架</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33"/>
              <w:ind w:left="0"/>
              <w:jc w:val="left"/>
              <w:rPr>
                <w:sz w:val="18"/>
              </w:rPr>
            </w:pPr>
          </w:p>
          <w:p>
            <w:pPr>
              <w:pStyle w:val="TableParagraph"/>
              <w:spacing w:line="340" w:lineRule="auto" w:before="0"/>
              <w:ind w:left="107" w:right="95"/>
              <w:jc w:val="left"/>
              <w:rPr>
                <w:sz w:val="18"/>
              </w:rPr>
            </w:pPr>
            <w:r>
              <w:rPr>
                <w:spacing w:val="5"/>
                <w:sz w:val="18"/>
              </w:rPr>
              <w:t>悬 架</w:t>
            </w:r>
            <w:r>
              <w:rPr>
                <w:spacing w:val="-6"/>
                <w:sz w:val="18"/>
              </w:rPr>
              <w:t>系统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196"/>
              <w:ind w:left="0"/>
              <w:jc w:val="left"/>
              <w:rPr>
                <w:sz w:val="18"/>
              </w:rPr>
            </w:pPr>
          </w:p>
          <w:p>
            <w:pPr>
              <w:pStyle w:val="TableParagraph"/>
              <w:spacing w:before="0"/>
              <w:ind w:left="281"/>
              <w:jc w:val="left"/>
              <w:rPr>
                <w:sz w:val="18"/>
              </w:rPr>
            </w:pPr>
            <w:r>
              <w:rPr>
                <w:spacing w:val="-5"/>
                <w:sz w:val="18"/>
              </w:rPr>
              <w:t>200</w:t>
            </w:r>
          </w:p>
        </w:tc>
        <w:tc>
          <w:tcPr>
            <w:tcW w:w="2693" w:type="dxa"/>
          </w:tcPr>
          <w:p>
            <w:pPr>
              <w:pStyle w:val="TableParagraph"/>
              <w:ind w:left="107"/>
              <w:jc w:val="left"/>
              <w:rPr>
                <w:sz w:val="18"/>
              </w:rPr>
            </w:pPr>
            <w:r>
              <w:rPr>
                <w:spacing w:val="-3"/>
                <w:sz w:val="18"/>
              </w:rPr>
              <w:t>悬架行程</w:t>
            </w:r>
          </w:p>
        </w:tc>
        <w:tc>
          <w:tcPr>
            <w:tcW w:w="709" w:type="dxa"/>
          </w:tcPr>
          <w:p>
            <w:pPr>
              <w:pStyle w:val="TableParagraph"/>
              <w:rPr>
                <w:sz w:val="18"/>
              </w:rPr>
            </w:pPr>
            <w:r>
              <w:rPr>
                <w:spacing w:val="-5"/>
                <w:sz w:val="18"/>
              </w:rPr>
              <w:t>10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悬架结构形式（前桥</w:t>
            </w:r>
            <w:r>
              <w:rPr>
                <w:spacing w:val="-10"/>
                <w:sz w:val="18"/>
              </w:rPr>
              <w:t>）</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悬架结构形式（后桥</w:t>
            </w:r>
            <w:r>
              <w:rPr>
                <w:spacing w:val="-10"/>
                <w:sz w:val="18"/>
              </w:rPr>
              <w:t>）</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悬架刚度先进技术</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悬架阻尼先进技术</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横向稳定控制先进技术</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53"/>
              <w:ind w:left="0"/>
              <w:jc w:val="left"/>
              <w:rPr>
                <w:sz w:val="18"/>
              </w:rPr>
            </w:pPr>
          </w:p>
          <w:p>
            <w:pPr>
              <w:pStyle w:val="TableParagraph"/>
              <w:spacing w:before="0"/>
              <w:ind w:left="107"/>
              <w:jc w:val="left"/>
              <w:rPr>
                <w:sz w:val="18"/>
              </w:rPr>
            </w:pPr>
            <w:r>
              <w:rPr>
                <w:spacing w:val="14"/>
                <w:sz w:val="18"/>
              </w:rPr>
              <w:t>越 野</w:t>
            </w:r>
          </w:p>
          <w:p>
            <w:pPr>
              <w:pStyle w:val="TableParagraph"/>
              <w:spacing w:before="96"/>
              <w:ind w:left="107"/>
              <w:jc w:val="left"/>
              <w:rPr>
                <w:sz w:val="18"/>
              </w:rPr>
            </w:pPr>
            <w:r>
              <w:rPr>
                <w:spacing w:val="14"/>
                <w:sz w:val="18"/>
              </w:rPr>
              <w:t>配 置</w:t>
            </w:r>
          </w:p>
          <w:p>
            <w:pPr>
              <w:pStyle w:val="TableParagraph"/>
              <w:spacing w:before="95"/>
              <w:ind w:left="107"/>
              <w:jc w:val="left"/>
              <w:rPr>
                <w:sz w:val="18"/>
              </w:rPr>
            </w:pPr>
            <w:r>
              <w:rPr>
                <w:spacing w:val="14"/>
                <w:sz w:val="18"/>
              </w:rPr>
              <w:t>及 辅</w:t>
            </w:r>
          </w:p>
          <w:p>
            <w:pPr>
              <w:pStyle w:val="TableParagraph"/>
              <w:spacing w:line="340" w:lineRule="auto" w:before="96"/>
              <w:ind w:left="107" w:right="95"/>
              <w:jc w:val="left"/>
              <w:rPr>
                <w:sz w:val="18"/>
              </w:rPr>
            </w:pPr>
            <w:r>
              <w:rPr>
                <w:spacing w:val="5"/>
                <w:sz w:val="18"/>
              </w:rPr>
              <w:t>助 功</w:t>
            </w:r>
            <w:r>
              <w:rPr>
                <w:spacing w:val="-10"/>
                <w:sz w:val="18"/>
              </w:rPr>
              <w:t>能</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14"/>
              <w:ind w:left="0"/>
              <w:jc w:val="left"/>
              <w:rPr>
                <w:sz w:val="18"/>
              </w:rPr>
            </w:pPr>
          </w:p>
          <w:p>
            <w:pPr>
              <w:pStyle w:val="TableParagraph"/>
              <w:spacing w:before="0"/>
              <w:rPr>
                <w:sz w:val="18"/>
              </w:rPr>
            </w:pPr>
            <w:r>
              <w:rPr>
                <w:spacing w:val="-5"/>
                <w:sz w:val="18"/>
              </w:rPr>
              <w:t>70</w:t>
            </w:r>
          </w:p>
        </w:tc>
        <w:tc>
          <w:tcPr>
            <w:tcW w:w="2693" w:type="dxa"/>
          </w:tcPr>
          <w:p>
            <w:pPr>
              <w:pStyle w:val="TableParagraph"/>
              <w:ind w:left="107"/>
              <w:jc w:val="left"/>
              <w:rPr>
                <w:sz w:val="18"/>
              </w:rPr>
            </w:pPr>
            <w:r>
              <w:rPr>
                <w:spacing w:val="-2"/>
                <w:sz w:val="18"/>
              </w:rPr>
              <w:t>强化拖车钩</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5"/>
                <w:sz w:val="18"/>
              </w:rPr>
              <w:t>绞盘</w:t>
            </w:r>
          </w:p>
        </w:tc>
        <w:tc>
          <w:tcPr>
            <w:tcW w:w="709" w:type="dxa"/>
          </w:tcPr>
          <w:p>
            <w:pPr>
              <w:pStyle w:val="TableParagraph"/>
              <w:ind w:left="7"/>
              <w:rPr>
                <w:sz w:val="18"/>
              </w:rPr>
            </w:pPr>
            <w:r>
              <w:rPr>
                <w:spacing w:val="-5"/>
                <w:sz w:val="18"/>
              </w:rPr>
              <w:t>1.5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涉水喉</w:t>
            </w:r>
          </w:p>
        </w:tc>
        <w:tc>
          <w:tcPr>
            <w:tcW w:w="709" w:type="dxa"/>
          </w:tcPr>
          <w:p>
            <w:pPr>
              <w:pStyle w:val="TableParagraph"/>
              <w:ind w:left="7"/>
              <w:rPr>
                <w:sz w:val="18"/>
              </w:rPr>
            </w:pPr>
            <w:r>
              <w:rPr>
                <w:spacing w:val="-5"/>
                <w:sz w:val="18"/>
              </w:rPr>
              <w:t>1.5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防脱圈轮胎</w:t>
            </w:r>
          </w:p>
        </w:tc>
        <w:tc>
          <w:tcPr>
            <w:tcW w:w="709" w:type="dxa"/>
          </w:tcPr>
          <w:p>
            <w:pPr>
              <w:pStyle w:val="TableParagraph"/>
              <w:ind w:left="7"/>
              <w:rPr>
                <w:sz w:val="18"/>
              </w:rPr>
            </w:pPr>
            <w:r>
              <w:rPr>
                <w:spacing w:val="-5"/>
                <w:sz w:val="18"/>
              </w:rPr>
              <w:t>1.5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陡坡缓降功能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低速越野巡航功能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辅助转向功能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地形模式（选择）</w:t>
            </w:r>
            <w:r>
              <w:rPr>
                <w:spacing w:val="-3"/>
                <w:sz w:val="18"/>
              </w:rPr>
              <w:t>控制功能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自适应巡航及车道辅助功能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影像辅助功能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4"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涉水辅助功能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bl>
    <w:p>
      <w:pPr>
        <w:pStyle w:val="TableParagraph"/>
        <w:spacing w:after="0"/>
        <w:rPr>
          <w:sz w:val="18"/>
        </w:rPr>
        <w:sectPr>
          <w:pgSz w:w="11910" w:h="16840"/>
          <w:pgMar w:header="882" w:footer="1200" w:top="1080" w:bottom="1380" w:left="850" w:right="850"/>
        </w:sectPr>
      </w:pPr>
    </w:p>
    <w:p>
      <w:pPr>
        <w:pStyle w:val="BodyText"/>
        <w:spacing w:before="202"/>
        <w:rPr>
          <w:sz w:val="20"/>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spacing w:before="49"/>
              <w:ind w:left="179"/>
              <w:jc w:val="left"/>
              <w:rPr>
                <w:sz w:val="18"/>
              </w:rPr>
            </w:pPr>
            <w:r>
              <w:rPr>
                <w:spacing w:val="-5"/>
                <w:sz w:val="18"/>
              </w:rPr>
              <w:t>评价</w:t>
            </w:r>
          </w:p>
          <w:p>
            <w:pPr>
              <w:pStyle w:val="TableParagraph"/>
              <w:spacing w:before="93"/>
              <w:ind w:left="179"/>
              <w:jc w:val="left"/>
              <w:rPr>
                <w:sz w:val="18"/>
              </w:rPr>
            </w:pPr>
            <w:r>
              <w:rPr>
                <w:spacing w:val="-5"/>
                <w:sz w:val="18"/>
              </w:rPr>
              <w:t>项目</w:t>
            </w:r>
          </w:p>
        </w:tc>
        <w:tc>
          <w:tcPr>
            <w:tcW w:w="836" w:type="dxa"/>
            <w:shd w:val="clear" w:color="auto" w:fill="D7D7D7"/>
          </w:tcPr>
          <w:p>
            <w:pPr>
              <w:pStyle w:val="TableParagraph"/>
              <w:spacing w:before="49"/>
              <w:ind w:left="238"/>
              <w:jc w:val="left"/>
              <w:rPr>
                <w:sz w:val="18"/>
              </w:rPr>
            </w:pPr>
            <w:r>
              <w:rPr>
                <w:spacing w:val="-5"/>
                <w:sz w:val="18"/>
              </w:rPr>
              <w:t>分项</w:t>
            </w:r>
          </w:p>
          <w:p>
            <w:pPr>
              <w:pStyle w:val="TableParagraph"/>
              <w:spacing w:before="93"/>
              <w:ind w:left="238"/>
              <w:jc w:val="left"/>
              <w:rPr>
                <w:sz w:val="18"/>
              </w:rPr>
            </w:pPr>
            <w:r>
              <w:rPr>
                <w:spacing w:val="-5"/>
                <w:sz w:val="18"/>
              </w:rPr>
              <w:t>总分</w:t>
            </w:r>
          </w:p>
        </w:tc>
        <w:tc>
          <w:tcPr>
            <w:tcW w:w="2693" w:type="dxa"/>
            <w:shd w:val="clear" w:color="auto" w:fill="D7D7D7"/>
          </w:tcPr>
          <w:p>
            <w:pPr>
              <w:pStyle w:val="TableParagraph"/>
              <w:spacing w:before="210"/>
              <w:rPr>
                <w:sz w:val="18"/>
              </w:rPr>
            </w:pPr>
            <w:r>
              <w:rPr>
                <w:spacing w:val="-3"/>
                <w:sz w:val="18"/>
              </w:rPr>
              <w:t>评价内容</w:t>
            </w:r>
          </w:p>
        </w:tc>
        <w:tc>
          <w:tcPr>
            <w:tcW w:w="709" w:type="dxa"/>
            <w:shd w:val="clear" w:color="auto" w:fill="D7D7D7"/>
          </w:tcPr>
          <w:p>
            <w:pPr>
              <w:pStyle w:val="TableParagraph"/>
              <w:spacing w:before="49"/>
              <w:ind w:left="172"/>
              <w:jc w:val="left"/>
              <w:rPr>
                <w:sz w:val="18"/>
              </w:rPr>
            </w:pPr>
            <w:r>
              <w:rPr>
                <w:spacing w:val="-5"/>
                <w:sz w:val="18"/>
              </w:rPr>
              <w:t>场景</w:t>
            </w:r>
          </w:p>
          <w:p>
            <w:pPr>
              <w:pStyle w:val="TableParagraph"/>
              <w:spacing w:before="93"/>
              <w:ind w:left="172"/>
              <w:jc w:val="left"/>
              <w:rPr>
                <w:sz w:val="18"/>
              </w:rPr>
            </w:pPr>
            <w:r>
              <w:rPr>
                <w:spacing w:val="-5"/>
                <w:sz w:val="18"/>
              </w:rPr>
              <w:t>权重</w:t>
            </w:r>
          </w:p>
        </w:tc>
        <w:tc>
          <w:tcPr>
            <w:tcW w:w="708" w:type="dxa"/>
            <w:shd w:val="clear" w:color="auto" w:fill="D7D7D7"/>
          </w:tcPr>
          <w:p>
            <w:pPr>
              <w:pStyle w:val="TableParagraph"/>
              <w:spacing w:before="49"/>
              <w:ind w:left="173"/>
              <w:jc w:val="left"/>
              <w:rPr>
                <w:sz w:val="18"/>
              </w:rPr>
            </w:pPr>
            <w:r>
              <w:rPr>
                <w:spacing w:val="-5"/>
                <w:sz w:val="18"/>
              </w:rPr>
              <w:t>单项</w:t>
            </w:r>
          </w:p>
          <w:p>
            <w:pPr>
              <w:pStyle w:val="TableParagraph"/>
              <w:spacing w:before="93"/>
              <w:ind w:left="173"/>
              <w:jc w:val="left"/>
              <w:rPr>
                <w:sz w:val="18"/>
              </w:rPr>
            </w:pPr>
            <w:r>
              <w:rPr>
                <w:spacing w:val="-5"/>
                <w:sz w:val="18"/>
              </w:rPr>
              <w:t>得分</w:t>
            </w:r>
          </w:p>
        </w:tc>
        <w:tc>
          <w:tcPr>
            <w:tcW w:w="992" w:type="dxa"/>
            <w:shd w:val="clear" w:color="auto" w:fill="D7D7D7"/>
          </w:tcPr>
          <w:p>
            <w:pPr>
              <w:pStyle w:val="TableParagraph"/>
              <w:spacing w:before="49"/>
              <w:ind w:left="315"/>
              <w:jc w:val="left"/>
              <w:rPr>
                <w:sz w:val="18"/>
              </w:rPr>
            </w:pPr>
            <w:r>
              <w:rPr>
                <w:spacing w:val="-5"/>
                <w:sz w:val="18"/>
              </w:rPr>
              <w:t>评价</w:t>
            </w:r>
          </w:p>
          <w:p>
            <w:pPr>
              <w:pStyle w:val="TableParagraph"/>
              <w:spacing w:before="93"/>
              <w:ind w:left="315"/>
              <w:jc w:val="left"/>
              <w:rPr>
                <w:sz w:val="18"/>
              </w:rPr>
            </w:pPr>
            <w:r>
              <w:rPr>
                <w:spacing w:val="-5"/>
                <w:sz w:val="18"/>
              </w:rPr>
              <w:t>方法</w:t>
            </w:r>
          </w:p>
        </w:tc>
        <w:tc>
          <w:tcPr>
            <w:tcW w:w="709" w:type="dxa"/>
            <w:shd w:val="clear" w:color="auto" w:fill="D7D7D7"/>
          </w:tcPr>
          <w:p>
            <w:pPr>
              <w:pStyle w:val="TableParagraph"/>
              <w:spacing w:before="49"/>
              <w:ind w:left="7"/>
              <w:rPr>
                <w:sz w:val="18"/>
              </w:rPr>
            </w:pPr>
            <w:r>
              <w:rPr>
                <w:spacing w:val="-5"/>
                <w:sz w:val="18"/>
              </w:rPr>
              <w:t>优秀</w:t>
            </w:r>
          </w:p>
        </w:tc>
        <w:tc>
          <w:tcPr>
            <w:tcW w:w="709" w:type="dxa"/>
            <w:shd w:val="clear" w:color="auto" w:fill="D7D7D7"/>
          </w:tcPr>
          <w:p>
            <w:pPr>
              <w:pStyle w:val="TableParagraph"/>
              <w:spacing w:before="49"/>
              <w:ind w:left="10"/>
              <w:rPr>
                <w:sz w:val="18"/>
              </w:rPr>
            </w:pPr>
            <w:r>
              <w:rPr>
                <w:spacing w:val="-5"/>
                <w:sz w:val="18"/>
              </w:rPr>
              <w:t>良好</w:t>
            </w:r>
          </w:p>
        </w:tc>
        <w:tc>
          <w:tcPr>
            <w:tcW w:w="709" w:type="dxa"/>
            <w:shd w:val="clear" w:color="auto" w:fill="D7D7D7"/>
          </w:tcPr>
          <w:p>
            <w:pPr>
              <w:pStyle w:val="TableParagraph"/>
              <w:spacing w:before="49"/>
              <w:ind w:left="8"/>
              <w:rPr>
                <w:sz w:val="18"/>
              </w:rPr>
            </w:pPr>
            <w:r>
              <w:rPr>
                <w:spacing w:val="-5"/>
                <w:sz w:val="18"/>
              </w:rPr>
              <w:t>中等</w:t>
            </w:r>
          </w:p>
        </w:tc>
        <w:tc>
          <w:tcPr>
            <w:tcW w:w="709" w:type="dxa"/>
            <w:shd w:val="clear" w:color="auto" w:fill="D7D7D7"/>
          </w:tcPr>
          <w:p>
            <w:pPr>
              <w:pStyle w:val="TableParagraph"/>
              <w:spacing w:before="49"/>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37"/>
              <w:ind w:left="0"/>
              <w:jc w:val="left"/>
              <w:rPr>
                <w:sz w:val="18"/>
              </w:rPr>
            </w:pPr>
          </w:p>
          <w:p>
            <w:pPr>
              <w:pStyle w:val="TableParagraph"/>
              <w:spacing w:before="0"/>
              <w:ind w:left="107"/>
              <w:jc w:val="left"/>
              <w:rPr>
                <w:sz w:val="18"/>
              </w:rPr>
            </w:pPr>
            <w:r>
              <w:rPr>
                <w:spacing w:val="14"/>
                <w:sz w:val="18"/>
              </w:rPr>
              <w:t>舒 适</w:t>
            </w:r>
          </w:p>
          <w:p>
            <w:pPr>
              <w:pStyle w:val="TableParagraph"/>
              <w:spacing w:line="340" w:lineRule="auto" w:before="96"/>
              <w:ind w:left="107" w:right="95"/>
              <w:jc w:val="left"/>
              <w:rPr>
                <w:sz w:val="18"/>
              </w:rPr>
            </w:pPr>
            <w:r>
              <w:rPr>
                <w:spacing w:val="5"/>
                <w:sz w:val="18"/>
              </w:rPr>
              <w:t>性 可</w:t>
            </w:r>
            <w:r>
              <w:rPr>
                <w:spacing w:val="-6"/>
                <w:sz w:val="18"/>
              </w:rPr>
              <w:t>靠性</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2"/>
              <w:ind w:left="0"/>
              <w:jc w:val="left"/>
              <w:rPr>
                <w:sz w:val="18"/>
              </w:rPr>
            </w:pPr>
          </w:p>
          <w:p>
            <w:pPr>
              <w:pStyle w:val="TableParagraph"/>
              <w:spacing w:before="0"/>
              <w:rPr>
                <w:sz w:val="18"/>
              </w:rPr>
            </w:pPr>
            <w:r>
              <w:rPr>
                <w:spacing w:val="-5"/>
                <w:sz w:val="18"/>
              </w:rPr>
              <w:t>50</w:t>
            </w:r>
          </w:p>
        </w:tc>
        <w:tc>
          <w:tcPr>
            <w:tcW w:w="2693" w:type="dxa"/>
          </w:tcPr>
          <w:p>
            <w:pPr>
              <w:pStyle w:val="TableParagraph"/>
              <w:spacing w:before="47"/>
              <w:ind w:left="107"/>
              <w:jc w:val="left"/>
              <w:rPr>
                <w:sz w:val="18"/>
              </w:rPr>
            </w:pPr>
            <w:r>
              <w:rPr>
                <w:spacing w:val="-1"/>
                <w:sz w:val="18"/>
              </w:rPr>
              <w:t>良好铺装路面行驶舒适性</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652"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越野非铺装路（地）</w:t>
            </w:r>
            <w:r>
              <w:rPr>
                <w:spacing w:val="-6"/>
                <w:sz w:val="18"/>
              </w:rPr>
              <w:t>面行驶舒适</w:t>
            </w:r>
          </w:p>
          <w:p>
            <w:pPr>
              <w:pStyle w:val="TableParagraph"/>
              <w:spacing w:before="96"/>
              <w:ind w:left="107"/>
              <w:jc w:val="left"/>
              <w:rPr>
                <w:sz w:val="18"/>
              </w:rPr>
            </w:pPr>
            <w:r>
              <w:rPr>
                <w:spacing w:val="-10"/>
                <w:sz w:val="18"/>
              </w:rPr>
              <w:t>性</w:t>
            </w:r>
          </w:p>
        </w:tc>
        <w:tc>
          <w:tcPr>
            <w:tcW w:w="709" w:type="dxa"/>
          </w:tcPr>
          <w:p>
            <w:pPr>
              <w:pStyle w:val="TableParagraph"/>
              <w:spacing w:before="210"/>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良好铺装路面操纵稳定性</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采暖降温性能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防尘防水性能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越野场景可靠性满意度</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日常通勤可靠性满意度</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越野操作便利性满意度</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bl>
    <w:p>
      <w:pPr>
        <w:pStyle w:val="TableParagraph"/>
        <w:spacing w:after="0"/>
        <w:rPr>
          <w:sz w:val="18"/>
        </w:rPr>
        <w:sectPr>
          <w:pgSz w:w="11910" w:h="16840"/>
          <w:pgMar w:header="882" w:footer="1200" w:top="1080" w:bottom="1380" w:left="850" w:right="850"/>
        </w:sectPr>
      </w:pPr>
    </w:p>
    <w:p>
      <w:pPr>
        <w:pStyle w:val="BodyText"/>
      </w:pPr>
    </w:p>
    <w:p>
      <w:pPr>
        <w:pStyle w:val="BodyText"/>
      </w:pPr>
    </w:p>
    <w:p>
      <w:pPr>
        <w:pStyle w:val="BodyText"/>
        <w:spacing w:before="4"/>
      </w:pPr>
    </w:p>
    <w:p>
      <w:pPr>
        <w:pStyle w:val="BodyText"/>
        <w:ind w:right="3242"/>
        <w:jc w:val="center"/>
      </w:pPr>
      <w:r>
        <w:rPr>
          <w:spacing w:val="-25"/>
        </w:rPr>
        <w:t>表 </w:t>
      </w:r>
      <w:r>
        <w:rPr>
          <w:rFonts w:ascii="Times New Roman" w:eastAsia="Times New Roman"/>
          <w:spacing w:val="-2"/>
        </w:rPr>
        <w:t>A.3</w:t>
      </w:r>
      <w:r>
        <w:rPr>
          <w:rFonts w:ascii="Times New Roman" w:eastAsia="Times New Roman"/>
          <w:spacing w:val="8"/>
        </w:rPr>
        <w:t> </w:t>
      </w:r>
      <w:r>
        <w:rPr>
          <w:spacing w:val="-3"/>
        </w:rPr>
        <w:t>规定了沙漠场景中车辆越野能力分级与评价体系内容及评价方法</w:t>
      </w:r>
    </w:p>
    <w:p>
      <w:pPr>
        <w:pStyle w:val="BodyText"/>
        <w:spacing w:before="58" w:after="29"/>
        <w:ind w:left="537" w:right="117"/>
        <w:jc w:val="center"/>
      </w:pPr>
      <w:r>
        <w:rPr>
          <w:spacing w:val="-26"/>
        </w:rPr>
        <w:t>表 </w:t>
      </w:r>
      <w:r>
        <w:rPr>
          <w:rFonts w:ascii="Times New Roman" w:eastAsia="Times New Roman"/>
          <w:spacing w:val="-2"/>
        </w:rPr>
        <w:t>A.</w:t>
      </w:r>
      <w:r>
        <w:rPr>
          <w:rFonts w:ascii="Times New Roman" w:eastAsia="Times New Roman"/>
          <w:b/>
          <w:spacing w:val="-2"/>
        </w:rPr>
        <w:t>3</w:t>
      </w:r>
      <w:r>
        <w:rPr>
          <w:rFonts w:ascii="Times New Roman" w:eastAsia="Times New Roman"/>
          <w:b/>
          <w:spacing w:val="5"/>
        </w:rPr>
        <w:t> </w:t>
      </w:r>
      <w:r>
        <w:rPr>
          <w:spacing w:val="-3"/>
        </w:rPr>
        <w:t>沙漠场景越野能力评价结果统计表</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ind w:left="179"/>
              <w:jc w:val="left"/>
              <w:rPr>
                <w:sz w:val="18"/>
              </w:rPr>
            </w:pPr>
            <w:r>
              <w:rPr>
                <w:spacing w:val="-5"/>
                <w:sz w:val="18"/>
              </w:rPr>
              <w:t>评价</w:t>
            </w:r>
          </w:p>
          <w:p>
            <w:pPr>
              <w:pStyle w:val="TableParagraph"/>
              <w:spacing w:before="95"/>
              <w:ind w:left="179"/>
              <w:jc w:val="left"/>
              <w:rPr>
                <w:sz w:val="18"/>
              </w:rPr>
            </w:pPr>
            <w:r>
              <w:rPr>
                <w:spacing w:val="-5"/>
                <w:sz w:val="18"/>
              </w:rPr>
              <w:t>项目</w:t>
            </w:r>
          </w:p>
        </w:tc>
        <w:tc>
          <w:tcPr>
            <w:tcW w:w="836" w:type="dxa"/>
            <w:shd w:val="clear" w:color="auto" w:fill="D7D7D7"/>
          </w:tcPr>
          <w:p>
            <w:pPr>
              <w:pStyle w:val="TableParagraph"/>
              <w:ind w:left="238"/>
              <w:jc w:val="left"/>
              <w:rPr>
                <w:sz w:val="18"/>
              </w:rPr>
            </w:pPr>
            <w:r>
              <w:rPr>
                <w:spacing w:val="-5"/>
                <w:sz w:val="18"/>
              </w:rPr>
              <w:t>分项</w:t>
            </w:r>
          </w:p>
          <w:p>
            <w:pPr>
              <w:pStyle w:val="TableParagraph"/>
              <w:spacing w:before="95"/>
              <w:ind w:left="238"/>
              <w:jc w:val="left"/>
              <w:rPr>
                <w:sz w:val="18"/>
              </w:rPr>
            </w:pPr>
            <w:r>
              <w:rPr>
                <w:spacing w:val="-5"/>
                <w:sz w:val="18"/>
              </w:rPr>
              <w:t>总分</w:t>
            </w:r>
          </w:p>
        </w:tc>
        <w:tc>
          <w:tcPr>
            <w:tcW w:w="2693" w:type="dxa"/>
            <w:shd w:val="clear" w:color="auto" w:fill="D7D7D7"/>
          </w:tcPr>
          <w:p>
            <w:pPr>
              <w:pStyle w:val="TableParagraph"/>
              <w:spacing w:before="211"/>
              <w:rPr>
                <w:sz w:val="18"/>
              </w:rPr>
            </w:pPr>
            <w:r>
              <w:rPr>
                <w:spacing w:val="-3"/>
                <w:sz w:val="18"/>
              </w:rPr>
              <w:t>评价内容</w:t>
            </w:r>
          </w:p>
        </w:tc>
        <w:tc>
          <w:tcPr>
            <w:tcW w:w="709" w:type="dxa"/>
            <w:shd w:val="clear" w:color="auto" w:fill="D7D7D7"/>
          </w:tcPr>
          <w:p>
            <w:pPr>
              <w:pStyle w:val="TableParagraph"/>
              <w:ind w:left="172"/>
              <w:jc w:val="left"/>
              <w:rPr>
                <w:sz w:val="18"/>
              </w:rPr>
            </w:pPr>
            <w:r>
              <w:rPr>
                <w:spacing w:val="-5"/>
                <w:sz w:val="18"/>
              </w:rPr>
              <w:t>场景</w:t>
            </w:r>
          </w:p>
          <w:p>
            <w:pPr>
              <w:pStyle w:val="TableParagraph"/>
              <w:spacing w:before="95"/>
              <w:ind w:left="172"/>
              <w:jc w:val="left"/>
              <w:rPr>
                <w:sz w:val="18"/>
              </w:rPr>
            </w:pPr>
            <w:r>
              <w:rPr>
                <w:spacing w:val="-5"/>
                <w:sz w:val="18"/>
              </w:rPr>
              <w:t>权重</w:t>
            </w:r>
          </w:p>
        </w:tc>
        <w:tc>
          <w:tcPr>
            <w:tcW w:w="708" w:type="dxa"/>
            <w:shd w:val="clear" w:color="auto" w:fill="D7D7D7"/>
          </w:tcPr>
          <w:p>
            <w:pPr>
              <w:pStyle w:val="TableParagraph"/>
              <w:ind w:left="173"/>
              <w:jc w:val="left"/>
              <w:rPr>
                <w:sz w:val="18"/>
              </w:rPr>
            </w:pPr>
            <w:r>
              <w:rPr>
                <w:spacing w:val="-5"/>
                <w:sz w:val="18"/>
              </w:rPr>
              <w:t>单项</w:t>
            </w:r>
          </w:p>
          <w:p>
            <w:pPr>
              <w:pStyle w:val="TableParagraph"/>
              <w:spacing w:before="95"/>
              <w:ind w:left="173"/>
              <w:jc w:val="left"/>
              <w:rPr>
                <w:sz w:val="18"/>
              </w:rPr>
            </w:pPr>
            <w:r>
              <w:rPr>
                <w:spacing w:val="-5"/>
                <w:sz w:val="18"/>
              </w:rPr>
              <w:t>得分</w:t>
            </w:r>
          </w:p>
        </w:tc>
        <w:tc>
          <w:tcPr>
            <w:tcW w:w="992" w:type="dxa"/>
            <w:shd w:val="clear" w:color="auto" w:fill="D7D7D7"/>
          </w:tcPr>
          <w:p>
            <w:pPr>
              <w:pStyle w:val="TableParagraph"/>
              <w:ind w:left="315"/>
              <w:jc w:val="left"/>
              <w:rPr>
                <w:sz w:val="18"/>
              </w:rPr>
            </w:pPr>
            <w:r>
              <w:rPr>
                <w:spacing w:val="-5"/>
                <w:sz w:val="18"/>
              </w:rPr>
              <w:t>评价</w:t>
            </w:r>
          </w:p>
          <w:p>
            <w:pPr>
              <w:pStyle w:val="TableParagraph"/>
              <w:spacing w:before="95"/>
              <w:ind w:left="315"/>
              <w:jc w:val="left"/>
              <w:rPr>
                <w:sz w:val="18"/>
              </w:rPr>
            </w:pPr>
            <w:r>
              <w:rPr>
                <w:spacing w:val="-5"/>
                <w:sz w:val="18"/>
              </w:rPr>
              <w:t>方法</w:t>
            </w:r>
          </w:p>
        </w:tc>
        <w:tc>
          <w:tcPr>
            <w:tcW w:w="709" w:type="dxa"/>
            <w:shd w:val="clear" w:color="auto" w:fill="D7D7D7"/>
          </w:tcPr>
          <w:p>
            <w:pPr>
              <w:pStyle w:val="TableParagraph"/>
              <w:ind w:left="7"/>
              <w:rPr>
                <w:sz w:val="18"/>
              </w:rPr>
            </w:pPr>
            <w:r>
              <w:rPr>
                <w:spacing w:val="-5"/>
                <w:sz w:val="18"/>
              </w:rPr>
              <w:t>优秀</w:t>
            </w:r>
          </w:p>
        </w:tc>
        <w:tc>
          <w:tcPr>
            <w:tcW w:w="709" w:type="dxa"/>
            <w:shd w:val="clear" w:color="auto" w:fill="D7D7D7"/>
          </w:tcPr>
          <w:p>
            <w:pPr>
              <w:pStyle w:val="TableParagraph"/>
              <w:ind w:left="10"/>
              <w:rPr>
                <w:sz w:val="18"/>
              </w:rPr>
            </w:pPr>
            <w:r>
              <w:rPr>
                <w:spacing w:val="-5"/>
                <w:sz w:val="18"/>
              </w:rPr>
              <w:t>良好</w:t>
            </w:r>
          </w:p>
        </w:tc>
        <w:tc>
          <w:tcPr>
            <w:tcW w:w="709" w:type="dxa"/>
            <w:shd w:val="clear" w:color="auto" w:fill="D7D7D7"/>
          </w:tcPr>
          <w:p>
            <w:pPr>
              <w:pStyle w:val="TableParagraph"/>
              <w:ind w:left="8"/>
              <w:rPr>
                <w:sz w:val="18"/>
              </w:rPr>
            </w:pPr>
            <w:r>
              <w:rPr>
                <w:spacing w:val="-5"/>
                <w:sz w:val="18"/>
              </w:rPr>
              <w:t>中等</w:t>
            </w:r>
          </w:p>
        </w:tc>
        <w:tc>
          <w:tcPr>
            <w:tcW w:w="709" w:type="dxa"/>
            <w:shd w:val="clear" w:color="auto" w:fill="D7D7D7"/>
          </w:tcPr>
          <w:p>
            <w:pPr>
              <w:pStyle w:val="TableParagraph"/>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47"/>
              <w:ind w:left="0"/>
              <w:jc w:val="left"/>
              <w:rPr>
                <w:sz w:val="18"/>
              </w:rPr>
            </w:pPr>
          </w:p>
          <w:p>
            <w:pPr>
              <w:pStyle w:val="TableParagraph"/>
              <w:spacing w:before="0"/>
              <w:ind w:left="107"/>
              <w:jc w:val="left"/>
              <w:rPr>
                <w:sz w:val="18"/>
              </w:rPr>
            </w:pPr>
            <w:r>
              <w:rPr>
                <w:spacing w:val="14"/>
                <w:sz w:val="18"/>
              </w:rPr>
              <w:t>动 力</w:t>
            </w:r>
          </w:p>
          <w:p>
            <w:pPr>
              <w:pStyle w:val="TableParagraph"/>
              <w:spacing w:before="96"/>
              <w:ind w:left="107"/>
              <w:jc w:val="left"/>
              <w:rPr>
                <w:sz w:val="18"/>
              </w:rPr>
            </w:pPr>
            <w:r>
              <w:rPr>
                <w:spacing w:val="14"/>
                <w:sz w:val="18"/>
              </w:rPr>
              <w:t>传 动</w:t>
            </w:r>
          </w:p>
          <w:p>
            <w:pPr>
              <w:pStyle w:val="TableParagraph"/>
              <w:spacing w:before="96"/>
              <w:ind w:left="107"/>
              <w:jc w:val="left"/>
              <w:rPr>
                <w:sz w:val="18"/>
              </w:rPr>
            </w:pPr>
            <w:r>
              <w:rPr>
                <w:spacing w:val="14"/>
                <w:sz w:val="18"/>
              </w:rPr>
              <w:t>及 四</w:t>
            </w:r>
          </w:p>
          <w:p>
            <w:pPr>
              <w:pStyle w:val="TableParagraph"/>
              <w:spacing w:line="340" w:lineRule="auto" w:before="96"/>
              <w:ind w:left="107" w:right="95"/>
              <w:jc w:val="left"/>
              <w:rPr>
                <w:sz w:val="18"/>
              </w:rPr>
            </w:pPr>
            <w:r>
              <w:rPr>
                <w:spacing w:val="5"/>
                <w:sz w:val="18"/>
              </w:rPr>
              <w:t>驱 系</w:t>
            </w:r>
            <w:r>
              <w:rPr>
                <w:spacing w:val="-10"/>
                <w:sz w:val="18"/>
              </w:rPr>
              <w:t>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8"/>
              <w:ind w:left="0"/>
              <w:jc w:val="left"/>
              <w:rPr>
                <w:sz w:val="18"/>
              </w:rPr>
            </w:pPr>
          </w:p>
          <w:p>
            <w:pPr>
              <w:pStyle w:val="TableParagraph"/>
              <w:spacing w:before="0"/>
              <w:ind w:left="281"/>
              <w:jc w:val="left"/>
              <w:rPr>
                <w:sz w:val="18"/>
              </w:rPr>
            </w:pPr>
            <w:r>
              <w:rPr>
                <w:spacing w:val="-5"/>
                <w:sz w:val="18"/>
              </w:rPr>
              <w:t>400</w:t>
            </w:r>
          </w:p>
        </w:tc>
        <w:tc>
          <w:tcPr>
            <w:tcW w:w="2693" w:type="dxa"/>
          </w:tcPr>
          <w:p>
            <w:pPr>
              <w:pStyle w:val="TableParagraph"/>
              <w:ind w:left="107"/>
              <w:jc w:val="left"/>
              <w:rPr>
                <w:sz w:val="18"/>
              </w:rPr>
            </w:pPr>
            <w:r>
              <w:rPr>
                <w:spacing w:val="-4"/>
                <w:sz w:val="18"/>
              </w:rPr>
              <w:t>变速箱</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3"/>
                <w:sz w:val="18"/>
              </w:rPr>
              <w:t>四驱系统</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攀爬比</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轮间限滑能力（前桥</w:t>
            </w:r>
            <w:r>
              <w:rPr>
                <w:spacing w:val="-10"/>
                <w:sz w:val="18"/>
              </w:rPr>
              <w:t>）</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轮间限滑能力（后桥</w:t>
            </w:r>
            <w:r>
              <w:rPr>
                <w:spacing w:val="-10"/>
                <w:sz w:val="18"/>
              </w:rPr>
              <w:t>）</w:t>
            </w:r>
          </w:p>
        </w:tc>
        <w:tc>
          <w:tcPr>
            <w:tcW w:w="709" w:type="dxa"/>
          </w:tcPr>
          <w:p>
            <w:pPr>
              <w:pStyle w:val="TableParagraph"/>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轮胎花纹类型</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车轮端单位质量牵引力</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0-100km/h</w:t>
            </w:r>
            <w:r>
              <w:rPr>
                <w:spacing w:val="-10"/>
                <w:sz w:val="18"/>
              </w:rPr>
              <w:t> 加速时间</w:t>
            </w:r>
          </w:p>
        </w:tc>
        <w:tc>
          <w:tcPr>
            <w:tcW w:w="709" w:type="dxa"/>
          </w:tcPr>
          <w:p>
            <w:pPr>
              <w:pStyle w:val="TableParagraph"/>
              <w:rPr>
                <w:sz w:val="18"/>
              </w:rPr>
            </w:pPr>
            <w:r>
              <w:rPr>
                <w:spacing w:val="-10"/>
                <w:sz w:val="18"/>
              </w:rPr>
              <w:t>6</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28"/>
              <w:ind w:left="107"/>
              <w:jc w:val="left"/>
              <w:rPr>
                <w:sz w:val="18"/>
              </w:rPr>
            </w:pPr>
            <w:r>
              <w:rPr>
                <w:spacing w:val="-2"/>
                <w:sz w:val="18"/>
              </w:rPr>
              <w:t>综合续</w:t>
            </w:r>
            <w:r>
              <w:rPr>
                <w:spacing w:val="-2"/>
                <w:sz w:val="21"/>
              </w:rPr>
              <w:t>航</w:t>
            </w:r>
            <w:r>
              <w:rPr>
                <w:spacing w:val="-6"/>
                <w:sz w:val="18"/>
              </w:rPr>
              <w:t>里程</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107"/>
              <w:jc w:val="left"/>
              <w:rPr>
                <w:sz w:val="18"/>
              </w:rPr>
            </w:pPr>
            <w:r>
              <w:rPr>
                <w:spacing w:val="14"/>
                <w:sz w:val="18"/>
              </w:rPr>
              <w:t>通 过</w:t>
            </w:r>
          </w:p>
          <w:p>
            <w:pPr>
              <w:pStyle w:val="TableParagraph"/>
              <w:spacing w:before="96"/>
              <w:ind w:left="107"/>
              <w:jc w:val="left"/>
              <w:rPr>
                <w:sz w:val="18"/>
              </w:rPr>
            </w:pPr>
            <w:r>
              <w:rPr>
                <w:spacing w:val="14"/>
                <w:sz w:val="18"/>
              </w:rPr>
              <w:t>性 几</w:t>
            </w:r>
          </w:p>
          <w:p>
            <w:pPr>
              <w:pStyle w:val="TableParagraph"/>
              <w:spacing w:line="340" w:lineRule="auto" w:before="95"/>
              <w:ind w:left="107" w:right="95"/>
              <w:jc w:val="left"/>
              <w:rPr>
                <w:sz w:val="18"/>
              </w:rPr>
            </w:pPr>
            <w:r>
              <w:rPr>
                <w:spacing w:val="5"/>
                <w:sz w:val="18"/>
              </w:rPr>
              <w:t>何 参</w:t>
            </w:r>
            <w:r>
              <w:rPr>
                <w:spacing w:val="-10"/>
                <w:sz w:val="18"/>
              </w:rPr>
              <w:t>数</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8"/>
              <w:ind w:left="0"/>
              <w:jc w:val="left"/>
              <w:rPr>
                <w:sz w:val="18"/>
              </w:rPr>
            </w:pPr>
          </w:p>
          <w:p>
            <w:pPr>
              <w:pStyle w:val="TableParagraph"/>
              <w:spacing w:before="0"/>
              <w:ind w:left="281"/>
              <w:jc w:val="left"/>
              <w:rPr>
                <w:sz w:val="18"/>
              </w:rPr>
            </w:pPr>
            <w:r>
              <w:rPr>
                <w:spacing w:val="-5"/>
                <w:sz w:val="18"/>
              </w:rPr>
              <w:t>200</w:t>
            </w:r>
          </w:p>
        </w:tc>
        <w:tc>
          <w:tcPr>
            <w:tcW w:w="2693" w:type="dxa"/>
          </w:tcPr>
          <w:p>
            <w:pPr>
              <w:pStyle w:val="TableParagraph"/>
              <w:ind w:left="107"/>
              <w:jc w:val="left"/>
              <w:rPr>
                <w:sz w:val="18"/>
              </w:rPr>
            </w:pPr>
            <w:r>
              <w:rPr>
                <w:spacing w:val="-4"/>
                <w:sz w:val="18"/>
              </w:rPr>
              <w:t>接近角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离去角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纵向通过角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最小离地间隙</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最小转弯半径</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line="340" w:lineRule="auto" w:before="0"/>
              <w:ind w:left="107" w:right="239"/>
              <w:jc w:val="both"/>
              <w:rPr>
                <w:sz w:val="18"/>
              </w:rPr>
            </w:pPr>
            <w:r>
              <w:rPr>
                <w:spacing w:val="-6"/>
                <w:sz w:val="18"/>
              </w:rPr>
              <w:t>车身总体及结</w:t>
            </w:r>
            <w:r>
              <w:rPr>
                <w:spacing w:val="-10"/>
                <w:sz w:val="18"/>
              </w:rPr>
              <w:t>构</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8"/>
              <w:ind w:left="0"/>
              <w:jc w:val="left"/>
              <w:rPr>
                <w:sz w:val="18"/>
              </w:rPr>
            </w:pPr>
          </w:p>
          <w:p>
            <w:pPr>
              <w:pStyle w:val="TableParagraph"/>
              <w:spacing w:before="0"/>
              <w:ind w:left="281"/>
              <w:jc w:val="left"/>
              <w:rPr>
                <w:sz w:val="18"/>
              </w:rPr>
            </w:pPr>
            <w:r>
              <w:rPr>
                <w:spacing w:val="-5"/>
                <w:sz w:val="18"/>
              </w:rPr>
              <w:t>100</w:t>
            </w:r>
          </w:p>
        </w:tc>
        <w:tc>
          <w:tcPr>
            <w:tcW w:w="2693" w:type="dxa"/>
          </w:tcPr>
          <w:p>
            <w:pPr>
              <w:pStyle w:val="TableParagraph"/>
              <w:ind w:left="107"/>
              <w:jc w:val="left"/>
              <w:rPr>
                <w:sz w:val="18"/>
              </w:rPr>
            </w:pPr>
            <w:r>
              <w:rPr>
                <w:spacing w:val="-2"/>
                <w:sz w:val="18"/>
              </w:rPr>
              <w:t>车身尺寸级别</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车身结构类型</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3"/>
                <w:sz w:val="18"/>
              </w:rPr>
              <w:t>涉水深度</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最大侧翻稳定角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防滚架</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33"/>
              <w:ind w:left="0"/>
              <w:jc w:val="left"/>
              <w:rPr>
                <w:sz w:val="18"/>
              </w:rPr>
            </w:pPr>
          </w:p>
          <w:p>
            <w:pPr>
              <w:pStyle w:val="TableParagraph"/>
              <w:spacing w:line="340" w:lineRule="auto" w:before="0"/>
              <w:ind w:left="107" w:right="95"/>
              <w:jc w:val="left"/>
              <w:rPr>
                <w:sz w:val="18"/>
              </w:rPr>
            </w:pPr>
            <w:r>
              <w:rPr>
                <w:spacing w:val="5"/>
                <w:sz w:val="18"/>
              </w:rPr>
              <w:t>悬 架</w:t>
            </w:r>
            <w:r>
              <w:rPr>
                <w:spacing w:val="-6"/>
                <w:sz w:val="18"/>
              </w:rPr>
              <w:t>系统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196"/>
              <w:ind w:left="0"/>
              <w:jc w:val="left"/>
              <w:rPr>
                <w:sz w:val="18"/>
              </w:rPr>
            </w:pPr>
          </w:p>
          <w:p>
            <w:pPr>
              <w:pStyle w:val="TableParagraph"/>
              <w:spacing w:before="0"/>
              <w:ind w:left="281"/>
              <w:jc w:val="left"/>
              <w:rPr>
                <w:sz w:val="18"/>
              </w:rPr>
            </w:pPr>
            <w:r>
              <w:rPr>
                <w:spacing w:val="-5"/>
                <w:sz w:val="18"/>
              </w:rPr>
              <w:t>200</w:t>
            </w:r>
          </w:p>
        </w:tc>
        <w:tc>
          <w:tcPr>
            <w:tcW w:w="2693" w:type="dxa"/>
          </w:tcPr>
          <w:p>
            <w:pPr>
              <w:pStyle w:val="TableParagraph"/>
              <w:ind w:left="107"/>
              <w:jc w:val="left"/>
              <w:rPr>
                <w:sz w:val="18"/>
              </w:rPr>
            </w:pPr>
            <w:r>
              <w:rPr>
                <w:spacing w:val="-3"/>
                <w:sz w:val="18"/>
              </w:rPr>
              <w:t>悬架行程</w:t>
            </w:r>
          </w:p>
        </w:tc>
        <w:tc>
          <w:tcPr>
            <w:tcW w:w="709" w:type="dxa"/>
          </w:tcPr>
          <w:p>
            <w:pPr>
              <w:pStyle w:val="TableParagraph"/>
              <w:rPr>
                <w:sz w:val="18"/>
              </w:rPr>
            </w:pPr>
            <w:r>
              <w:rPr>
                <w:spacing w:val="-5"/>
                <w:sz w:val="18"/>
              </w:rPr>
              <w:t>10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悬架结构形式（前桥</w:t>
            </w:r>
            <w:r>
              <w:rPr>
                <w:spacing w:val="-10"/>
                <w:sz w:val="18"/>
              </w:rPr>
              <w:t>）</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悬架结构形式（后桥</w:t>
            </w:r>
            <w:r>
              <w:rPr>
                <w:spacing w:val="-10"/>
                <w:sz w:val="18"/>
              </w:rPr>
              <w:t>）</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悬架刚度先进技术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悬架阻尼先进技术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横向稳定控制先进技术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53"/>
              <w:ind w:left="0"/>
              <w:jc w:val="left"/>
              <w:rPr>
                <w:sz w:val="18"/>
              </w:rPr>
            </w:pPr>
          </w:p>
          <w:p>
            <w:pPr>
              <w:pStyle w:val="TableParagraph"/>
              <w:spacing w:before="0"/>
              <w:ind w:left="107"/>
              <w:jc w:val="left"/>
              <w:rPr>
                <w:sz w:val="18"/>
              </w:rPr>
            </w:pPr>
            <w:r>
              <w:rPr>
                <w:spacing w:val="14"/>
                <w:sz w:val="18"/>
              </w:rPr>
              <w:t>越 野</w:t>
            </w:r>
          </w:p>
          <w:p>
            <w:pPr>
              <w:pStyle w:val="TableParagraph"/>
              <w:spacing w:before="96"/>
              <w:ind w:left="107"/>
              <w:jc w:val="left"/>
              <w:rPr>
                <w:sz w:val="18"/>
              </w:rPr>
            </w:pPr>
            <w:r>
              <w:rPr>
                <w:spacing w:val="14"/>
                <w:sz w:val="18"/>
              </w:rPr>
              <w:t>配 置</w:t>
            </w:r>
          </w:p>
          <w:p>
            <w:pPr>
              <w:pStyle w:val="TableParagraph"/>
              <w:spacing w:before="95"/>
              <w:ind w:left="107"/>
              <w:jc w:val="left"/>
              <w:rPr>
                <w:sz w:val="18"/>
              </w:rPr>
            </w:pPr>
            <w:r>
              <w:rPr>
                <w:spacing w:val="14"/>
                <w:sz w:val="18"/>
              </w:rPr>
              <w:t>及 辅</w:t>
            </w:r>
          </w:p>
          <w:p>
            <w:pPr>
              <w:pStyle w:val="TableParagraph"/>
              <w:spacing w:line="340" w:lineRule="auto" w:before="96"/>
              <w:ind w:left="107" w:right="95"/>
              <w:jc w:val="left"/>
              <w:rPr>
                <w:sz w:val="18"/>
              </w:rPr>
            </w:pPr>
            <w:r>
              <w:rPr>
                <w:spacing w:val="5"/>
                <w:sz w:val="18"/>
              </w:rPr>
              <w:t>助 功</w:t>
            </w:r>
            <w:r>
              <w:rPr>
                <w:spacing w:val="-10"/>
                <w:sz w:val="18"/>
              </w:rPr>
              <w:t>能</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14"/>
              <w:ind w:left="0"/>
              <w:jc w:val="left"/>
              <w:rPr>
                <w:sz w:val="18"/>
              </w:rPr>
            </w:pPr>
          </w:p>
          <w:p>
            <w:pPr>
              <w:pStyle w:val="TableParagraph"/>
              <w:spacing w:before="0"/>
              <w:rPr>
                <w:sz w:val="18"/>
              </w:rPr>
            </w:pPr>
            <w:r>
              <w:rPr>
                <w:spacing w:val="-5"/>
                <w:sz w:val="18"/>
              </w:rPr>
              <w:t>50</w:t>
            </w:r>
          </w:p>
        </w:tc>
        <w:tc>
          <w:tcPr>
            <w:tcW w:w="2693" w:type="dxa"/>
          </w:tcPr>
          <w:p>
            <w:pPr>
              <w:pStyle w:val="TableParagraph"/>
              <w:ind w:left="107"/>
              <w:jc w:val="left"/>
              <w:rPr>
                <w:sz w:val="18"/>
              </w:rPr>
            </w:pPr>
            <w:r>
              <w:rPr>
                <w:spacing w:val="-2"/>
                <w:sz w:val="18"/>
              </w:rPr>
              <w:t>强化拖车钩</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5"/>
                <w:sz w:val="18"/>
              </w:rPr>
              <w:t>绞盘</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涉水喉</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防脱圈轮胎</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陡坡缓降功能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低速越野巡航功能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辅助转向功能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地形模式（选择）</w:t>
            </w:r>
            <w:r>
              <w:rPr>
                <w:spacing w:val="-3"/>
                <w:sz w:val="18"/>
              </w:rPr>
              <w:t>控制功能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自适应巡航及车道辅助功能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影像辅助功能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4"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涉水辅助功能</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bl>
    <w:p>
      <w:pPr>
        <w:pStyle w:val="TableParagraph"/>
        <w:spacing w:after="0"/>
        <w:rPr>
          <w:sz w:val="18"/>
        </w:rPr>
        <w:sectPr>
          <w:pgSz w:w="11910" w:h="16840"/>
          <w:pgMar w:header="882" w:footer="1200" w:top="1080" w:bottom="1380" w:left="850" w:right="850"/>
        </w:sectPr>
      </w:pPr>
    </w:p>
    <w:p>
      <w:pPr>
        <w:pStyle w:val="BodyText"/>
        <w:spacing w:before="202"/>
        <w:rPr>
          <w:sz w:val="20"/>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spacing w:before="49"/>
              <w:ind w:left="179"/>
              <w:jc w:val="left"/>
              <w:rPr>
                <w:sz w:val="18"/>
              </w:rPr>
            </w:pPr>
            <w:r>
              <w:rPr>
                <w:spacing w:val="-5"/>
                <w:sz w:val="18"/>
              </w:rPr>
              <w:t>评价</w:t>
            </w:r>
          </w:p>
          <w:p>
            <w:pPr>
              <w:pStyle w:val="TableParagraph"/>
              <w:spacing w:before="93"/>
              <w:ind w:left="179"/>
              <w:jc w:val="left"/>
              <w:rPr>
                <w:sz w:val="18"/>
              </w:rPr>
            </w:pPr>
            <w:r>
              <w:rPr>
                <w:spacing w:val="-5"/>
                <w:sz w:val="18"/>
              </w:rPr>
              <w:t>项目</w:t>
            </w:r>
          </w:p>
        </w:tc>
        <w:tc>
          <w:tcPr>
            <w:tcW w:w="836" w:type="dxa"/>
            <w:shd w:val="clear" w:color="auto" w:fill="D7D7D7"/>
          </w:tcPr>
          <w:p>
            <w:pPr>
              <w:pStyle w:val="TableParagraph"/>
              <w:spacing w:before="49"/>
              <w:ind w:left="238"/>
              <w:jc w:val="left"/>
              <w:rPr>
                <w:sz w:val="18"/>
              </w:rPr>
            </w:pPr>
            <w:r>
              <w:rPr>
                <w:spacing w:val="-5"/>
                <w:sz w:val="18"/>
              </w:rPr>
              <w:t>分项</w:t>
            </w:r>
          </w:p>
          <w:p>
            <w:pPr>
              <w:pStyle w:val="TableParagraph"/>
              <w:spacing w:before="93"/>
              <w:ind w:left="238"/>
              <w:jc w:val="left"/>
              <w:rPr>
                <w:sz w:val="18"/>
              </w:rPr>
            </w:pPr>
            <w:r>
              <w:rPr>
                <w:spacing w:val="-5"/>
                <w:sz w:val="18"/>
              </w:rPr>
              <w:t>总分</w:t>
            </w:r>
          </w:p>
        </w:tc>
        <w:tc>
          <w:tcPr>
            <w:tcW w:w="2693" w:type="dxa"/>
            <w:shd w:val="clear" w:color="auto" w:fill="D7D7D7"/>
          </w:tcPr>
          <w:p>
            <w:pPr>
              <w:pStyle w:val="TableParagraph"/>
              <w:spacing w:before="210"/>
              <w:rPr>
                <w:sz w:val="18"/>
              </w:rPr>
            </w:pPr>
            <w:r>
              <w:rPr>
                <w:spacing w:val="-3"/>
                <w:sz w:val="18"/>
              </w:rPr>
              <w:t>评价内容</w:t>
            </w:r>
          </w:p>
        </w:tc>
        <w:tc>
          <w:tcPr>
            <w:tcW w:w="709" w:type="dxa"/>
            <w:shd w:val="clear" w:color="auto" w:fill="D7D7D7"/>
          </w:tcPr>
          <w:p>
            <w:pPr>
              <w:pStyle w:val="TableParagraph"/>
              <w:spacing w:before="49"/>
              <w:ind w:left="172"/>
              <w:jc w:val="left"/>
              <w:rPr>
                <w:sz w:val="18"/>
              </w:rPr>
            </w:pPr>
            <w:r>
              <w:rPr>
                <w:spacing w:val="-5"/>
                <w:sz w:val="18"/>
              </w:rPr>
              <w:t>场景</w:t>
            </w:r>
          </w:p>
          <w:p>
            <w:pPr>
              <w:pStyle w:val="TableParagraph"/>
              <w:spacing w:before="93"/>
              <w:ind w:left="172"/>
              <w:jc w:val="left"/>
              <w:rPr>
                <w:sz w:val="18"/>
              </w:rPr>
            </w:pPr>
            <w:r>
              <w:rPr>
                <w:spacing w:val="-5"/>
                <w:sz w:val="18"/>
              </w:rPr>
              <w:t>权重</w:t>
            </w:r>
          </w:p>
        </w:tc>
        <w:tc>
          <w:tcPr>
            <w:tcW w:w="708" w:type="dxa"/>
            <w:shd w:val="clear" w:color="auto" w:fill="D7D7D7"/>
          </w:tcPr>
          <w:p>
            <w:pPr>
              <w:pStyle w:val="TableParagraph"/>
              <w:spacing w:before="49"/>
              <w:ind w:left="173"/>
              <w:jc w:val="left"/>
              <w:rPr>
                <w:sz w:val="18"/>
              </w:rPr>
            </w:pPr>
            <w:r>
              <w:rPr>
                <w:spacing w:val="-5"/>
                <w:sz w:val="18"/>
              </w:rPr>
              <w:t>单项</w:t>
            </w:r>
          </w:p>
          <w:p>
            <w:pPr>
              <w:pStyle w:val="TableParagraph"/>
              <w:spacing w:before="93"/>
              <w:ind w:left="173"/>
              <w:jc w:val="left"/>
              <w:rPr>
                <w:sz w:val="18"/>
              </w:rPr>
            </w:pPr>
            <w:r>
              <w:rPr>
                <w:spacing w:val="-5"/>
                <w:sz w:val="18"/>
              </w:rPr>
              <w:t>得分</w:t>
            </w:r>
          </w:p>
        </w:tc>
        <w:tc>
          <w:tcPr>
            <w:tcW w:w="992" w:type="dxa"/>
            <w:shd w:val="clear" w:color="auto" w:fill="D7D7D7"/>
          </w:tcPr>
          <w:p>
            <w:pPr>
              <w:pStyle w:val="TableParagraph"/>
              <w:spacing w:before="49"/>
              <w:ind w:left="315"/>
              <w:jc w:val="left"/>
              <w:rPr>
                <w:sz w:val="18"/>
              </w:rPr>
            </w:pPr>
            <w:r>
              <w:rPr>
                <w:spacing w:val="-5"/>
                <w:sz w:val="18"/>
              </w:rPr>
              <w:t>评价</w:t>
            </w:r>
          </w:p>
          <w:p>
            <w:pPr>
              <w:pStyle w:val="TableParagraph"/>
              <w:spacing w:before="93"/>
              <w:ind w:left="315"/>
              <w:jc w:val="left"/>
              <w:rPr>
                <w:sz w:val="18"/>
              </w:rPr>
            </w:pPr>
            <w:r>
              <w:rPr>
                <w:spacing w:val="-5"/>
                <w:sz w:val="18"/>
              </w:rPr>
              <w:t>方法</w:t>
            </w:r>
          </w:p>
        </w:tc>
        <w:tc>
          <w:tcPr>
            <w:tcW w:w="709" w:type="dxa"/>
            <w:shd w:val="clear" w:color="auto" w:fill="D7D7D7"/>
          </w:tcPr>
          <w:p>
            <w:pPr>
              <w:pStyle w:val="TableParagraph"/>
              <w:spacing w:before="49"/>
              <w:ind w:left="7"/>
              <w:rPr>
                <w:sz w:val="18"/>
              </w:rPr>
            </w:pPr>
            <w:r>
              <w:rPr>
                <w:spacing w:val="-5"/>
                <w:sz w:val="18"/>
              </w:rPr>
              <w:t>优秀</w:t>
            </w:r>
          </w:p>
        </w:tc>
        <w:tc>
          <w:tcPr>
            <w:tcW w:w="709" w:type="dxa"/>
            <w:shd w:val="clear" w:color="auto" w:fill="D7D7D7"/>
          </w:tcPr>
          <w:p>
            <w:pPr>
              <w:pStyle w:val="TableParagraph"/>
              <w:spacing w:before="49"/>
              <w:ind w:left="10"/>
              <w:rPr>
                <w:sz w:val="18"/>
              </w:rPr>
            </w:pPr>
            <w:r>
              <w:rPr>
                <w:spacing w:val="-5"/>
                <w:sz w:val="18"/>
              </w:rPr>
              <w:t>良好</w:t>
            </w:r>
          </w:p>
        </w:tc>
        <w:tc>
          <w:tcPr>
            <w:tcW w:w="709" w:type="dxa"/>
            <w:shd w:val="clear" w:color="auto" w:fill="D7D7D7"/>
          </w:tcPr>
          <w:p>
            <w:pPr>
              <w:pStyle w:val="TableParagraph"/>
              <w:spacing w:before="49"/>
              <w:ind w:left="8"/>
              <w:rPr>
                <w:sz w:val="18"/>
              </w:rPr>
            </w:pPr>
            <w:r>
              <w:rPr>
                <w:spacing w:val="-5"/>
                <w:sz w:val="18"/>
              </w:rPr>
              <w:t>中等</w:t>
            </w:r>
          </w:p>
        </w:tc>
        <w:tc>
          <w:tcPr>
            <w:tcW w:w="709" w:type="dxa"/>
            <w:shd w:val="clear" w:color="auto" w:fill="D7D7D7"/>
          </w:tcPr>
          <w:p>
            <w:pPr>
              <w:pStyle w:val="TableParagraph"/>
              <w:spacing w:before="49"/>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37"/>
              <w:ind w:left="0"/>
              <w:jc w:val="left"/>
              <w:rPr>
                <w:sz w:val="18"/>
              </w:rPr>
            </w:pPr>
          </w:p>
          <w:p>
            <w:pPr>
              <w:pStyle w:val="TableParagraph"/>
              <w:spacing w:before="0"/>
              <w:ind w:left="107"/>
              <w:jc w:val="left"/>
              <w:rPr>
                <w:sz w:val="18"/>
              </w:rPr>
            </w:pPr>
            <w:r>
              <w:rPr>
                <w:spacing w:val="14"/>
                <w:sz w:val="18"/>
              </w:rPr>
              <w:t>舒 适</w:t>
            </w:r>
          </w:p>
          <w:p>
            <w:pPr>
              <w:pStyle w:val="TableParagraph"/>
              <w:spacing w:line="340" w:lineRule="auto" w:before="96"/>
              <w:ind w:left="107" w:right="95"/>
              <w:jc w:val="left"/>
              <w:rPr>
                <w:sz w:val="18"/>
              </w:rPr>
            </w:pPr>
            <w:r>
              <w:rPr>
                <w:spacing w:val="5"/>
                <w:sz w:val="18"/>
              </w:rPr>
              <w:t>性 可</w:t>
            </w:r>
            <w:r>
              <w:rPr>
                <w:spacing w:val="-6"/>
                <w:sz w:val="18"/>
              </w:rPr>
              <w:t>靠性</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2"/>
              <w:ind w:left="0"/>
              <w:jc w:val="left"/>
              <w:rPr>
                <w:sz w:val="18"/>
              </w:rPr>
            </w:pPr>
          </w:p>
          <w:p>
            <w:pPr>
              <w:pStyle w:val="TableParagraph"/>
              <w:spacing w:before="0"/>
              <w:rPr>
                <w:sz w:val="18"/>
              </w:rPr>
            </w:pPr>
            <w:r>
              <w:rPr>
                <w:spacing w:val="-5"/>
                <w:sz w:val="18"/>
              </w:rPr>
              <w:t>50</w:t>
            </w:r>
          </w:p>
        </w:tc>
        <w:tc>
          <w:tcPr>
            <w:tcW w:w="2693" w:type="dxa"/>
          </w:tcPr>
          <w:p>
            <w:pPr>
              <w:pStyle w:val="TableParagraph"/>
              <w:spacing w:before="47"/>
              <w:ind w:left="107"/>
              <w:jc w:val="left"/>
              <w:rPr>
                <w:sz w:val="18"/>
              </w:rPr>
            </w:pPr>
            <w:r>
              <w:rPr>
                <w:spacing w:val="-1"/>
                <w:sz w:val="18"/>
              </w:rPr>
              <w:t>良好铺装路面行驶舒适性</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652"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越野非铺装路（地）</w:t>
            </w:r>
            <w:r>
              <w:rPr>
                <w:spacing w:val="-6"/>
                <w:sz w:val="18"/>
              </w:rPr>
              <w:t>面行驶舒适</w:t>
            </w:r>
          </w:p>
          <w:p>
            <w:pPr>
              <w:pStyle w:val="TableParagraph"/>
              <w:spacing w:before="96"/>
              <w:ind w:left="107"/>
              <w:jc w:val="left"/>
              <w:rPr>
                <w:sz w:val="18"/>
              </w:rPr>
            </w:pPr>
            <w:r>
              <w:rPr>
                <w:spacing w:val="-10"/>
                <w:sz w:val="18"/>
              </w:rPr>
              <w:t>性</w:t>
            </w:r>
          </w:p>
        </w:tc>
        <w:tc>
          <w:tcPr>
            <w:tcW w:w="709" w:type="dxa"/>
          </w:tcPr>
          <w:p>
            <w:pPr>
              <w:pStyle w:val="TableParagraph"/>
              <w:spacing w:before="210"/>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良好铺装路面操纵稳定性</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采暖降温性能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防尘防水性能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越野场景可靠性满意度</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日常通勤可靠性满意度</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越野操作便利性满意度</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bl>
    <w:p>
      <w:pPr>
        <w:pStyle w:val="TableParagraph"/>
        <w:spacing w:after="0"/>
        <w:rPr>
          <w:sz w:val="18"/>
        </w:rPr>
        <w:sectPr>
          <w:pgSz w:w="11910" w:h="16840"/>
          <w:pgMar w:header="882" w:footer="1200" w:top="1080" w:bottom="1380" w:left="850" w:right="850"/>
        </w:sectPr>
      </w:pPr>
    </w:p>
    <w:p>
      <w:pPr>
        <w:pStyle w:val="BodyText"/>
      </w:pPr>
    </w:p>
    <w:p>
      <w:pPr>
        <w:pStyle w:val="BodyText"/>
      </w:pPr>
    </w:p>
    <w:p>
      <w:pPr>
        <w:pStyle w:val="BodyText"/>
        <w:spacing w:before="4"/>
      </w:pPr>
    </w:p>
    <w:p>
      <w:pPr>
        <w:pStyle w:val="BodyText"/>
        <w:ind w:right="2822"/>
        <w:jc w:val="center"/>
      </w:pPr>
      <w:r>
        <w:rPr>
          <w:spacing w:val="-25"/>
        </w:rPr>
        <w:t>表 </w:t>
      </w:r>
      <w:r>
        <w:rPr>
          <w:rFonts w:ascii="Times New Roman" w:eastAsia="Times New Roman"/>
          <w:spacing w:val="-2"/>
        </w:rPr>
        <w:t>A.4</w:t>
      </w:r>
      <w:r>
        <w:rPr>
          <w:rFonts w:ascii="Times New Roman" w:eastAsia="Times New Roman"/>
          <w:spacing w:val="7"/>
        </w:rPr>
        <w:t> </w:t>
      </w:r>
      <w:r>
        <w:rPr>
          <w:spacing w:val="-3"/>
        </w:rPr>
        <w:t>规定了长途穿越场景中车辆越野能力分级与评价体系内容及评价方法</w:t>
      </w:r>
    </w:p>
    <w:p>
      <w:pPr>
        <w:pStyle w:val="BodyText"/>
        <w:spacing w:before="58" w:after="29"/>
        <w:ind w:left="539" w:right="117"/>
        <w:jc w:val="center"/>
      </w:pPr>
      <w:r>
        <w:rPr>
          <w:spacing w:val="-26"/>
        </w:rPr>
        <w:t>表 </w:t>
      </w:r>
      <w:r>
        <w:rPr>
          <w:rFonts w:ascii="Times New Roman" w:eastAsia="Times New Roman"/>
          <w:spacing w:val="-2"/>
        </w:rPr>
        <w:t>A.</w:t>
      </w:r>
      <w:r>
        <w:rPr>
          <w:rFonts w:ascii="Times New Roman" w:eastAsia="Times New Roman"/>
          <w:b/>
          <w:spacing w:val="-2"/>
        </w:rPr>
        <w:t>4</w:t>
      </w:r>
      <w:r>
        <w:rPr>
          <w:rFonts w:ascii="Times New Roman" w:eastAsia="Times New Roman"/>
          <w:b/>
          <w:spacing w:val="6"/>
        </w:rPr>
        <w:t> </w:t>
      </w:r>
      <w:r>
        <w:rPr>
          <w:spacing w:val="-3"/>
        </w:rPr>
        <w:t>长途穿越场景越野能力评价结果统计表</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ind w:left="179"/>
              <w:jc w:val="left"/>
              <w:rPr>
                <w:sz w:val="18"/>
              </w:rPr>
            </w:pPr>
            <w:r>
              <w:rPr>
                <w:spacing w:val="-5"/>
                <w:sz w:val="18"/>
              </w:rPr>
              <w:t>评价</w:t>
            </w:r>
          </w:p>
          <w:p>
            <w:pPr>
              <w:pStyle w:val="TableParagraph"/>
              <w:spacing w:before="95"/>
              <w:ind w:left="179"/>
              <w:jc w:val="left"/>
              <w:rPr>
                <w:sz w:val="18"/>
              </w:rPr>
            </w:pPr>
            <w:r>
              <w:rPr>
                <w:spacing w:val="-5"/>
                <w:sz w:val="18"/>
              </w:rPr>
              <w:t>项目</w:t>
            </w:r>
          </w:p>
        </w:tc>
        <w:tc>
          <w:tcPr>
            <w:tcW w:w="836" w:type="dxa"/>
            <w:shd w:val="clear" w:color="auto" w:fill="D7D7D7"/>
          </w:tcPr>
          <w:p>
            <w:pPr>
              <w:pStyle w:val="TableParagraph"/>
              <w:ind w:left="238"/>
              <w:jc w:val="left"/>
              <w:rPr>
                <w:sz w:val="18"/>
              </w:rPr>
            </w:pPr>
            <w:r>
              <w:rPr>
                <w:spacing w:val="-5"/>
                <w:sz w:val="18"/>
              </w:rPr>
              <w:t>分项</w:t>
            </w:r>
          </w:p>
          <w:p>
            <w:pPr>
              <w:pStyle w:val="TableParagraph"/>
              <w:spacing w:before="95"/>
              <w:ind w:left="238"/>
              <w:jc w:val="left"/>
              <w:rPr>
                <w:sz w:val="18"/>
              </w:rPr>
            </w:pPr>
            <w:r>
              <w:rPr>
                <w:spacing w:val="-5"/>
                <w:sz w:val="18"/>
              </w:rPr>
              <w:t>总分</w:t>
            </w:r>
          </w:p>
        </w:tc>
        <w:tc>
          <w:tcPr>
            <w:tcW w:w="2693" w:type="dxa"/>
            <w:shd w:val="clear" w:color="auto" w:fill="D7D7D7"/>
          </w:tcPr>
          <w:p>
            <w:pPr>
              <w:pStyle w:val="TableParagraph"/>
              <w:spacing w:before="211"/>
              <w:rPr>
                <w:sz w:val="18"/>
              </w:rPr>
            </w:pPr>
            <w:r>
              <w:rPr>
                <w:spacing w:val="-3"/>
                <w:sz w:val="18"/>
              </w:rPr>
              <w:t>评价内容</w:t>
            </w:r>
          </w:p>
        </w:tc>
        <w:tc>
          <w:tcPr>
            <w:tcW w:w="709" w:type="dxa"/>
            <w:shd w:val="clear" w:color="auto" w:fill="D7D7D7"/>
          </w:tcPr>
          <w:p>
            <w:pPr>
              <w:pStyle w:val="TableParagraph"/>
              <w:ind w:left="172"/>
              <w:jc w:val="left"/>
              <w:rPr>
                <w:sz w:val="18"/>
              </w:rPr>
            </w:pPr>
            <w:r>
              <w:rPr>
                <w:spacing w:val="-5"/>
                <w:sz w:val="18"/>
              </w:rPr>
              <w:t>场景</w:t>
            </w:r>
          </w:p>
          <w:p>
            <w:pPr>
              <w:pStyle w:val="TableParagraph"/>
              <w:spacing w:before="95"/>
              <w:ind w:left="172"/>
              <w:jc w:val="left"/>
              <w:rPr>
                <w:sz w:val="18"/>
              </w:rPr>
            </w:pPr>
            <w:r>
              <w:rPr>
                <w:spacing w:val="-5"/>
                <w:sz w:val="18"/>
              </w:rPr>
              <w:t>权重</w:t>
            </w:r>
          </w:p>
        </w:tc>
        <w:tc>
          <w:tcPr>
            <w:tcW w:w="708" w:type="dxa"/>
            <w:shd w:val="clear" w:color="auto" w:fill="D7D7D7"/>
          </w:tcPr>
          <w:p>
            <w:pPr>
              <w:pStyle w:val="TableParagraph"/>
              <w:ind w:left="173"/>
              <w:jc w:val="left"/>
              <w:rPr>
                <w:sz w:val="18"/>
              </w:rPr>
            </w:pPr>
            <w:r>
              <w:rPr>
                <w:spacing w:val="-5"/>
                <w:sz w:val="18"/>
              </w:rPr>
              <w:t>单项</w:t>
            </w:r>
          </w:p>
          <w:p>
            <w:pPr>
              <w:pStyle w:val="TableParagraph"/>
              <w:spacing w:before="95"/>
              <w:ind w:left="173"/>
              <w:jc w:val="left"/>
              <w:rPr>
                <w:sz w:val="18"/>
              </w:rPr>
            </w:pPr>
            <w:r>
              <w:rPr>
                <w:spacing w:val="-5"/>
                <w:sz w:val="18"/>
              </w:rPr>
              <w:t>得分</w:t>
            </w:r>
          </w:p>
        </w:tc>
        <w:tc>
          <w:tcPr>
            <w:tcW w:w="992" w:type="dxa"/>
            <w:shd w:val="clear" w:color="auto" w:fill="D7D7D7"/>
          </w:tcPr>
          <w:p>
            <w:pPr>
              <w:pStyle w:val="TableParagraph"/>
              <w:ind w:left="315"/>
              <w:jc w:val="left"/>
              <w:rPr>
                <w:sz w:val="18"/>
              </w:rPr>
            </w:pPr>
            <w:r>
              <w:rPr>
                <w:spacing w:val="-5"/>
                <w:sz w:val="18"/>
              </w:rPr>
              <w:t>评价</w:t>
            </w:r>
          </w:p>
          <w:p>
            <w:pPr>
              <w:pStyle w:val="TableParagraph"/>
              <w:spacing w:before="95"/>
              <w:ind w:left="315"/>
              <w:jc w:val="left"/>
              <w:rPr>
                <w:sz w:val="18"/>
              </w:rPr>
            </w:pPr>
            <w:r>
              <w:rPr>
                <w:spacing w:val="-5"/>
                <w:sz w:val="18"/>
              </w:rPr>
              <w:t>方法</w:t>
            </w:r>
          </w:p>
        </w:tc>
        <w:tc>
          <w:tcPr>
            <w:tcW w:w="709" w:type="dxa"/>
            <w:shd w:val="clear" w:color="auto" w:fill="D7D7D7"/>
          </w:tcPr>
          <w:p>
            <w:pPr>
              <w:pStyle w:val="TableParagraph"/>
              <w:ind w:left="7"/>
              <w:rPr>
                <w:sz w:val="18"/>
              </w:rPr>
            </w:pPr>
            <w:r>
              <w:rPr>
                <w:spacing w:val="-5"/>
                <w:sz w:val="18"/>
              </w:rPr>
              <w:t>优秀</w:t>
            </w:r>
          </w:p>
        </w:tc>
        <w:tc>
          <w:tcPr>
            <w:tcW w:w="709" w:type="dxa"/>
            <w:shd w:val="clear" w:color="auto" w:fill="D7D7D7"/>
          </w:tcPr>
          <w:p>
            <w:pPr>
              <w:pStyle w:val="TableParagraph"/>
              <w:ind w:left="10"/>
              <w:rPr>
                <w:sz w:val="18"/>
              </w:rPr>
            </w:pPr>
            <w:r>
              <w:rPr>
                <w:spacing w:val="-5"/>
                <w:sz w:val="18"/>
              </w:rPr>
              <w:t>良好</w:t>
            </w:r>
          </w:p>
        </w:tc>
        <w:tc>
          <w:tcPr>
            <w:tcW w:w="709" w:type="dxa"/>
            <w:shd w:val="clear" w:color="auto" w:fill="D7D7D7"/>
          </w:tcPr>
          <w:p>
            <w:pPr>
              <w:pStyle w:val="TableParagraph"/>
              <w:ind w:left="8"/>
              <w:rPr>
                <w:sz w:val="18"/>
              </w:rPr>
            </w:pPr>
            <w:r>
              <w:rPr>
                <w:spacing w:val="-5"/>
                <w:sz w:val="18"/>
              </w:rPr>
              <w:t>中等</w:t>
            </w:r>
          </w:p>
        </w:tc>
        <w:tc>
          <w:tcPr>
            <w:tcW w:w="709" w:type="dxa"/>
            <w:shd w:val="clear" w:color="auto" w:fill="D7D7D7"/>
          </w:tcPr>
          <w:p>
            <w:pPr>
              <w:pStyle w:val="TableParagraph"/>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47"/>
              <w:ind w:left="0"/>
              <w:jc w:val="left"/>
              <w:rPr>
                <w:sz w:val="18"/>
              </w:rPr>
            </w:pPr>
          </w:p>
          <w:p>
            <w:pPr>
              <w:pStyle w:val="TableParagraph"/>
              <w:spacing w:before="0"/>
              <w:ind w:left="107"/>
              <w:jc w:val="left"/>
              <w:rPr>
                <w:sz w:val="18"/>
              </w:rPr>
            </w:pPr>
            <w:r>
              <w:rPr>
                <w:spacing w:val="14"/>
                <w:sz w:val="18"/>
              </w:rPr>
              <w:t>动 力</w:t>
            </w:r>
          </w:p>
          <w:p>
            <w:pPr>
              <w:pStyle w:val="TableParagraph"/>
              <w:spacing w:before="96"/>
              <w:ind w:left="107"/>
              <w:jc w:val="left"/>
              <w:rPr>
                <w:sz w:val="18"/>
              </w:rPr>
            </w:pPr>
            <w:r>
              <w:rPr>
                <w:spacing w:val="14"/>
                <w:sz w:val="18"/>
              </w:rPr>
              <w:t>传 动</w:t>
            </w:r>
          </w:p>
          <w:p>
            <w:pPr>
              <w:pStyle w:val="TableParagraph"/>
              <w:spacing w:before="96"/>
              <w:ind w:left="107"/>
              <w:jc w:val="left"/>
              <w:rPr>
                <w:sz w:val="18"/>
              </w:rPr>
            </w:pPr>
            <w:r>
              <w:rPr>
                <w:spacing w:val="14"/>
                <w:sz w:val="18"/>
              </w:rPr>
              <w:t>及 四</w:t>
            </w:r>
          </w:p>
          <w:p>
            <w:pPr>
              <w:pStyle w:val="TableParagraph"/>
              <w:spacing w:line="340" w:lineRule="auto" w:before="96"/>
              <w:ind w:left="107" w:right="95"/>
              <w:jc w:val="left"/>
              <w:rPr>
                <w:sz w:val="18"/>
              </w:rPr>
            </w:pPr>
            <w:r>
              <w:rPr>
                <w:spacing w:val="5"/>
                <w:sz w:val="18"/>
              </w:rPr>
              <w:t>驱 系</w:t>
            </w:r>
            <w:r>
              <w:rPr>
                <w:spacing w:val="-10"/>
                <w:sz w:val="18"/>
              </w:rPr>
              <w:t>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8"/>
              <w:ind w:left="0"/>
              <w:jc w:val="left"/>
              <w:rPr>
                <w:sz w:val="18"/>
              </w:rPr>
            </w:pPr>
          </w:p>
          <w:p>
            <w:pPr>
              <w:pStyle w:val="TableParagraph"/>
              <w:spacing w:before="0"/>
              <w:ind w:left="281"/>
              <w:jc w:val="left"/>
              <w:rPr>
                <w:sz w:val="18"/>
              </w:rPr>
            </w:pPr>
            <w:r>
              <w:rPr>
                <w:spacing w:val="-5"/>
                <w:sz w:val="18"/>
              </w:rPr>
              <w:t>340</w:t>
            </w:r>
          </w:p>
        </w:tc>
        <w:tc>
          <w:tcPr>
            <w:tcW w:w="2693" w:type="dxa"/>
          </w:tcPr>
          <w:p>
            <w:pPr>
              <w:pStyle w:val="TableParagraph"/>
              <w:ind w:left="107"/>
              <w:jc w:val="left"/>
              <w:rPr>
                <w:sz w:val="18"/>
              </w:rPr>
            </w:pPr>
            <w:r>
              <w:rPr>
                <w:spacing w:val="-4"/>
                <w:sz w:val="18"/>
              </w:rPr>
              <w:t>变速箱</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3"/>
                <w:sz w:val="18"/>
              </w:rPr>
              <w:t>四驱系统</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攀爬比</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轮间限滑能力（前桥</w:t>
            </w:r>
            <w:r>
              <w:rPr>
                <w:spacing w:val="-10"/>
                <w:sz w:val="18"/>
              </w:rPr>
              <w:t>）</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轮间限滑能力（后桥</w:t>
            </w:r>
            <w:r>
              <w:rPr>
                <w:spacing w:val="-10"/>
                <w:sz w:val="18"/>
              </w:rPr>
              <w:t>）</w:t>
            </w:r>
          </w:p>
        </w:tc>
        <w:tc>
          <w:tcPr>
            <w:tcW w:w="709" w:type="dxa"/>
          </w:tcPr>
          <w:p>
            <w:pPr>
              <w:pStyle w:val="TableParagraph"/>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轮胎花纹类型</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车轮端单位质量牵引力</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0-100km/h</w:t>
            </w:r>
            <w:r>
              <w:rPr>
                <w:spacing w:val="-10"/>
                <w:sz w:val="18"/>
              </w:rPr>
              <w:t> 加速时间</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28"/>
              <w:ind w:left="107"/>
              <w:jc w:val="left"/>
              <w:rPr>
                <w:sz w:val="18"/>
              </w:rPr>
            </w:pPr>
            <w:r>
              <w:rPr>
                <w:spacing w:val="-2"/>
                <w:sz w:val="18"/>
              </w:rPr>
              <w:t>综合续</w:t>
            </w:r>
            <w:r>
              <w:rPr>
                <w:spacing w:val="-2"/>
                <w:sz w:val="21"/>
              </w:rPr>
              <w:t>航</w:t>
            </w:r>
            <w:r>
              <w:rPr>
                <w:spacing w:val="-6"/>
                <w:sz w:val="18"/>
              </w:rPr>
              <w:t>里程</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107"/>
              <w:jc w:val="left"/>
              <w:rPr>
                <w:sz w:val="18"/>
              </w:rPr>
            </w:pPr>
            <w:r>
              <w:rPr>
                <w:spacing w:val="14"/>
                <w:sz w:val="18"/>
              </w:rPr>
              <w:t>通 过</w:t>
            </w:r>
          </w:p>
          <w:p>
            <w:pPr>
              <w:pStyle w:val="TableParagraph"/>
              <w:spacing w:before="96"/>
              <w:ind w:left="107"/>
              <w:jc w:val="left"/>
              <w:rPr>
                <w:sz w:val="18"/>
              </w:rPr>
            </w:pPr>
            <w:r>
              <w:rPr>
                <w:spacing w:val="14"/>
                <w:sz w:val="18"/>
              </w:rPr>
              <w:t>性 几</w:t>
            </w:r>
          </w:p>
          <w:p>
            <w:pPr>
              <w:pStyle w:val="TableParagraph"/>
              <w:spacing w:line="340" w:lineRule="auto" w:before="95"/>
              <w:ind w:left="107" w:right="95"/>
              <w:jc w:val="left"/>
              <w:rPr>
                <w:sz w:val="18"/>
              </w:rPr>
            </w:pPr>
            <w:r>
              <w:rPr>
                <w:spacing w:val="5"/>
                <w:sz w:val="18"/>
              </w:rPr>
              <w:t>何 参</w:t>
            </w:r>
            <w:r>
              <w:rPr>
                <w:spacing w:val="-10"/>
                <w:sz w:val="18"/>
              </w:rPr>
              <w:t>数</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8"/>
              <w:ind w:left="0"/>
              <w:jc w:val="left"/>
              <w:rPr>
                <w:sz w:val="18"/>
              </w:rPr>
            </w:pPr>
          </w:p>
          <w:p>
            <w:pPr>
              <w:pStyle w:val="TableParagraph"/>
              <w:spacing w:before="0"/>
              <w:ind w:left="281"/>
              <w:jc w:val="left"/>
              <w:rPr>
                <w:sz w:val="18"/>
              </w:rPr>
            </w:pPr>
            <w:r>
              <w:rPr>
                <w:spacing w:val="-5"/>
                <w:sz w:val="18"/>
              </w:rPr>
              <w:t>200</w:t>
            </w:r>
          </w:p>
        </w:tc>
        <w:tc>
          <w:tcPr>
            <w:tcW w:w="2693" w:type="dxa"/>
          </w:tcPr>
          <w:p>
            <w:pPr>
              <w:pStyle w:val="TableParagraph"/>
              <w:ind w:left="107"/>
              <w:jc w:val="left"/>
              <w:rPr>
                <w:sz w:val="18"/>
              </w:rPr>
            </w:pPr>
            <w:r>
              <w:rPr>
                <w:spacing w:val="-4"/>
                <w:sz w:val="18"/>
              </w:rPr>
              <w:t>接近角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离去角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纵向通过角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最小离地间隙</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最小转弯半径</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line="340" w:lineRule="auto" w:before="0"/>
              <w:ind w:left="107" w:right="239"/>
              <w:jc w:val="both"/>
              <w:rPr>
                <w:sz w:val="18"/>
              </w:rPr>
            </w:pPr>
            <w:r>
              <w:rPr>
                <w:spacing w:val="-6"/>
                <w:sz w:val="18"/>
              </w:rPr>
              <w:t>车身总体及结</w:t>
            </w:r>
            <w:r>
              <w:rPr>
                <w:spacing w:val="-10"/>
                <w:sz w:val="18"/>
              </w:rPr>
              <w:t>构</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8"/>
              <w:ind w:left="0"/>
              <w:jc w:val="left"/>
              <w:rPr>
                <w:sz w:val="18"/>
              </w:rPr>
            </w:pPr>
          </w:p>
          <w:p>
            <w:pPr>
              <w:pStyle w:val="TableParagraph"/>
              <w:spacing w:before="0"/>
              <w:ind w:left="281"/>
              <w:jc w:val="left"/>
              <w:rPr>
                <w:sz w:val="18"/>
              </w:rPr>
            </w:pPr>
            <w:r>
              <w:rPr>
                <w:spacing w:val="-5"/>
                <w:sz w:val="18"/>
              </w:rPr>
              <w:t>170</w:t>
            </w:r>
          </w:p>
        </w:tc>
        <w:tc>
          <w:tcPr>
            <w:tcW w:w="2693" w:type="dxa"/>
          </w:tcPr>
          <w:p>
            <w:pPr>
              <w:pStyle w:val="TableParagraph"/>
              <w:ind w:left="107"/>
              <w:jc w:val="left"/>
              <w:rPr>
                <w:sz w:val="18"/>
              </w:rPr>
            </w:pPr>
            <w:r>
              <w:rPr>
                <w:spacing w:val="-2"/>
                <w:sz w:val="18"/>
              </w:rPr>
              <w:t>车身尺寸级别</w:t>
            </w:r>
          </w:p>
        </w:tc>
        <w:tc>
          <w:tcPr>
            <w:tcW w:w="709" w:type="dxa"/>
          </w:tcPr>
          <w:p>
            <w:pPr>
              <w:pStyle w:val="TableParagraph"/>
              <w:rPr>
                <w:sz w:val="18"/>
              </w:rPr>
            </w:pPr>
            <w:r>
              <w:rPr>
                <w:spacing w:val="-10"/>
                <w:sz w:val="18"/>
              </w:rPr>
              <w:t>6</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车身结构类型</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3"/>
                <w:sz w:val="18"/>
              </w:rPr>
              <w:t>涉水深度</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最大侧翻稳定角</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防滚架</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33"/>
              <w:ind w:left="0"/>
              <w:jc w:val="left"/>
              <w:rPr>
                <w:sz w:val="18"/>
              </w:rPr>
            </w:pPr>
          </w:p>
          <w:p>
            <w:pPr>
              <w:pStyle w:val="TableParagraph"/>
              <w:spacing w:line="340" w:lineRule="auto" w:before="0"/>
              <w:ind w:left="107" w:right="95"/>
              <w:jc w:val="left"/>
              <w:rPr>
                <w:sz w:val="18"/>
              </w:rPr>
            </w:pPr>
            <w:r>
              <w:rPr>
                <w:spacing w:val="5"/>
                <w:sz w:val="18"/>
              </w:rPr>
              <w:t>悬 架</w:t>
            </w:r>
            <w:r>
              <w:rPr>
                <w:spacing w:val="-6"/>
                <w:sz w:val="18"/>
              </w:rPr>
              <w:t>系统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196"/>
              <w:ind w:left="0"/>
              <w:jc w:val="left"/>
              <w:rPr>
                <w:sz w:val="18"/>
              </w:rPr>
            </w:pPr>
          </w:p>
          <w:p>
            <w:pPr>
              <w:pStyle w:val="TableParagraph"/>
              <w:spacing w:before="0"/>
              <w:ind w:left="281"/>
              <w:jc w:val="left"/>
              <w:rPr>
                <w:sz w:val="18"/>
              </w:rPr>
            </w:pPr>
            <w:r>
              <w:rPr>
                <w:spacing w:val="-5"/>
                <w:sz w:val="18"/>
              </w:rPr>
              <w:t>160</w:t>
            </w:r>
          </w:p>
        </w:tc>
        <w:tc>
          <w:tcPr>
            <w:tcW w:w="2693" w:type="dxa"/>
          </w:tcPr>
          <w:p>
            <w:pPr>
              <w:pStyle w:val="TableParagraph"/>
              <w:ind w:left="107"/>
              <w:jc w:val="left"/>
              <w:rPr>
                <w:sz w:val="18"/>
              </w:rPr>
            </w:pPr>
            <w:r>
              <w:rPr>
                <w:spacing w:val="-3"/>
                <w:sz w:val="18"/>
              </w:rPr>
              <w:t>悬架行程</w:t>
            </w:r>
          </w:p>
        </w:tc>
        <w:tc>
          <w:tcPr>
            <w:tcW w:w="709" w:type="dxa"/>
          </w:tcPr>
          <w:p>
            <w:pPr>
              <w:pStyle w:val="TableParagraph"/>
              <w:rPr>
                <w:sz w:val="18"/>
              </w:rPr>
            </w:pPr>
            <w:r>
              <w:rPr>
                <w:spacing w:val="-10"/>
                <w:sz w:val="18"/>
              </w:rPr>
              <w:t>6</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悬架结构形式（前桥</w:t>
            </w:r>
            <w:r>
              <w:rPr>
                <w:spacing w:val="-10"/>
                <w:sz w:val="18"/>
              </w:rPr>
              <w:t>）</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悬架结构形式（后桥</w:t>
            </w:r>
            <w:r>
              <w:rPr>
                <w:spacing w:val="-10"/>
                <w:sz w:val="18"/>
              </w:rPr>
              <w:t>）</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悬架刚度先进技术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悬架阻尼先进技术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横向稳定控制先进技术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53"/>
              <w:ind w:left="0"/>
              <w:jc w:val="left"/>
              <w:rPr>
                <w:sz w:val="18"/>
              </w:rPr>
            </w:pPr>
          </w:p>
          <w:p>
            <w:pPr>
              <w:pStyle w:val="TableParagraph"/>
              <w:spacing w:before="0"/>
              <w:ind w:left="107"/>
              <w:jc w:val="left"/>
              <w:rPr>
                <w:sz w:val="18"/>
              </w:rPr>
            </w:pPr>
            <w:r>
              <w:rPr>
                <w:spacing w:val="14"/>
                <w:sz w:val="18"/>
              </w:rPr>
              <w:t>越 野</w:t>
            </w:r>
          </w:p>
          <w:p>
            <w:pPr>
              <w:pStyle w:val="TableParagraph"/>
              <w:spacing w:before="96"/>
              <w:ind w:left="107"/>
              <w:jc w:val="left"/>
              <w:rPr>
                <w:sz w:val="18"/>
              </w:rPr>
            </w:pPr>
            <w:r>
              <w:rPr>
                <w:spacing w:val="14"/>
                <w:sz w:val="18"/>
              </w:rPr>
              <w:t>配 置</w:t>
            </w:r>
          </w:p>
          <w:p>
            <w:pPr>
              <w:pStyle w:val="TableParagraph"/>
              <w:spacing w:before="95"/>
              <w:ind w:left="107"/>
              <w:jc w:val="left"/>
              <w:rPr>
                <w:sz w:val="18"/>
              </w:rPr>
            </w:pPr>
            <w:r>
              <w:rPr>
                <w:spacing w:val="14"/>
                <w:sz w:val="18"/>
              </w:rPr>
              <w:t>及 辅</w:t>
            </w:r>
          </w:p>
          <w:p>
            <w:pPr>
              <w:pStyle w:val="TableParagraph"/>
              <w:spacing w:line="340" w:lineRule="auto" w:before="96"/>
              <w:ind w:left="107" w:right="95"/>
              <w:jc w:val="left"/>
              <w:rPr>
                <w:sz w:val="18"/>
              </w:rPr>
            </w:pPr>
            <w:r>
              <w:rPr>
                <w:spacing w:val="5"/>
                <w:sz w:val="18"/>
              </w:rPr>
              <w:t>助 功</w:t>
            </w:r>
            <w:r>
              <w:rPr>
                <w:spacing w:val="-10"/>
                <w:sz w:val="18"/>
              </w:rPr>
              <w:t>能</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14"/>
              <w:ind w:left="0"/>
              <w:jc w:val="left"/>
              <w:rPr>
                <w:sz w:val="18"/>
              </w:rPr>
            </w:pPr>
          </w:p>
          <w:p>
            <w:pPr>
              <w:pStyle w:val="TableParagraph"/>
              <w:spacing w:before="0"/>
              <w:rPr>
                <w:sz w:val="18"/>
              </w:rPr>
            </w:pPr>
            <w:r>
              <w:rPr>
                <w:spacing w:val="-5"/>
                <w:sz w:val="18"/>
              </w:rPr>
              <w:t>65</w:t>
            </w:r>
          </w:p>
        </w:tc>
        <w:tc>
          <w:tcPr>
            <w:tcW w:w="2693" w:type="dxa"/>
          </w:tcPr>
          <w:p>
            <w:pPr>
              <w:pStyle w:val="TableParagraph"/>
              <w:ind w:left="107"/>
              <w:jc w:val="left"/>
              <w:rPr>
                <w:sz w:val="18"/>
              </w:rPr>
            </w:pPr>
            <w:r>
              <w:rPr>
                <w:spacing w:val="-2"/>
                <w:sz w:val="18"/>
              </w:rPr>
              <w:t>强化拖车钩</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5"/>
                <w:sz w:val="18"/>
              </w:rPr>
              <w:t>绞盘</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涉水喉</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防脱圈轮胎</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陡坡缓降功能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低速越野巡航功能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辅助转向功能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地形模式（选择）</w:t>
            </w:r>
            <w:r>
              <w:rPr>
                <w:spacing w:val="-3"/>
                <w:sz w:val="18"/>
              </w:rPr>
              <w:t>控制功能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自适应巡航及车道辅助功能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影像辅助功能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4"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涉水辅助功能</w:t>
            </w:r>
          </w:p>
        </w:tc>
        <w:tc>
          <w:tcPr>
            <w:tcW w:w="709" w:type="dxa"/>
          </w:tcPr>
          <w:p>
            <w:pPr>
              <w:pStyle w:val="TableParagraph"/>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bl>
    <w:p>
      <w:pPr>
        <w:pStyle w:val="TableParagraph"/>
        <w:spacing w:after="0"/>
        <w:rPr>
          <w:sz w:val="18"/>
        </w:rPr>
        <w:sectPr>
          <w:pgSz w:w="11910" w:h="16840"/>
          <w:pgMar w:header="882" w:footer="1200" w:top="1080" w:bottom="1380" w:left="850" w:right="850"/>
        </w:sectPr>
      </w:pPr>
    </w:p>
    <w:p>
      <w:pPr>
        <w:pStyle w:val="BodyText"/>
        <w:spacing w:before="202"/>
        <w:rPr>
          <w:sz w:val="20"/>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spacing w:before="49"/>
              <w:ind w:left="179"/>
              <w:jc w:val="left"/>
              <w:rPr>
                <w:sz w:val="18"/>
              </w:rPr>
            </w:pPr>
            <w:r>
              <w:rPr>
                <w:spacing w:val="-5"/>
                <w:sz w:val="18"/>
              </w:rPr>
              <w:t>评价</w:t>
            </w:r>
          </w:p>
          <w:p>
            <w:pPr>
              <w:pStyle w:val="TableParagraph"/>
              <w:spacing w:before="93"/>
              <w:ind w:left="179"/>
              <w:jc w:val="left"/>
              <w:rPr>
                <w:sz w:val="18"/>
              </w:rPr>
            </w:pPr>
            <w:r>
              <w:rPr>
                <w:spacing w:val="-5"/>
                <w:sz w:val="18"/>
              </w:rPr>
              <w:t>项目</w:t>
            </w:r>
          </w:p>
        </w:tc>
        <w:tc>
          <w:tcPr>
            <w:tcW w:w="836" w:type="dxa"/>
            <w:shd w:val="clear" w:color="auto" w:fill="D7D7D7"/>
          </w:tcPr>
          <w:p>
            <w:pPr>
              <w:pStyle w:val="TableParagraph"/>
              <w:spacing w:before="49"/>
              <w:ind w:left="238"/>
              <w:jc w:val="left"/>
              <w:rPr>
                <w:sz w:val="18"/>
              </w:rPr>
            </w:pPr>
            <w:r>
              <w:rPr>
                <w:spacing w:val="-5"/>
                <w:sz w:val="18"/>
              </w:rPr>
              <w:t>分项</w:t>
            </w:r>
          </w:p>
          <w:p>
            <w:pPr>
              <w:pStyle w:val="TableParagraph"/>
              <w:spacing w:before="93"/>
              <w:ind w:left="238"/>
              <w:jc w:val="left"/>
              <w:rPr>
                <w:sz w:val="18"/>
              </w:rPr>
            </w:pPr>
            <w:r>
              <w:rPr>
                <w:spacing w:val="-5"/>
                <w:sz w:val="18"/>
              </w:rPr>
              <w:t>总分</w:t>
            </w:r>
          </w:p>
        </w:tc>
        <w:tc>
          <w:tcPr>
            <w:tcW w:w="2693" w:type="dxa"/>
            <w:shd w:val="clear" w:color="auto" w:fill="D7D7D7"/>
          </w:tcPr>
          <w:p>
            <w:pPr>
              <w:pStyle w:val="TableParagraph"/>
              <w:spacing w:before="210"/>
              <w:rPr>
                <w:sz w:val="18"/>
              </w:rPr>
            </w:pPr>
            <w:r>
              <w:rPr>
                <w:spacing w:val="-3"/>
                <w:sz w:val="18"/>
              </w:rPr>
              <w:t>评价内容</w:t>
            </w:r>
          </w:p>
        </w:tc>
        <w:tc>
          <w:tcPr>
            <w:tcW w:w="709" w:type="dxa"/>
            <w:shd w:val="clear" w:color="auto" w:fill="D7D7D7"/>
          </w:tcPr>
          <w:p>
            <w:pPr>
              <w:pStyle w:val="TableParagraph"/>
              <w:spacing w:before="49"/>
              <w:ind w:left="172"/>
              <w:jc w:val="left"/>
              <w:rPr>
                <w:sz w:val="18"/>
              </w:rPr>
            </w:pPr>
            <w:r>
              <w:rPr>
                <w:spacing w:val="-5"/>
                <w:sz w:val="18"/>
              </w:rPr>
              <w:t>场景</w:t>
            </w:r>
          </w:p>
          <w:p>
            <w:pPr>
              <w:pStyle w:val="TableParagraph"/>
              <w:spacing w:before="93"/>
              <w:ind w:left="172"/>
              <w:jc w:val="left"/>
              <w:rPr>
                <w:sz w:val="18"/>
              </w:rPr>
            </w:pPr>
            <w:r>
              <w:rPr>
                <w:spacing w:val="-5"/>
                <w:sz w:val="18"/>
              </w:rPr>
              <w:t>权重</w:t>
            </w:r>
          </w:p>
        </w:tc>
        <w:tc>
          <w:tcPr>
            <w:tcW w:w="708" w:type="dxa"/>
            <w:shd w:val="clear" w:color="auto" w:fill="D7D7D7"/>
          </w:tcPr>
          <w:p>
            <w:pPr>
              <w:pStyle w:val="TableParagraph"/>
              <w:spacing w:before="49"/>
              <w:ind w:left="173"/>
              <w:jc w:val="left"/>
              <w:rPr>
                <w:sz w:val="18"/>
              </w:rPr>
            </w:pPr>
            <w:r>
              <w:rPr>
                <w:spacing w:val="-5"/>
                <w:sz w:val="18"/>
              </w:rPr>
              <w:t>单项</w:t>
            </w:r>
          </w:p>
          <w:p>
            <w:pPr>
              <w:pStyle w:val="TableParagraph"/>
              <w:spacing w:before="93"/>
              <w:ind w:left="173"/>
              <w:jc w:val="left"/>
              <w:rPr>
                <w:sz w:val="18"/>
              </w:rPr>
            </w:pPr>
            <w:r>
              <w:rPr>
                <w:spacing w:val="-5"/>
                <w:sz w:val="18"/>
              </w:rPr>
              <w:t>得分</w:t>
            </w:r>
          </w:p>
        </w:tc>
        <w:tc>
          <w:tcPr>
            <w:tcW w:w="992" w:type="dxa"/>
            <w:shd w:val="clear" w:color="auto" w:fill="D7D7D7"/>
          </w:tcPr>
          <w:p>
            <w:pPr>
              <w:pStyle w:val="TableParagraph"/>
              <w:spacing w:before="49"/>
              <w:ind w:left="315"/>
              <w:jc w:val="left"/>
              <w:rPr>
                <w:sz w:val="18"/>
              </w:rPr>
            </w:pPr>
            <w:r>
              <w:rPr>
                <w:spacing w:val="-5"/>
                <w:sz w:val="18"/>
              </w:rPr>
              <w:t>评价</w:t>
            </w:r>
          </w:p>
          <w:p>
            <w:pPr>
              <w:pStyle w:val="TableParagraph"/>
              <w:spacing w:before="93"/>
              <w:ind w:left="315"/>
              <w:jc w:val="left"/>
              <w:rPr>
                <w:sz w:val="18"/>
              </w:rPr>
            </w:pPr>
            <w:r>
              <w:rPr>
                <w:spacing w:val="-5"/>
                <w:sz w:val="18"/>
              </w:rPr>
              <w:t>方法</w:t>
            </w:r>
          </w:p>
        </w:tc>
        <w:tc>
          <w:tcPr>
            <w:tcW w:w="709" w:type="dxa"/>
            <w:shd w:val="clear" w:color="auto" w:fill="D7D7D7"/>
          </w:tcPr>
          <w:p>
            <w:pPr>
              <w:pStyle w:val="TableParagraph"/>
              <w:spacing w:before="49"/>
              <w:ind w:left="7"/>
              <w:rPr>
                <w:sz w:val="18"/>
              </w:rPr>
            </w:pPr>
            <w:r>
              <w:rPr>
                <w:spacing w:val="-5"/>
                <w:sz w:val="18"/>
              </w:rPr>
              <w:t>优秀</w:t>
            </w:r>
          </w:p>
        </w:tc>
        <w:tc>
          <w:tcPr>
            <w:tcW w:w="709" w:type="dxa"/>
            <w:shd w:val="clear" w:color="auto" w:fill="D7D7D7"/>
          </w:tcPr>
          <w:p>
            <w:pPr>
              <w:pStyle w:val="TableParagraph"/>
              <w:spacing w:before="49"/>
              <w:ind w:left="10"/>
              <w:rPr>
                <w:sz w:val="18"/>
              </w:rPr>
            </w:pPr>
            <w:r>
              <w:rPr>
                <w:spacing w:val="-5"/>
                <w:sz w:val="18"/>
              </w:rPr>
              <w:t>良好</w:t>
            </w:r>
          </w:p>
        </w:tc>
        <w:tc>
          <w:tcPr>
            <w:tcW w:w="709" w:type="dxa"/>
            <w:shd w:val="clear" w:color="auto" w:fill="D7D7D7"/>
          </w:tcPr>
          <w:p>
            <w:pPr>
              <w:pStyle w:val="TableParagraph"/>
              <w:spacing w:before="49"/>
              <w:ind w:left="8"/>
              <w:rPr>
                <w:sz w:val="18"/>
              </w:rPr>
            </w:pPr>
            <w:r>
              <w:rPr>
                <w:spacing w:val="-5"/>
                <w:sz w:val="18"/>
              </w:rPr>
              <w:t>中等</w:t>
            </w:r>
          </w:p>
        </w:tc>
        <w:tc>
          <w:tcPr>
            <w:tcW w:w="709" w:type="dxa"/>
            <w:shd w:val="clear" w:color="auto" w:fill="D7D7D7"/>
          </w:tcPr>
          <w:p>
            <w:pPr>
              <w:pStyle w:val="TableParagraph"/>
              <w:spacing w:before="49"/>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37"/>
              <w:ind w:left="0"/>
              <w:jc w:val="left"/>
              <w:rPr>
                <w:sz w:val="18"/>
              </w:rPr>
            </w:pPr>
          </w:p>
          <w:p>
            <w:pPr>
              <w:pStyle w:val="TableParagraph"/>
              <w:spacing w:before="0"/>
              <w:ind w:left="107"/>
              <w:jc w:val="left"/>
              <w:rPr>
                <w:sz w:val="18"/>
              </w:rPr>
            </w:pPr>
            <w:r>
              <w:rPr>
                <w:spacing w:val="14"/>
                <w:sz w:val="18"/>
              </w:rPr>
              <w:t>舒 适</w:t>
            </w:r>
          </w:p>
          <w:p>
            <w:pPr>
              <w:pStyle w:val="TableParagraph"/>
              <w:spacing w:line="340" w:lineRule="auto" w:before="96"/>
              <w:ind w:left="107" w:right="95"/>
              <w:jc w:val="left"/>
              <w:rPr>
                <w:sz w:val="18"/>
              </w:rPr>
            </w:pPr>
            <w:r>
              <w:rPr>
                <w:spacing w:val="5"/>
                <w:sz w:val="18"/>
              </w:rPr>
              <w:t>性 可</w:t>
            </w:r>
            <w:r>
              <w:rPr>
                <w:spacing w:val="-6"/>
                <w:sz w:val="18"/>
              </w:rPr>
              <w:t>靠性</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2"/>
              <w:ind w:left="0"/>
              <w:jc w:val="left"/>
              <w:rPr>
                <w:sz w:val="18"/>
              </w:rPr>
            </w:pPr>
          </w:p>
          <w:p>
            <w:pPr>
              <w:pStyle w:val="TableParagraph"/>
              <w:spacing w:before="0"/>
              <w:rPr>
                <w:sz w:val="18"/>
              </w:rPr>
            </w:pPr>
            <w:r>
              <w:rPr>
                <w:spacing w:val="-5"/>
                <w:sz w:val="18"/>
              </w:rPr>
              <w:t>65</w:t>
            </w:r>
          </w:p>
        </w:tc>
        <w:tc>
          <w:tcPr>
            <w:tcW w:w="2693" w:type="dxa"/>
          </w:tcPr>
          <w:p>
            <w:pPr>
              <w:pStyle w:val="TableParagraph"/>
              <w:spacing w:before="47"/>
              <w:ind w:left="107"/>
              <w:jc w:val="left"/>
              <w:rPr>
                <w:sz w:val="18"/>
              </w:rPr>
            </w:pPr>
            <w:r>
              <w:rPr>
                <w:spacing w:val="-1"/>
                <w:sz w:val="18"/>
              </w:rPr>
              <w:t>良好铺装路面行驶舒适性</w:t>
            </w:r>
          </w:p>
        </w:tc>
        <w:tc>
          <w:tcPr>
            <w:tcW w:w="709" w:type="dxa"/>
          </w:tcPr>
          <w:p>
            <w:pPr>
              <w:pStyle w:val="TableParagraph"/>
              <w:spacing w:before="47"/>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652"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越野非铺装路（地）</w:t>
            </w:r>
            <w:r>
              <w:rPr>
                <w:spacing w:val="-6"/>
                <w:sz w:val="18"/>
              </w:rPr>
              <w:t>面行驶舒适</w:t>
            </w:r>
          </w:p>
          <w:p>
            <w:pPr>
              <w:pStyle w:val="TableParagraph"/>
              <w:spacing w:before="96"/>
              <w:ind w:left="107"/>
              <w:jc w:val="left"/>
              <w:rPr>
                <w:sz w:val="18"/>
              </w:rPr>
            </w:pPr>
            <w:r>
              <w:rPr>
                <w:spacing w:val="-10"/>
                <w:sz w:val="18"/>
              </w:rPr>
              <w:t>性</w:t>
            </w:r>
          </w:p>
        </w:tc>
        <w:tc>
          <w:tcPr>
            <w:tcW w:w="709" w:type="dxa"/>
          </w:tcPr>
          <w:p>
            <w:pPr>
              <w:pStyle w:val="TableParagraph"/>
              <w:spacing w:before="210"/>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良好铺装路面操纵稳定性</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采暖降温性能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防尘防水性能</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越野场景可靠性满意度</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日常通勤可靠性满意度</w:t>
            </w:r>
          </w:p>
        </w:tc>
        <w:tc>
          <w:tcPr>
            <w:tcW w:w="709" w:type="dxa"/>
          </w:tcPr>
          <w:p>
            <w:pPr>
              <w:pStyle w:val="TableParagraph"/>
              <w:spacing w:before="47"/>
              <w:ind w:left="7"/>
              <w:rPr>
                <w:sz w:val="18"/>
              </w:rPr>
            </w:pPr>
            <w:r>
              <w:rPr>
                <w:spacing w:val="-4"/>
                <w:sz w:val="18"/>
              </w:rPr>
              <w:t>0.25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越野操作便利性满意度</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bl>
    <w:p>
      <w:pPr>
        <w:pStyle w:val="TableParagraph"/>
        <w:spacing w:after="0"/>
        <w:rPr>
          <w:sz w:val="18"/>
        </w:rPr>
        <w:sectPr>
          <w:pgSz w:w="11910" w:h="16840"/>
          <w:pgMar w:header="882" w:footer="1200" w:top="1080" w:bottom="1380" w:left="850" w:right="850"/>
        </w:sectPr>
      </w:pPr>
    </w:p>
    <w:p>
      <w:pPr>
        <w:pStyle w:val="BodyText"/>
      </w:pPr>
    </w:p>
    <w:p>
      <w:pPr>
        <w:pStyle w:val="BodyText"/>
      </w:pPr>
    </w:p>
    <w:p>
      <w:pPr>
        <w:pStyle w:val="BodyText"/>
        <w:spacing w:before="4"/>
      </w:pPr>
    </w:p>
    <w:p>
      <w:pPr>
        <w:pStyle w:val="BodyText"/>
        <w:ind w:right="2822"/>
        <w:jc w:val="center"/>
      </w:pPr>
      <w:r>
        <w:rPr>
          <w:spacing w:val="-25"/>
        </w:rPr>
        <w:t>表 </w:t>
      </w:r>
      <w:r>
        <w:rPr>
          <w:rFonts w:ascii="Times New Roman" w:eastAsia="Times New Roman"/>
          <w:spacing w:val="-2"/>
        </w:rPr>
        <w:t>A.5</w:t>
      </w:r>
      <w:r>
        <w:rPr>
          <w:rFonts w:ascii="Times New Roman" w:eastAsia="Times New Roman"/>
          <w:spacing w:val="7"/>
        </w:rPr>
        <w:t> </w:t>
      </w:r>
      <w:r>
        <w:rPr>
          <w:spacing w:val="-3"/>
        </w:rPr>
        <w:t>规定了日常通勤场景中车辆适应能力分级与评价体系内容及评价方法</w:t>
      </w:r>
    </w:p>
    <w:p>
      <w:pPr>
        <w:pStyle w:val="BodyText"/>
        <w:spacing w:before="58" w:after="29"/>
        <w:ind w:left="539" w:right="117"/>
        <w:jc w:val="center"/>
      </w:pPr>
      <w:r>
        <w:rPr>
          <w:spacing w:val="-26"/>
        </w:rPr>
        <w:t>表 </w:t>
      </w:r>
      <w:r>
        <w:rPr>
          <w:rFonts w:ascii="Times New Roman" w:eastAsia="Times New Roman"/>
          <w:spacing w:val="-2"/>
        </w:rPr>
        <w:t>A.</w:t>
      </w:r>
      <w:r>
        <w:rPr>
          <w:rFonts w:ascii="Times New Roman" w:eastAsia="Times New Roman"/>
          <w:b/>
          <w:spacing w:val="-2"/>
        </w:rPr>
        <w:t>5</w:t>
      </w:r>
      <w:r>
        <w:rPr>
          <w:rFonts w:ascii="Times New Roman" w:eastAsia="Times New Roman"/>
          <w:b/>
          <w:spacing w:val="6"/>
        </w:rPr>
        <w:t> </w:t>
      </w:r>
      <w:r>
        <w:rPr>
          <w:spacing w:val="-3"/>
        </w:rPr>
        <w:t>日常通勤场景适应能力评价结果统计表</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ind w:left="179"/>
              <w:jc w:val="left"/>
              <w:rPr>
                <w:sz w:val="18"/>
              </w:rPr>
            </w:pPr>
            <w:r>
              <w:rPr>
                <w:spacing w:val="-5"/>
                <w:sz w:val="18"/>
              </w:rPr>
              <w:t>评价</w:t>
            </w:r>
          </w:p>
          <w:p>
            <w:pPr>
              <w:pStyle w:val="TableParagraph"/>
              <w:spacing w:before="95"/>
              <w:ind w:left="179"/>
              <w:jc w:val="left"/>
              <w:rPr>
                <w:sz w:val="18"/>
              </w:rPr>
            </w:pPr>
            <w:r>
              <w:rPr>
                <w:spacing w:val="-5"/>
                <w:sz w:val="18"/>
              </w:rPr>
              <w:t>项目</w:t>
            </w:r>
          </w:p>
        </w:tc>
        <w:tc>
          <w:tcPr>
            <w:tcW w:w="836" w:type="dxa"/>
            <w:shd w:val="clear" w:color="auto" w:fill="D7D7D7"/>
          </w:tcPr>
          <w:p>
            <w:pPr>
              <w:pStyle w:val="TableParagraph"/>
              <w:ind w:left="238"/>
              <w:jc w:val="left"/>
              <w:rPr>
                <w:sz w:val="18"/>
              </w:rPr>
            </w:pPr>
            <w:r>
              <w:rPr>
                <w:spacing w:val="-5"/>
                <w:sz w:val="18"/>
              </w:rPr>
              <w:t>分项</w:t>
            </w:r>
          </w:p>
          <w:p>
            <w:pPr>
              <w:pStyle w:val="TableParagraph"/>
              <w:spacing w:before="95"/>
              <w:ind w:left="238"/>
              <w:jc w:val="left"/>
              <w:rPr>
                <w:sz w:val="18"/>
              </w:rPr>
            </w:pPr>
            <w:r>
              <w:rPr>
                <w:spacing w:val="-5"/>
                <w:sz w:val="18"/>
              </w:rPr>
              <w:t>总分</w:t>
            </w:r>
          </w:p>
        </w:tc>
        <w:tc>
          <w:tcPr>
            <w:tcW w:w="2693" w:type="dxa"/>
            <w:shd w:val="clear" w:color="auto" w:fill="D7D7D7"/>
          </w:tcPr>
          <w:p>
            <w:pPr>
              <w:pStyle w:val="TableParagraph"/>
              <w:spacing w:before="211"/>
              <w:rPr>
                <w:sz w:val="18"/>
              </w:rPr>
            </w:pPr>
            <w:r>
              <w:rPr>
                <w:spacing w:val="-3"/>
                <w:sz w:val="18"/>
              </w:rPr>
              <w:t>评价内容</w:t>
            </w:r>
          </w:p>
        </w:tc>
        <w:tc>
          <w:tcPr>
            <w:tcW w:w="709" w:type="dxa"/>
            <w:shd w:val="clear" w:color="auto" w:fill="D7D7D7"/>
          </w:tcPr>
          <w:p>
            <w:pPr>
              <w:pStyle w:val="TableParagraph"/>
              <w:ind w:left="172"/>
              <w:jc w:val="left"/>
              <w:rPr>
                <w:sz w:val="18"/>
              </w:rPr>
            </w:pPr>
            <w:r>
              <w:rPr>
                <w:spacing w:val="-5"/>
                <w:sz w:val="18"/>
              </w:rPr>
              <w:t>场景</w:t>
            </w:r>
          </w:p>
          <w:p>
            <w:pPr>
              <w:pStyle w:val="TableParagraph"/>
              <w:spacing w:before="95"/>
              <w:ind w:left="172"/>
              <w:jc w:val="left"/>
              <w:rPr>
                <w:sz w:val="18"/>
              </w:rPr>
            </w:pPr>
            <w:r>
              <w:rPr>
                <w:spacing w:val="-5"/>
                <w:sz w:val="18"/>
              </w:rPr>
              <w:t>权重</w:t>
            </w:r>
          </w:p>
        </w:tc>
        <w:tc>
          <w:tcPr>
            <w:tcW w:w="708" w:type="dxa"/>
            <w:shd w:val="clear" w:color="auto" w:fill="D7D7D7"/>
          </w:tcPr>
          <w:p>
            <w:pPr>
              <w:pStyle w:val="TableParagraph"/>
              <w:ind w:left="173"/>
              <w:jc w:val="left"/>
              <w:rPr>
                <w:sz w:val="18"/>
              </w:rPr>
            </w:pPr>
            <w:r>
              <w:rPr>
                <w:spacing w:val="-5"/>
                <w:sz w:val="18"/>
              </w:rPr>
              <w:t>单项</w:t>
            </w:r>
          </w:p>
          <w:p>
            <w:pPr>
              <w:pStyle w:val="TableParagraph"/>
              <w:spacing w:before="95"/>
              <w:ind w:left="173"/>
              <w:jc w:val="left"/>
              <w:rPr>
                <w:sz w:val="18"/>
              </w:rPr>
            </w:pPr>
            <w:r>
              <w:rPr>
                <w:spacing w:val="-5"/>
                <w:sz w:val="18"/>
              </w:rPr>
              <w:t>得分</w:t>
            </w:r>
          </w:p>
        </w:tc>
        <w:tc>
          <w:tcPr>
            <w:tcW w:w="992" w:type="dxa"/>
            <w:shd w:val="clear" w:color="auto" w:fill="D7D7D7"/>
          </w:tcPr>
          <w:p>
            <w:pPr>
              <w:pStyle w:val="TableParagraph"/>
              <w:ind w:left="315"/>
              <w:jc w:val="left"/>
              <w:rPr>
                <w:sz w:val="18"/>
              </w:rPr>
            </w:pPr>
            <w:r>
              <w:rPr>
                <w:spacing w:val="-5"/>
                <w:sz w:val="18"/>
              </w:rPr>
              <w:t>评价</w:t>
            </w:r>
          </w:p>
          <w:p>
            <w:pPr>
              <w:pStyle w:val="TableParagraph"/>
              <w:spacing w:before="95"/>
              <w:ind w:left="315"/>
              <w:jc w:val="left"/>
              <w:rPr>
                <w:sz w:val="18"/>
              </w:rPr>
            </w:pPr>
            <w:r>
              <w:rPr>
                <w:spacing w:val="-5"/>
                <w:sz w:val="18"/>
              </w:rPr>
              <w:t>方法</w:t>
            </w:r>
          </w:p>
        </w:tc>
        <w:tc>
          <w:tcPr>
            <w:tcW w:w="709" w:type="dxa"/>
            <w:shd w:val="clear" w:color="auto" w:fill="D7D7D7"/>
          </w:tcPr>
          <w:p>
            <w:pPr>
              <w:pStyle w:val="TableParagraph"/>
              <w:ind w:left="7"/>
              <w:rPr>
                <w:sz w:val="18"/>
              </w:rPr>
            </w:pPr>
            <w:r>
              <w:rPr>
                <w:spacing w:val="-5"/>
                <w:sz w:val="18"/>
              </w:rPr>
              <w:t>优秀</w:t>
            </w:r>
          </w:p>
        </w:tc>
        <w:tc>
          <w:tcPr>
            <w:tcW w:w="709" w:type="dxa"/>
            <w:shd w:val="clear" w:color="auto" w:fill="D7D7D7"/>
          </w:tcPr>
          <w:p>
            <w:pPr>
              <w:pStyle w:val="TableParagraph"/>
              <w:ind w:left="10"/>
              <w:rPr>
                <w:sz w:val="18"/>
              </w:rPr>
            </w:pPr>
            <w:r>
              <w:rPr>
                <w:spacing w:val="-5"/>
                <w:sz w:val="18"/>
              </w:rPr>
              <w:t>良好</w:t>
            </w:r>
          </w:p>
        </w:tc>
        <w:tc>
          <w:tcPr>
            <w:tcW w:w="709" w:type="dxa"/>
            <w:shd w:val="clear" w:color="auto" w:fill="D7D7D7"/>
          </w:tcPr>
          <w:p>
            <w:pPr>
              <w:pStyle w:val="TableParagraph"/>
              <w:ind w:left="8"/>
              <w:rPr>
                <w:sz w:val="18"/>
              </w:rPr>
            </w:pPr>
            <w:r>
              <w:rPr>
                <w:spacing w:val="-5"/>
                <w:sz w:val="18"/>
              </w:rPr>
              <w:t>中等</w:t>
            </w:r>
          </w:p>
        </w:tc>
        <w:tc>
          <w:tcPr>
            <w:tcW w:w="709" w:type="dxa"/>
            <w:shd w:val="clear" w:color="auto" w:fill="D7D7D7"/>
          </w:tcPr>
          <w:p>
            <w:pPr>
              <w:pStyle w:val="TableParagraph"/>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47"/>
              <w:ind w:left="0"/>
              <w:jc w:val="left"/>
              <w:rPr>
                <w:sz w:val="18"/>
              </w:rPr>
            </w:pPr>
          </w:p>
          <w:p>
            <w:pPr>
              <w:pStyle w:val="TableParagraph"/>
              <w:spacing w:before="0"/>
              <w:ind w:left="107"/>
              <w:jc w:val="left"/>
              <w:rPr>
                <w:sz w:val="18"/>
              </w:rPr>
            </w:pPr>
            <w:r>
              <w:rPr>
                <w:spacing w:val="14"/>
                <w:sz w:val="18"/>
              </w:rPr>
              <w:t>动 力</w:t>
            </w:r>
          </w:p>
          <w:p>
            <w:pPr>
              <w:pStyle w:val="TableParagraph"/>
              <w:spacing w:before="96"/>
              <w:ind w:left="107"/>
              <w:jc w:val="left"/>
              <w:rPr>
                <w:sz w:val="18"/>
              </w:rPr>
            </w:pPr>
            <w:r>
              <w:rPr>
                <w:spacing w:val="14"/>
                <w:sz w:val="18"/>
              </w:rPr>
              <w:t>传 动</w:t>
            </w:r>
          </w:p>
          <w:p>
            <w:pPr>
              <w:pStyle w:val="TableParagraph"/>
              <w:spacing w:before="96"/>
              <w:ind w:left="107"/>
              <w:jc w:val="left"/>
              <w:rPr>
                <w:sz w:val="18"/>
              </w:rPr>
            </w:pPr>
            <w:r>
              <w:rPr>
                <w:spacing w:val="14"/>
                <w:sz w:val="18"/>
              </w:rPr>
              <w:t>及 四</w:t>
            </w:r>
          </w:p>
          <w:p>
            <w:pPr>
              <w:pStyle w:val="TableParagraph"/>
              <w:spacing w:line="340" w:lineRule="auto" w:before="96"/>
              <w:ind w:left="107" w:right="95"/>
              <w:jc w:val="left"/>
              <w:rPr>
                <w:sz w:val="18"/>
              </w:rPr>
            </w:pPr>
            <w:r>
              <w:rPr>
                <w:spacing w:val="5"/>
                <w:sz w:val="18"/>
              </w:rPr>
              <w:t>驱 系</w:t>
            </w:r>
            <w:r>
              <w:rPr>
                <w:spacing w:val="-10"/>
                <w:sz w:val="18"/>
              </w:rPr>
              <w:t>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8"/>
              <w:ind w:left="0"/>
              <w:jc w:val="left"/>
              <w:rPr>
                <w:sz w:val="18"/>
              </w:rPr>
            </w:pPr>
          </w:p>
          <w:p>
            <w:pPr>
              <w:pStyle w:val="TableParagraph"/>
              <w:spacing w:before="0"/>
              <w:ind w:left="281"/>
              <w:jc w:val="left"/>
              <w:rPr>
                <w:sz w:val="18"/>
              </w:rPr>
            </w:pPr>
            <w:r>
              <w:rPr>
                <w:spacing w:val="-5"/>
                <w:sz w:val="18"/>
              </w:rPr>
              <w:t>400</w:t>
            </w:r>
          </w:p>
        </w:tc>
        <w:tc>
          <w:tcPr>
            <w:tcW w:w="2693" w:type="dxa"/>
          </w:tcPr>
          <w:p>
            <w:pPr>
              <w:pStyle w:val="TableParagraph"/>
              <w:ind w:left="107"/>
              <w:jc w:val="left"/>
              <w:rPr>
                <w:sz w:val="18"/>
              </w:rPr>
            </w:pPr>
            <w:r>
              <w:rPr>
                <w:spacing w:val="-4"/>
                <w:sz w:val="18"/>
              </w:rPr>
              <w:t>变速箱</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3"/>
                <w:sz w:val="18"/>
              </w:rPr>
              <w:t>四驱系统</w:t>
            </w:r>
          </w:p>
        </w:tc>
        <w:tc>
          <w:tcPr>
            <w:tcW w:w="709" w:type="dxa"/>
          </w:tcPr>
          <w:p>
            <w:pPr>
              <w:pStyle w:val="TableParagraph"/>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攀爬比</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轮间限滑能力（前桥</w:t>
            </w:r>
            <w:r>
              <w:rPr>
                <w:spacing w:val="-10"/>
                <w:sz w:val="18"/>
              </w:rPr>
              <w:t>）</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轮间限滑能力（后桥</w:t>
            </w:r>
            <w:r>
              <w:rPr>
                <w:spacing w:val="-10"/>
                <w:sz w:val="18"/>
              </w:rPr>
              <w:t>）</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轮胎花纹类型</w:t>
            </w:r>
          </w:p>
        </w:tc>
        <w:tc>
          <w:tcPr>
            <w:tcW w:w="709" w:type="dxa"/>
          </w:tcPr>
          <w:p>
            <w:pPr>
              <w:pStyle w:val="TableParagraph"/>
              <w:rPr>
                <w:sz w:val="18"/>
              </w:rPr>
            </w:pPr>
            <w:r>
              <w:rPr>
                <w:spacing w:val="-10"/>
                <w:sz w:val="18"/>
              </w:rPr>
              <w:t>4</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车轮端单位质量牵引力</w:t>
            </w:r>
          </w:p>
        </w:tc>
        <w:tc>
          <w:tcPr>
            <w:tcW w:w="709" w:type="dxa"/>
          </w:tcPr>
          <w:p>
            <w:pPr>
              <w:pStyle w:val="TableParagraph"/>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0-100km/h</w:t>
            </w:r>
            <w:r>
              <w:rPr>
                <w:spacing w:val="-10"/>
                <w:sz w:val="18"/>
              </w:rPr>
              <w:t> 加速时间</w:t>
            </w:r>
          </w:p>
        </w:tc>
        <w:tc>
          <w:tcPr>
            <w:tcW w:w="709" w:type="dxa"/>
          </w:tcPr>
          <w:p>
            <w:pPr>
              <w:pStyle w:val="TableParagraph"/>
              <w:rPr>
                <w:sz w:val="18"/>
              </w:rPr>
            </w:pPr>
            <w:r>
              <w:rPr>
                <w:spacing w:val="-10"/>
                <w:sz w:val="18"/>
              </w:rPr>
              <w:t>3</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28"/>
              <w:ind w:left="107"/>
              <w:jc w:val="left"/>
              <w:rPr>
                <w:sz w:val="18"/>
              </w:rPr>
            </w:pPr>
            <w:r>
              <w:rPr>
                <w:spacing w:val="-2"/>
                <w:sz w:val="18"/>
              </w:rPr>
              <w:t>综合续</w:t>
            </w:r>
            <w:r>
              <w:rPr>
                <w:spacing w:val="-2"/>
                <w:sz w:val="21"/>
              </w:rPr>
              <w:t>航</w:t>
            </w:r>
            <w:r>
              <w:rPr>
                <w:spacing w:val="-6"/>
                <w:sz w:val="18"/>
              </w:rPr>
              <w:t>里程</w:t>
            </w:r>
          </w:p>
        </w:tc>
        <w:tc>
          <w:tcPr>
            <w:tcW w:w="709" w:type="dxa"/>
          </w:tcPr>
          <w:p>
            <w:pPr>
              <w:pStyle w:val="TableParagraph"/>
              <w:rPr>
                <w:sz w:val="18"/>
              </w:rPr>
            </w:pPr>
            <w:r>
              <w:rPr>
                <w:spacing w:val="-10"/>
                <w:sz w:val="18"/>
              </w:rPr>
              <w:t>3</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107"/>
              <w:jc w:val="left"/>
              <w:rPr>
                <w:sz w:val="18"/>
              </w:rPr>
            </w:pPr>
            <w:r>
              <w:rPr>
                <w:spacing w:val="14"/>
                <w:sz w:val="18"/>
              </w:rPr>
              <w:t>通 过</w:t>
            </w:r>
          </w:p>
          <w:p>
            <w:pPr>
              <w:pStyle w:val="TableParagraph"/>
              <w:spacing w:before="96"/>
              <w:ind w:left="107"/>
              <w:jc w:val="left"/>
              <w:rPr>
                <w:sz w:val="18"/>
              </w:rPr>
            </w:pPr>
            <w:r>
              <w:rPr>
                <w:spacing w:val="14"/>
                <w:sz w:val="18"/>
              </w:rPr>
              <w:t>性 几</w:t>
            </w:r>
          </w:p>
          <w:p>
            <w:pPr>
              <w:pStyle w:val="TableParagraph"/>
              <w:spacing w:line="340" w:lineRule="auto" w:before="95"/>
              <w:ind w:left="107" w:right="95"/>
              <w:jc w:val="left"/>
              <w:rPr>
                <w:sz w:val="18"/>
              </w:rPr>
            </w:pPr>
            <w:r>
              <w:rPr>
                <w:spacing w:val="5"/>
                <w:sz w:val="18"/>
              </w:rPr>
              <w:t>何 参</w:t>
            </w:r>
            <w:r>
              <w:rPr>
                <w:spacing w:val="-10"/>
                <w:sz w:val="18"/>
              </w:rPr>
              <w:t>数</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8"/>
              <w:ind w:left="0"/>
              <w:jc w:val="left"/>
              <w:rPr>
                <w:sz w:val="18"/>
              </w:rPr>
            </w:pPr>
          </w:p>
          <w:p>
            <w:pPr>
              <w:pStyle w:val="TableParagraph"/>
              <w:spacing w:before="0"/>
              <w:ind w:left="281"/>
              <w:jc w:val="left"/>
              <w:rPr>
                <w:sz w:val="18"/>
              </w:rPr>
            </w:pPr>
            <w:r>
              <w:rPr>
                <w:spacing w:val="-5"/>
                <w:sz w:val="18"/>
              </w:rPr>
              <w:t>100</w:t>
            </w:r>
          </w:p>
        </w:tc>
        <w:tc>
          <w:tcPr>
            <w:tcW w:w="2693" w:type="dxa"/>
          </w:tcPr>
          <w:p>
            <w:pPr>
              <w:pStyle w:val="TableParagraph"/>
              <w:ind w:left="107"/>
              <w:jc w:val="left"/>
              <w:rPr>
                <w:sz w:val="18"/>
              </w:rPr>
            </w:pPr>
            <w:r>
              <w:rPr>
                <w:spacing w:val="-4"/>
                <w:sz w:val="18"/>
              </w:rPr>
              <w:t>接近角</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离去角</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纵向通过角</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最小离地间隙</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最小转弯半径</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line="340" w:lineRule="auto" w:before="0"/>
              <w:ind w:left="107" w:right="239"/>
              <w:jc w:val="both"/>
              <w:rPr>
                <w:sz w:val="18"/>
              </w:rPr>
            </w:pPr>
            <w:r>
              <w:rPr>
                <w:spacing w:val="-6"/>
                <w:sz w:val="18"/>
              </w:rPr>
              <w:t>车身总体及结</w:t>
            </w:r>
            <w:r>
              <w:rPr>
                <w:spacing w:val="-10"/>
                <w:sz w:val="18"/>
              </w:rPr>
              <w:t>构</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28"/>
              <w:ind w:left="0"/>
              <w:jc w:val="left"/>
              <w:rPr>
                <w:sz w:val="18"/>
              </w:rPr>
            </w:pPr>
          </w:p>
          <w:p>
            <w:pPr>
              <w:pStyle w:val="TableParagraph"/>
              <w:spacing w:before="0"/>
              <w:ind w:left="281"/>
              <w:jc w:val="left"/>
              <w:rPr>
                <w:sz w:val="18"/>
              </w:rPr>
            </w:pPr>
            <w:r>
              <w:rPr>
                <w:spacing w:val="-5"/>
                <w:sz w:val="18"/>
              </w:rPr>
              <w:t>100</w:t>
            </w:r>
          </w:p>
        </w:tc>
        <w:tc>
          <w:tcPr>
            <w:tcW w:w="2693" w:type="dxa"/>
          </w:tcPr>
          <w:p>
            <w:pPr>
              <w:pStyle w:val="TableParagraph"/>
              <w:ind w:left="107"/>
              <w:jc w:val="left"/>
              <w:rPr>
                <w:sz w:val="18"/>
              </w:rPr>
            </w:pPr>
            <w:r>
              <w:rPr>
                <w:spacing w:val="-2"/>
                <w:sz w:val="18"/>
              </w:rPr>
              <w:t>车身尺寸级别</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车身结构类型</w:t>
            </w:r>
          </w:p>
        </w:tc>
        <w:tc>
          <w:tcPr>
            <w:tcW w:w="709" w:type="dxa"/>
          </w:tcPr>
          <w:p>
            <w:pPr>
              <w:pStyle w:val="TableParagraph"/>
              <w:rPr>
                <w:sz w:val="18"/>
              </w:rPr>
            </w:pPr>
            <w:r>
              <w:rPr>
                <w:spacing w:val="-10"/>
                <w:sz w:val="18"/>
              </w:rPr>
              <w:t>6</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3"/>
                <w:sz w:val="18"/>
              </w:rPr>
              <w:t>涉水深度</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最大侧翻稳定角</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防滚架</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33"/>
              <w:ind w:left="0"/>
              <w:jc w:val="left"/>
              <w:rPr>
                <w:sz w:val="18"/>
              </w:rPr>
            </w:pPr>
          </w:p>
          <w:p>
            <w:pPr>
              <w:pStyle w:val="TableParagraph"/>
              <w:spacing w:line="340" w:lineRule="auto" w:before="0"/>
              <w:ind w:left="107" w:right="95"/>
              <w:jc w:val="left"/>
              <w:rPr>
                <w:sz w:val="18"/>
              </w:rPr>
            </w:pPr>
            <w:r>
              <w:rPr>
                <w:spacing w:val="5"/>
                <w:sz w:val="18"/>
              </w:rPr>
              <w:t>悬 架</w:t>
            </w:r>
            <w:r>
              <w:rPr>
                <w:spacing w:val="-6"/>
                <w:sz w:val="18"/>
              </w:rPr>
              <w:t>系统</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196"/>
              <w:ind w:left="0"/>
              <w:jc w:val="left"/>
              <w:rPr>
                <w:sz w:val="18"/>
              </w:rPr>
            </w:pPr>
          </w:p>
          <w:p>
            <w:pPr>
              <w:pStyle w:val="TableParagraph"/>
              <w:spacing w:before="0"/>
              <w:ind w:left="281"/>
              <w:jc w:val="left"/>
              <w:rPr>
                <w:sz w:val="18"/>
              </w:rPr>
            </w:pPr>
            <w:r>
              <w:rPr>
                <w:spacing w:val="-5"/>
                <w:sz w:val="18"/>
              </w:rPr>
              <w:t>230</w:t>
            </w:r>
          </w:p>
        </w:tc>
        <w:tc>
          <w:tcPr>
            <w:tcW w:w="2693" w:type="dxa"/>
          </w:tcPr>
          <w:p>
            <w:pPr>
              <w:pStyle w:val="TableParagraph"/>
              <w:ind w:left="107"/>
              <w:jc w:val="left"/>
              <w:rPr>
                <w:sz w:val="18"/>
              </w:rPr>
            </w:pPr>
            <w:r>
              <w:rPr>
                <w:spacing w:val="-3"/>
                <w:sz w:val="18"/>
              </w:rPr>
              <w:t>悬架行程</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参数评价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悬架结构形式（前桥</w:t>
            </w:r>
            <w:r>
              <w:rPr>
                <w:spacing w:val="-10"/>
                <w:sz w:val="18"/>
              </w:rPr>
              <w:t>）</w:t>
            </w:r>
          </w:p>
        </w:tc>
        <w:tc>
          <w:tcPr>
            <w:tcW w:w="709" w:type="dxa"/>
          </w:tcPr>
          <w:p>
            <w:pPr>
              <w:pStyle w:val="TableParagraph"/>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悬架结构形式（后桥</w:t>
            </w:r>
            <w:r>
              <w:rPr>
                <w:spacing w:val="-10"/>
                <w:sz w:val="18"/>
              </w:rPr>
              <w:t>）</w:t>
            </w:r>
          </w:p>
        </w:tc>
        <w:tc>
          <w:tcPr>
            <w:tcW w:w="709" w:type="dxa"/>
          </w:tcPr>
          <w:p>
            <w:pPr>
              <w:pStyle w:val="TableParagraph"/>
              <w:rPr>
                <w:sz w:val="18"/>
              </w:rPr>
            </w:pPr>
            <w:r>
              <w:rPr>
                <w:spacing w:val="-10"/>
                <w:sz w:val="18"/>
              </w:rPr>
              <w:t>8</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悬架刚度先进技术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悬架阻尼先进技术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横向稳定控制先进技术</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53"/>
              <w:ind w:left="0"/>
              <w:jc w:val="left"/>
              <w:rPr>
                <w:sz w:val="18"/>
              </w:rPr>
            </w:pPr>
          </w:p>
          <w:p>
            <w:pPr>
              <w:pStyle w:val="TableParagraph"/>
              <w:spacing w:before="0"/>
              <w:ind w:left="107"/>
              <w:jc w:val="left"/>
              <w:rPr>
                <w:sz w:val="18"/>
              </w:rPr>
            </w:pPr>
            <w:r>
              <w:rPr>
                <w:spacing w:val="14"/>
                <w:sz w:val="18"/>
              </w:rPr>
              <w:t>越 野</w:t>
            </w:r>
          </w:p>
          <w:p>
            <w:pPr>
              <w:pStyle w:val="TableParagraph"/>
              <w:spacing w:before="96"/>
              <w:ind w:left="107"/>
              <w:jc w:val="left"/>
              <w:rPr>
                <w:sz w:val="18"/>
              </w:rPr>
            </w:pPr>
            <w:r>
              <w:rPr>
                <w:spacing w:val="14"/>
                <w:sz w:val="18"/>
              </w:rPr>
              <w:t>配 置</w:t>
            </w:r>
          </w:p>
          <w:p>
            <w:pPr>
              <w:pStyle w:val="TableParagraph"/>
              <w:spacing w:before="95"/>
              <w:ind w:left="107"/>
              <w:jc w:val="left"/>
              <w:rPr>
                <w:sz w:val="18"/>
              </w:rPr>
            </w:pPr>
            <w:r>
              <w:rPr>
                <w:spacing w:val="14"/>
                <w:sz w:val="18"/>
              </w:rPr>
              <w:t>及 辅</w:t>
            </w:r>
          </w:p>
          <w:p>
            <w:pPr>
              <w:pStyle w:val="TableParagraph"/>
              <w:spacing w:line="340" w:lineRule="auto" w:before="96"/>
              <w:ind w:left="107" w:right="95"/>
              <w:jc w:val="left"/>
              <w:rPr>
                <w:sz w:val="18"/>
              </w:rPr>
            </w:pPr>
            <w:r>
              <w:rPr>
                <w:spacing w:val="5"/>
                <w:sz w:val="18"/>
              </w:rPr>
              <w:t>助 功</w:t>
            </w:r>
            <w:r>
              <w:rPr>
                <w:spacing w:val="-10"/>
                <w:sz w:val="18"/>
              </w:rPr>
              <w:t>能</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14"/>
              <w:ind w:left="0"/>
              <w:jc w:val="left"/>
              <w:rPr>
                <w:sz w:val="18"/>
              </w:rPr>
            </w:pPr>
          </w:p>
          <w:p>
            <w:pPr>
              <w:pStyle w:val="TableParagraph"/>
              <w:spacing w:before="0"/>
              <w:rPr>
                <w:sz w:val="18"/>
              </w:rPr>
            </w:pPr>
            <w:r>
              <w:rPr>
                <w:spacing w:val="-5"/>
                <w:sz w:val="18"/>
              </w:rPr>
              <w:t>60</w:t>
            </w:r>
          </w:p>
        </w:tc>
        <w:tc>
          <w:tcPr>
            <w:tcW w:w="2693" w:type="dxa"/>
          </w:tcPr>
          <w:p>
            <w:pPr>
              <w:pStyle w:val="TableParagraph"/>
              <w:ind w:left="107"/>
              <w:jc w:val="left"/>
              <w:rPr>
                <w:sz w:val="18"/>
              </w:rPr>
            </w:pPr>
            <w:r>
              <w:rPr>
                <w:spacing w:val="-2"/>
                <w:sz w:val="18"/>
              </w:rPr>
              <w:t>强化拖车钩</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5"/>
                <w:sz w:val="18"/>
              </w:rPr>
              <w:t>绞盘</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4"/>
                <w:sz w:val="18"/>
              </w:rPr>
              <w:t>涉水喉</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防脱圈轮胎</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陡坡缓降功能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低速越野巡航功能</w:t>
            </w:r>
          </w:p>
        </w:tc>
        <w:tc>
          <w:tcPr>
            <w:tcW w:w="709" w:type="dxa"/>
          </w:tcPr>
          <w:p>
            <w:pPr>
              <w:pStyle w:val="TableParagraph"/>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辅助转向功能</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z w:val="18"/>
              </w:rPr>
              <w:t>地形模式（选择）</w:t>
            </w:r>
            <w:r>
              <w:rPr>
                <w:spacing w:val="-3"/>
                <w:sz w:val="18"/>
              </w:rPr>
              <w:t>控制功能</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1"/>
                <w:sz w:val="18"/>
              </w:rPr>
              <w:t>自适应巡航及车道辅助功能</w:t>
            </w:r>
          </w:p>
        </w:tc>
        <w:tc>
          <w:tcPr>
            <w:tcW w:w="709" w:type="dxa"/>
          </w:tcPr>
          <w:p>
            <w:pPr>
              <w:pStyle w:val="TableParagraph"/>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影像辅助功能</w:t>
            </w:r>
          </w:p>
        </w:tc>
        <w:tc>
          <w:tcPr>
            <w:tcW w:w="709" w:type="dxa"/>
          </w:tcPr>
          <w:p>
            <w:pPr>
              <w:pStyle w:val="TableParagraph"/>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r>
        <w:trPr>
          <w:trHeight w:val="324"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ind w:left="107"/>
              <w:jc w:val="left"/>
              <w:rPr>
                <w:sz w:val="18"/>
              </w:rPr>
            </w:pPr>
            <w:r>
              <w:rPr>
                <w:spacing w:val="-2"/>
                <w:sz w:val="18"/>
              </w:rPr>
              <w:t>涉水辅助功能</w:t>
            </w:r>
          </w:p>
        </w:tc>
        <w:tc>
          <w:tcPr>
            <w:tcW w:w="709" w:type="dxa"/>
          </w:tcPr>
          <w:p>
            <w:pPr>
              <w:pStyle w:val="TableParagraph"/>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rPr>
                <w:sz w:val="18"/>
              </w:rPr>
            </w:pPr>
            <w:r>
              <w:rPr>
                <w:spacing w:val="-3"/>
                <w:sz w:val="18"/>
              </w:rPr>
              <w:t>配置评价</w:t>
            </w:r>
          </w:p>
        </w:tc>
        <w:tc>
          <w:tcPr>
            <w:tcW w:w="709" w:type="dxa"/>
          </w:tcPr>
          <w:p>
            <w:pPr>
              <w:pStyle w:val="TableParagraph"/>
              <w:ind w:left="8"/>
              <w:rPr>
                <w:sz w:val="18"/>
              </w:rPr>
            </w:pPr>
            <w:r>
              <w:rPr>
                <w:sz w:val="18"/>
              </w:rPr>
              <w:t>10-</w:t>
            </w:r>
            <w:r>
              <w:rPr>
                <w:spacing w:val="-10"/>
                <w:sz w:val="18"/>
              </w:rPr>
              <w:t>8</w:t>
            </w:r>
          </w:p>
        </w:tc>
        <w:tc>
          <w:tcPr>
            <w:tcW w:w="709" w:type="dxa"/>
          </w:tcPr>
          <w:p>
            <w:pPr>
              <w:pStyle w:val="TableParagraph"/>
              <w:ind w:left="6"/>
              <w:rPr>
                <w:sz w:val="18"/>
              </w:rPr>
            </w:pPr>
            <w:r>
              <w:rPr>
                <w:spacing w:val="-2"/>
                <w:sz w:val="18"/>
              </w:rPr>
              <w:t>7-</w:t>
            </w:r>
            <w:r>
              <w:rPr>
                <w:spacing w:val="-10"/>
                <w:sz w:val="18"/>
              </w:rPr>
              <w:t>5</w:t>
            </w:r>
          </w:p>
        </w:tc>
        <w:tc>
          <w:tcPr>
            <w:tcW w:w="709" w:type="dxa"/>
          </w:tcPr>
          <w:p>
            <w:pPr>
              <w:pStyle w:val="TableParagraph"/>
              <w:rPr>
                <w:sz w:val="18"/>
              </w:rPr>
            </w:pPr>
            <w:r>
              <w:rPr>
                <w:spacing w:val="-2"/>
                <w:sz w:val="18"/>
              </w:rPr>
              <w:t>4-</w:t>
            </w:r>
            <w:r>
              <w:rPr>
                <w:spacing w:val="-10"/>
                <w:sz w:val="18"/>
              </w:rPr>
              <w:t>2</w:t>
            </w:r>
          </w:p>
        </w:tc>
        <w:tc>
          <w:tcPr>
            <w:tcW w:w="709" w:type="dxa"/>
          </w:tcPr>
          <w:p>
            <w:pPr>
              <w:pStyle w:val="TableParagraph"/>
              <w:ind w:left="7"/>
              <w:rPr>
                <w:sz w:val="18"/>
              </w:rPr>
            </w:pPr>
            <w:r>
              <w:rPr>
                <w:spacing w:val="-2"/>
                <w:sz w:val="18"/>
              </w:rPr>
              <w:t>1-</w:t>
            </w:r>
            <w:r>
              <w:rPr>
                <w:spacing w:val="-10"/>
                <w:sz w:val="18"/>
              </w:rPr>
              <w:t>0</w:t>
            </w:r>
          </w:p>
        </w:tc>
      </w:tr>
    </w:tbl>
    <w:p>
      <w:pPr>
        <w:pStyle w:val="TableParagraph"/>
        <w:spacing w:after="0"/>
        <w:rPr>
          <w:sz w:val="18"/>
        </w:rPr>
        <w:sectPr>
          <w:pgSz w:w="11910" w:h="16840"/>
          <w:pgMar w:header="882" w:footer="1200" w:top="1080" w:bottom="1380" w:left="850" w:right="850"/>
        </w:sectPr>
      </w:pPr>
    </w:p>
    <w:p>
      <w:pPr>
        <w:pStyle w:val="BodyText"/>
        <w:spacing w:before="202"/>
        <w:rPr>
          <w:sz w:val="20"/>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9"/>
        <w:gridCol w:w="836"/>
        <w:gridCol w:w="2693"/>
        <w:gridCol w:w="709"/>
        <w:gridCol w:w="708"/>
        <w:gridCol w:w="992"/>
        <w:gridCol w:w="709"/>
        <w:gridCol w:w="709"/>
        <w:gridCol w:w="709"/>
        <w:gridCol w:w="709"/>
      </w:tblGrid>
      <w:tr>
        <w:trPr>
          <w:trHeight w:val="652" w:hRule="atLeast"/>
        </w:trPr>
        <w:tc>
          <w:tcPr>
            <w:tcW w:w="719" w:type="dxa"/>
            <w:shd w:val="clear" w:color="auto" w:fill="D7D7D7"/>
          </w:tcPr>
          <w:p>
            <w:pPr>
              <w:pStyle w:val="TableParagraph"/>
              <w:spacing w:before="49"/>
              <w:ind w:left="179"/>
              <w:jc w:val="left"/>
              <w:rPr>
                <w:sz w:val="18"/>
              </w:rPr>
            </w:pPr>
            <w:r>
              <w:rPr>
                <w:spacing w:val="-5"/>
                <w:sz w:val="18"/>
              </w:rPr>
              <w:t>评价</w:t>
            </w:r>
          </w:p>
          <w:p>
            <w:pPr>
              <w:pStyle w:val="TableParagraph"/>
              <w:spacing w:before="93"/>
              <w:ind w:left="179"/>
              <w:jc w:val="left"/>
              <w:rPr>
                <w:sz w:val="18"/>
              </w:rPr>
            </w:pPr>
            <w:r>
              <w:rPr>
                <w:spacing w:val="-5"/>
                <w:sz w:val="18"/>
              </w:rPr>
              <w:t>项目</w:t>
            </w:r>
          </w:p>
        </w:tc>
        <w:tc>
          <w:tcPr>
            <w:tcW w:w="836" w:type="dxa"/>
            <w:shd w:val="clear" w:color="auto" w:fill="D7D7D7"/>
          </w:tcPr>
          <w:p>
            <w:pPr>
              <w:pStyle w:val="TableParagraph"/>
              <w:spacing w:before="49"/>
              <w:ind w:left="238"/>
              <w:jc w:val="left"/>
              <w:rPr>
                <w:sz w:val="18"/>
              </w:rPr>
            </w:pPr>
            <w:r>
              <w:rPr>
                <w:spacing w:val="-5"/>
                <w:sz w:val="18"/>
              </w:rPr>
              <w:t>分项</w:t>
            </w:r>
          </w:p>
          <w:p>
            <w:pPr>
              <w:pStyle w:val="TableParagraph"/>
              <w:spacing w:before="93"/>
              <w:ind w:left="238"/>
              <w:jc w:val="left"/>
              <w:rPr>
                <w:sz w:val="18"/>
              </w:rPr>
            </w:pPr>
            <w:r>
              <w:rPr>
                <w:spacing w:val="-5"/>
                <w:sz w:val="18"/>
              </w:rPr>
              <w:t>总分</w:t>
            </w:r>
          </w:p>
        </w:tc>
        <w:tc>
          <w:tcPr>
            <w:tcW w:w="2693" w:type="dxa"/>
            <w:shd w:val="clear" w:color="auto" w:fill="D7D7D7"/>
          </w:tcPr>
          <w:p>
            <w:pPr>
              <w:pStyle w:val="TableParagraph"/>
              <w:spacing w:before="210"/>
              <w:rPr>
                <w:sz w:val="18"/>
              </w:rPr>
            </w:pPr>
            <w:r>
              <w:rPr>
                <w:spacing w:val="-3"/>
                <w:sz w:val="18"/>
              </w:rPr>
              <w:t>评价内容</w:t>
            </w:r>
          </w:p>
        </w:tc>
        <w:tc>
          <w:tcPr>
            <w:tcW w:w="709" w:type="dxa"/>
            <w:shd w:val="clear" w:color="auto" w:fill="D7D7D7"/>
          </w:tcPr>
          <w:p>
            <w:pPr>
              <w:pStyle w:val="TableParagraph"/>
              <w:spacing w:before="49"/>
              <w:ind w:left="172"/>
              <w:jc w:val="left"/>
              <w:rPr>
                <w:sz w:val="18"/>
              </w:rPr>
            </w:pPr>
            <w:r>
              <w:rPr>
                <w:spacing w:val="-5"/>
                <w:sz w:val="18"/>
              </w:rPr>
              <w:t>场景</w:t>
            </w:r>
          </w:p>
          <w:p>
            <w:pPr>
              <w:pStyle w:val="TableParagraph"/>
              <w:spacing w:before="93"/>
              <w:ind w:left="172"/>
              <w:jc w:val="left"/>
              <w:rPr>
                <w:sz w:val="18"/>
              </w:rPr>
            </w:pPr>
            <w:r>
              <w:rPr>
                <w:spacing w:val="-5"/>
                <w:sz w:val="18"/>
              </w:rPr>
              <w:t>权重</w:t>
            </w:r>
          </w:p>
        </w:tc>
        <w:tc>
          <w:tcPr>
            <w:tcW w:w="708" w:type="dxa"/>
            <w:shd w:val="clear" w:color="auto" w:fill="D7D7D7"/>
          </w:tcPr>
          <w:p>
            <w:pPr>
              <w:pStyle w:val="TableParagraph"/>
              <w:spacing w:before="49"/>
              <w:ind w:left="173"/>
              <w:jc w:val="left"/>
              <w:rPr>
                <w:sz w:val="18"/>
              </w:rPr>
            </w:pPr>
            <w:r>
              <w:rPr>
                <w:spacing w:val="-5"/>
                <w:sz w:val="18"/>
              </w:rPr>
              <w:t>单项</w:t>
            </w:r>
          </w:p>
          <w:p>
            <w:pPr>
              <w:pStyle w:val="TableParagraph"/>
              <w:spacing w:before="93"/>
              <w:ind w:left="173"/>
              <w:jc w:val="left"/>
              <w:rPr>
                <w:sz w:val="18"/>
              </w:rPr>
            </w:pPr>
            <w:r>
              <w:rPr>
                <w:spacing w:val="-5"/>
                <w:sz w:val="18"/>
              </w:rPr>
              <w:t>得分</w:t>
            </w:r>
          </w:p>
        </w:tc>
        <w:tc>
          <w:tcPr>
            <w:tcW w:w="992" w:type="dxa"/>
            <w:shd w:val="clear" w:color="auto" w:fill="D7D7D7"/>
          </w:tcPr>
          <w:p>
            <w:pPr>
              <w:pStyle w:val="TableParagraph"/>
              <w:spacing w:before="49"/>
              <w:ind w:left="315"/>
              <w:jc w:val="left"/>
              <w:rPr>
                <w:sz w:val="18"/>
              </w:rPr>
            </w:pPr>
            <w:r>
              <w:rPr>
                <w:spacing w:val="-5"/>
                <w:sz w:val="18"/>
              </w:rPr>
              <w:t>评价</w:t>
            </w:r>
          </w:p>
          <w:p>
            <w:pPr>
              <w:pStyle w:val="TableParagraph"/>
              <w:spacing w:before="93"/>
              <w:ind w:left="315"/>
              <w:jc w:val="left"/>
              <w:rPr>
                <w:sz w:val="18"/>
              </w:rPr>
            </w:pPr>
            <w:r>
              <w:rPr>
                <w:spacing w:val="-5"/>
                <w:sz w:val="18"/>
              </w:rPr>
              <w:t>方法</w:t>
            </w:r>
          </w:p>
        </w:tc>
        <w:tc>
          <w:tcPr>
            <w:tcW w:w="709" w:type="dxa"/>
            <w:shd w:val="clear" w:color="auto" w:fill="D7D7D7"/>
          </w:tcPr>
          <w:p>
            <w:pPr>
              <w:pStyle w:val="TableParagraph"/>
              <w:spacing w:before="49"/>
              <w:ind w:left="7"/>
              <w:rPr>
                <w:sz w:val="18"/>
              </w:rPr>
            </w:pPr>
            <w:r>
              <w:rPr>
                <w:spacing w:val="-5"/>
                <w:sz w:val="18"/>
              </w:rPr>
              <w:t>优秀</w:t>
            </w:r>
          </w:p>
        </w:tc>
        <w:tc>
          <w:tcPr>
            <w:tcW w:w="709" w:type="dxa"/>
            <w:shd w:val="clear" w:color="auto" w:fill="D7D7D7"/>
          </w:tcPr>
          <w:p>
            <w:pPr>
              <w:pStyle w:val="TableParagraph"/>
              <w:spacing w:before="49"/>
              <w:ind w:left="10"/>
              <w:rPr>
                <w:sz w:val="18"/>
              </w:rPr>
            </w:pPr>
            <w:r>
              <w:rPr>
                <w:spacing w:val="-5"/>
                <w:sz w:val="18"/>
              </w:rPr>
              <w:t>良好</w:t>
            </w:r>
          </w:p>
        </w:tc>
        <w:tc>
          <w:tcPr>
            <w:tcW w:w="709" w:type="dxa"/>
            <w:shd w:val="clear" w:color="auto" w:fill="D7D7D7"/>
          </w:tcPr>
          <w:p>
            <w:pPr>
              <w:pStyle w:val="TableParagraph"/>
              <w:spacing w:before="49"/>
              <w:ind w:left="8"/>
              <w:rPr>
                <w:sz w:val="18"/>
              </w:rPr>
            </w:pPr>
            <w:r>
              <w:rPr>
                <w:spacing w:val="-5"/>
                <w:sz w:val="18"/>
              </w:rPr>
              <w:t>中等</w:t>
            </w:r>
          </w:p>
        </w:tc>
        <w:tc>
          <w:tcPr>
            <w:tcW w:w="709" w:type="dxa"/>
            <w:shd w:val="clear" w:color="auto" w:fill="D7D7D7"/>
          </w:tcPr>
          <w:p>
            <w:pPr>
              <w:pStyle w:val="TableParagraph"/>
              <w:spacing w:before="49"/>
              <w:ind w:left="6"/>
              <w:rPr>
                <w:sz w:val="18"/>
              </w:rPr>
            </w:pPr>
            <w:r>
              <w:rPr>
                <w:spacing w:val="-5"/>
                <w:sz w:val="18"/>
              </w:rPr>
              <w:t>较差</w:t>
            </w:r>
          </w:p>
        </w:tc>
      </w:tr>
      <w:tr>
        <w:trPr>
          <w:trHeight w:val="325" w:hRule="atLeast"/>
        </w:trPr>
        <w:tc>
          <w:tcPr>
            <w:tcW w:w="719"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137"/>
              <w:ind w:left="0"/>
              <w:jc w:val="left"/>
              <w:rPr>
                <w:sz w:val="18"/>
              </w:rPr>
            </w:pPr>
          </w:p>
          <w:p>
            <w:pPr>
              <w:pStyle w:val="TableParagraph"/>
              <w:spacing w:before="0"/>
              <w:ind w:left="107"/>
              <w:jc w:val="left"/>
              <w:rPr>
                <w:sz w:val="18"/>
              </w:rPr>
            </w:pPr>
            <w:r>
              <w:rPr>
                <w:spacing w:val="14"/>
                <w:sz w:val="18"/>
              </w:rPr>
              <w:t>舒 适</w:t>
            </w:r>
          </w:p>
          <w:p>
            <w:pPr>
              <w:pStyle w:val="TableParagraph"/>
              <w:spacing w:line="340" w:lineRule="auto" w:before="96"/>
              <w:ind w:left="107" w:right="95"/>
              <w:jc w:val="left"/>
              <w:rPr>
                <w:sz w:val="18"/>
              </w:rPr>
            </w:pPr>
            <w:r>
              <w:rPr>
                <w:spacing w:val="5"/>
                <w:sz w:val="18"/>
              </w:rPr>
              <w:t>性 可</w:t>
            </w:r>
            <w:r>
              <w:rPr>
                <w:spacing w:val="-6"/>
                <w:sz w:val="18"/>
              </w:rPr>
              <w:t>靠性</w:t>
            </w:r>
          </w:p>
        </w:tc>
        <w:tc>
          <w:tcPr>
            <w:tcW w:w="836" w:type="dxa"/>
            <w:vMerge w:val="restart"/>
          </w:tcPr>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0"/>
              <w:ind w:left="0"/>
              <w:jc w:val="left"/>
              <w:rPr>
                <w:sz w:val="18"/>
              </w:rPr>
            </w:pPr>
          </w:p>
          <w:p>
            <w:pPr>
              <w:pStyle w:val="TableParagraph"/>
              <w:spacing w:before="2"/>
              <w:ind w:left="0"/>
              <w:jc w:val="left"/>
              <w:rPr>
                <w:sz w:val="18"/>
              </w:rPr>
            </w:pPr>
          </w:p>
          <w:p>
            <w:pPr>
              <w:pStyle w:val="TableParagraph"/>
              <w:spacing w:before="0"/>
              <w:ind w:left="281"/>
              <w:jc w:val="left"/>
              <w:rPr>
                <w:sz w:val="18"/>
              </w:rPr>
            </w:pPr>
            <w:r>
              <w:rPr>
                <w:spacing w:val="-5"/>
                <w:sz w:val="18"/>
              </w:rPr>
              <w:t>110</w:t>
            </w:r>
          </w:p>
        </w:tc>
        <w:tc>
          <w:tcPr>
            <w:tcW w:w="2693" w:type="dxa"/>
          </w:tcPr>
          <w:p>
            <w:pPr>
              <w:pStyle w:val="TableParagraph"/>
              <w:spacing w:before="47"/>
              <w:ind w:left="107"/>
              <w:jc w:val="left"/>
              <w:rPr>
                <w:sz w:val="18"/>
              </w:rPr>
            </w:pPr>
            <w:r>
              <w:rPr>
                <w:spacing w:val="-1"/>
                <w:sz w:val="18"/>
              </w:rPr>
              <w:t>良好铺装路面行驶舒适性</w:t>
            </w:r>
          </w:p>
        </w:tc>
        <w:tc>
          <w:tcPr>
            <w:tcW w:w="709" w:type="dxa"/>
          </w:tcPr>
          <w:p>
            <w:pPr>
              <w:pStyle w:val="TableParagraph"/>
              <w:spacing w:before="47"/>
              <w:ind w:left="7"/>
              <w:rPr>
                <w:sz w:val="18"/>
              </w:rPr>
            </w:pPr>
            <w:r>
              <w:rPr>
                <w:spacing w:val="-5"/>
                <w:sz w:val="18"/>
              </w:rPr>
              <w:t>2.5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652"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4"/>
                <w:sz w:val="18"/>
              </w:rPr>
              <w:t>越野非铺装路（地）</w:t>
            </w:r>
            <w:r>
              <w:rPr>
                <w:spacing w:val="-6"/>
                <w:sz w:val="18"/>
              </w:rPr>
              <w:t>面行驶舒适</w:t>
            </w:r>
          </w:p>
          <w:p>
            <w:pPr>
              <w:pStyle w:val="TableParagraph"/>
              <w:spacing w:before="96"/>
              <w:ind w:left="107"/>
              <w:jc w:val="left"/>
              <w:rPr>
                <w:sz w:val="18"/>
              </w:rPr>
            </w:pPr>
            <w:r>
              <w:rPr>
                <w:spacing w:val="-10"/>
                <w:sz w:val="18"/>
              </w:rPr>
              <w:t>性</w:t>
            </w:r>
          </w:p>
        </w:tc>
        <w:tc>
          <w:tcPr>
            <w:tcW w:w="709" w:type="dxa"/>
          </w:tcPr>
          <w:p>
            <w:pPr>
              <w:pStyle w:val="TableParagraph"/>
              <w:spacing w:before="210"/>
              <w:ind w:left="7"/>
              <w:rPr>
                <w:sz w:val="18"/>
              </w:rPr>
            </w:pPr>
            <w:r>
              <w:rPr>
                <w:spacing w:val="-5"/>
                <w:sz w:val="18"/>
              </w:rPr>
              <w:t>0.5</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良好铺装路面操纵稳定性</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采暖降温性能</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2"/>
                <w:sz w:val="18"/>
              </w:rPr>
              <w:t>防尘防水性能</w:t>
            </w:r>
          </w:p>
        </w:tc>
        <w:tc>
          <w:tcPr>
            <w:tcW w:w="709" w:type="dxa"/>
          </w:tcPr>
          <w:p>
            <w:pPr>
              <w:pStyle w:val="TableParagraph"/>
              <w:spacing w:before="47"/>
              <w:rPr>
                <w:sz w:val="18"/>
              </w:rPr>
            </w:pPr>
            <w:r>
              <w:rPr>
                <w:spacing w:val="-10"/>
                <w:sz w:val="18"/>
              </w:rPr>
              <w:t>1</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5"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越野场景可靠性满意度</w:t>
            </w:r>
          </w:p>
        </w:tc>
        <w:tc>
          <w:tcPr>
            <w:tcW w:w="709" w:type="dxa"/>
          </w:tcPr>
          <w:p>
            <w:pPr>
              <w:pStyle w:val="TableParagraph"/>
              <w:spacing w:before="47"/>
              <w:rPr>
                <w:sz w:val="18"/>
              </w:rPr>
            </w:pPr>
            <w:r>
              <w:rPr>
                <w:spacing w:val="-10"/>
                <w:sz w:val="18"/>
              </w:rPr>
              <w:t>0</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日常通勤可靠性满意度</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r>
        <w:trPr>
          <w:trHeight w:val="326" w:hRule="atLeast"/>
        </w:trPr>
        <w:tc>
          <w:tcPr>
            <w:tcW w:w="719" w:type="dxa"/>
            <w:vMerge/>
            <w:tcBorders>
              <w:top w:val="nil"/>
            </w:tcBorders>
          </w:tcPr>
          <w:p>
            <w:pPr>
              <w:rPr>
                <w:sz w:val="2"/>
                <w:szCs w:val="2"/>
              </w:rPr>
            </w:pPr>
          </w:p>
        </w:tc>
        <w:tc>
          <w:tcPr>
            <w:tcW w:w="836" w:type="dxa"/>
            <w:vMerge/>
            <w:tcBorders>
              <w:top w:val="nil"/>
            </w:tcBorders>
          </w:tcPr>
          <w:p>
            <w:pPr>
              <w:rPr>
                <w:sz w:val="2"/>
                <w:szCs w:val="2"/>
              </w:rPr>
            </w:pPr>
          </w:p>
        </w:tc>
        <w:tc>
          <w:tcPr>
            <w:tcW w:w="2693" w:type="dxa"/>
          </w:tcPr>
          <w:p>
            <w:pPr>
              <w:pStyle w:val="TableParagraph"/>
              <w:spacing w:before="47"/>
              <w:ind w:left="107"/>
              <w:jc w:val="left"/>
              <w:rPr>
                <w:sz w:val="18"/>
              </w:rPr>
            </w:pPr>
            <w:r>
              <w:rPr>
                <w:spacing w:val="-1"/>
                <w:sz w:val="18"/>
              </w:rPr>
              <w:t>越野操作便利性满意度</w:t>
            </w:r>
          </w:p>
        </w:tc>
        <w:tc>
          <w:tcPr>
            <w:tcW w:w="709" w:type="dxa"/>
          </w:tcPr>
          <w:p>
            <w:pPr>
              <w:pStyle w:val="TableParagraph"/>
              <w:spacing w:before="47"/>
              <w:rPr>
                <w:sz w:val="18"/>
              </w:rPr>
            </w:pPr>
            <w:r>
              <w:rPr>
                <w:spacing w:val="-10"/>
                <w:sz w:val="18"/>
              </w:rPr>
              <w:t>2</w:t>
            </w:r>
          </w:p>
        </w:tc>
        <w:tc>
          <w:tcPr>
            <w:tcW w:w="708" w:type="dxa"/>
          </w:tcPr>
          <w:p>
            <w:pPr>
              <w:pStyle w:val="TableParagraph"/>
              <w:spacing w:before="0"/>
              <w:ind w:left="0"/>
              <w:jc w:val="left"/>
              <w:rPr>
                <w:rFonts w:ascii="Times New Roman"/>
                <w:sz w:val="18"/>
              </w:rPr>
            </w:pPr>
          </w:p>
        </w:tc>
        <w:tc>
          <w:tcPr>
            <w:tcW w:w="992" w:type="dxa"/>
          </w:tcPr>
          <w:p>
            <w:pPr>
              <w:pStyle w:val="TableParagraph"/>
              <w:spacing w:before="47"/>
              <w:rPr>
                <w:sz w:val="18"/>
              </w:rPr>
            </w:pPr>
            <w:r>
              <w:rPr>
                <w:spacing w:val="-3"/>
                <w:sz w:val="18"/>
              </w:rPr>
              <w:t>主观评价</w:t>
            </w:r>
          </w:p>
        </w:tc>
        <w:tc>
          <w:tcPr>
            <w:tcW w:w="709" w:type="dxa"/>
          </w:tcPr>
          <w:p>
            <w:pPr>
              <w:pStyle w:val="TableParagraph"/>
              <w:spacing w:before="47"/>
              <w:ind w:left="8"/>
              <w:rPr>
                <w:sz w:val="18"/>
              </w:rPr>
            </w:pPr>
            <w:r>
              <w:rPr>
                <w:sz w:val="18"/>
              </w:rPr>
              <w:t>10-</w:t>
            </w:r>
            <w:r>
              <w:rPr>
                <w:spacing w:val="-10"/>
                <w:sz w:val="18"/>
              </w:rPr>
              <w:t>8</w:t>
            </w:r>
          </w:p>
        </w:tc>
        <w:tc>
          <w:tcPr>
            <w:tcW w:w="709" w:type="dxa"/>
          </w:tcPr>
          <w:p>
            <w:pPr>
              <w:pStyle w:val="TableParagraph"/>
              <w:spacing w:before="47"/>
              <w:ind w:left="6"/>
              <w:rPr>
                <w:sz w:val="18"/>
              </w:rPr>
            </w:pPr>
            <w:r>
              <w:rPr>
                <w:spacing w:val="-2"/>
                <w:sz w:val="18"/>
              </w:rPr>
              <w:t>7-</w:t>
            </w:r>
            <w:r>
              <w:rPr>
                <w:spacing w:val="-10"/>
                <w:sz w:val="18"/>
              </w:rPr>
              <w:t>5</w:t>
            </w:r>
          </w:p>
        </w:tc>
        <w:tc>
          <w:tcPr>
            <w:tcW w:w="709" w:type="dxa"/>
          </w:tcPr>
          <w:p>
            <w:pPr>
              <w:pStyle w:val="TableParagraph"/>
              <w:spacing w:before="47"/>
              <w:rPr>
                <w:sz w:val="18"/>
              </w:rPr>
            </w:pPr>
            <w:r>
              <w:rPr>
                <w:spacing w:val="-2"/>
                <w:sz w:val="18"/>
              </w:rPr>
              <w:t>4-</w:t>
            </w:r>
            <w:r>
              <w:rPr>
                <w:spacing w:val="-10"/>
                <w:sz w:val="18"/>
              </w:rPr>
              <w:t>2</w:t>
            </w:r>
          </w:p>
        </w:tc>
        <w:tc>
          <w:tcPr>
            <w:tcW w:w="709" w:type="dxa"/>
          </w:tcPr>
          <w:p>
            <w:pPr>
              <w:pStyle w:val="TableParagraph"/>
              <w:spacing w:before="47"/>
              <w:ind w:left="7"/>
              <w:rPr>
                <w:sz w:val="18"/>
              </w:rPr>
            </w:pPr>
            <w:r>
              <w:rPr>
                <w:spacing w:val="-2"/>
                <w:sz w:val="18"/>
              </w:rPr>
              <w:t>1-</w:t>
            </w:r>
            <w:r>
              <w:rPr>
                <w:spacing w:val="-10"/>
                <w:sz w:val="18"/>
              </w:rPr>
              <w:t>0</w:t>
            </w:r>
          </w:p>
        </w:tc>
      </w:tr>
    </w:tbl>
    <w:sectPr>
      <w:pgSz w:w="11910" w:h="16840"/>
      <w:pgMar w:header="882" w:footer="1200" w:top="1080" w:bottom="13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8640">
              <wp:simplePos x="0" y="0"/>
              <wp:positionH relativeFrom="page">
                <wp:posOffset>6290551</wp:posOffset>
              </wp:positionH>
              <wp:positionV relativeFrom="page">
                <wp:posOffset>9700641</wp:posOffset>
              </wp:positionV>
              <wp:extent cx="17780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495.319pt;margin-top:763.830017pt;width:14pt;height:12pt;mso-position-horizontal-relative:page;mso-position-vertical-relative:page;z-index:-19107840" type="#_x0000_t202" id="docshape3" filled="false" stroked="false">
              <v:textbox inset="0,0,0,0">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4209664">
              <wp:simplePos x="0" y="0"/>
              <wp:positionH relativeFrom="page">
                <wp:posOffset>6290551</wp:posOffset>
              </wp:positionH>
              <wp:positionV relativeFrom="page">
                <wp:posOffset>9700641</wp:posOffset>
              </wp:positionV>
              <wp:extent cx="17907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9070"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495.319pt;margin-top:763.830017pt;width:14.1pt;height:12pt;mso-position-horizontal-relative:page;mso-position-vertical-relative:page;z-index:-19106816" type="#_x0000_t202" id="docshape5" filled="false" stroked="false">
              <v:textbox inset="0,0,0,0">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0688">
              <wp:simplePos x="0" y="0"/>
              <wp:positionH relativeFrom="page">
                <wp:posOffset>6726935</wp:posOffset>
              </wp:positionH>
              <wp:positionV relativeFrom="page">
                <wp:posOffset>9790557</wp:posOffset>
              </wp:positionV>
              <wp:extent cx="201295"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1295"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529.679993pt;margin-top:770.910034pt;width:15.85pt;height:12pt;mso-position-horizontal-relative:page;mso-position-vertical-relative:page;z-index:-19105792" type="#_x0000_t202" id="docshape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8128">
              <wp:simplePos x="0" y="0"/>
              <wp:positionH relativeFrom="page">
                <wp:posOffset>5338064</wp:posOffset>
              </wp:positionH>
              <wp:positionV relativeFrom="page">
                <wp:posOffset>907142</wp:posOffset>
              </wp:positionV>
              <wp:extent cx="1093470" cy="1581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93470" cy="158115"/>
                      </a:xfrm>
                      <a:prstGeom prst="rect">
                        <a:avLst/>
                      </a:prstGeom>
                    </wps:spPr>
                    <wps:txbx>
                      <w:txbxContent>
                        <w:p>
                          <w:pPr>
                            <w:pStyle w:val="BodyText"/>
                            <w:spacing w:line="249" w:lineRule="exact"/>
                            <w:ind w:left="20"/>
                          </w:pPr>
                          <w:r>
                            <w:rPr/>
                            <w:t>T/CAAMTB</w:t>
                          </w:r>
                          <w:r>
                            <w:rPr>
                              <w:spacing w:val="-9"/>
                            </w:rPr>
                            <w:t> </w:t>
                          </w:r>
                          <w:r>
                            <w:rPr/>
                            <w:t>XX-</w:t>
                          </w:r>
                          <w:r>
                            <w:rPr>
                              <w:spacing w:val="-4"/>
                            </w:rPr>
                            <w:t>202X</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0.320007pt;margin-top:71.428558pt;width:86.1pt;height:12.45pt;mso-position-horizontal-relative:page;mso-position-vertical-relative:page;z-index:-19108352" type="#_x0000_t202" id="docshape2" filled="false" stroked="false">
              <v:textbox inset="0,0,0,0">
                <w:txbxContent>
                  <w:p>
                    <w:pPr>
                      <w:pStyle w:val="BodyText"/>
                      <w:spacing w:line="249" w:lineRule="exact"/>
                      <w:ind w:left="20"/>
                    </w:pPr>
                    <w:r>
                      <w:rPr/>
                      <w:t>T/CAAMTB</w:t>
                    </w:r>
                    <w:r>
                      <w:rPr>
                        <w:spacing w:val="-9"/>
                      </w:rPr>
                      <w:t> </w:t>
                    </w:r>
                    <w:r>
                      <w:rPr/>
                      <w:t>XX-</w:t>
                    </w:r>
                    <w:r>
                      <w:rPr>
                        <w:spacing w:val="-4"/>
                      </w:rPr>
                      <w:t>202X</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9152">
              <wp:simplePos x="0" y="0"/>
              <wp:positionH relativeFrom="page">
                <wp:posOffset>5338064</wp:posOffset>
              </wp:positionH>
              <wp:positionV relativeFrom="page">
                <wp:posOffset>907142</wp:posOffset>
              </wp:positionV>
              <wp:extent cx="1093470" cy="1581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93470" cy="158115"/>
                      </a:xfrm>
                      <a:prstGeom prst="rect">
                        <a:avLst/>
                      </a:prstGeom>
                    </wps:spPr>
                    <wps:txbx>
                      <w:txbxContent>
                        <w:p>
                          <w:pPr>
                            <w:pStyle w:val="BodyText"/>
                            <w:spacing w:line="249" w:lineRule="exact"/>
                            <w:ind w:left="20"/>
                          </w:pPr>
                          <w:r>
                            <w:rPr/>
                            <w:t>T/CAAMTB</w:t>
                          </w:r>
                          <w:r>
                            <w:rPr>
                              <w:spacing w:val="-9"/>
                            </w:rPr>
                            <w:t> </w:t>
                          </w:r>
                          <w:r>
                            <w:rPr/>
                            <w:t>XX-</w:t>
                          </w:r>
                          <w:r>
                            <w:rPr>
                              <w:spacing w:val="-4"/>
                            </w:rPr>
                            <w:t>202X</w:t>
                          </w:r>
                        </w:p>
                      </w:txbxContent>
                    </wps:txbx>
                    <wps:bodyPr wrap="square" lIns="0" tIns="0" rIns="0" bIns="0" rtlCol="0">
                      <a:noAutofit/>
                    </wps:bodyPr>
                  </wps:wsp>
                </a:graphicData>
              </a:graphic>
            </wp:anchor>
          </w:drawing>
        </mc:Choice>
        <mc:Fallback>
          <w:pict>
            <v:shape style="position:absolute;margin-left:420.320007pt;margin-top:71.428558pt;width:86.1pt;height:12.45pt;mso-position-horizontal-relative:page;mso-position-vertical-relative:page;z-index:-19107328" type="#_x0000_t202" id="docshape4" filled="false" stroked="false">
              <v:textbox inset="0,0,0,0">
                <w:txbxContent>
                  <w:p>
                    <w:pPr>
                      <w:pStyle w:val="BodyText"/>
                      <w:spacing w:line="249" w:lineRule="exact"/>
                      <w:ind w:left="20"/>
                    </w:pPr>
                    <w:r>
                      <w:rPr/>
                      <w:t>T/CAAMTB</w:t>
                    </w:r>
                    <w:r>
                      <w:rPr>
                        <w:spacing w:val="-9"/>
                      </w:rPr>
                      <w:t> </w:t>
                    </w:r>
                    <w:r>
                      <w:rPr/>
                      <w:t>XX-</w:t>
                    </w:r>
                    <w:r>
                      <w:rPr>
                        <w:spacing w:val="-4"/>
                      </w:rPr>
                      <w:t>202X</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0176">
              <wp:simplePos x="0" y="0"/>
              <wp:positionH relativeFrom="page">
                <wp:posOffset>5795264</wp:posOffset>
              </wp:positionH>
              <wp:positionV relativeFrom="page">
                <wp:posOffset>547491</wp:posOffset>
              </wp:positionV>
              <wp:extent cx="1093470" cy="1581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93470" cy="158115"/>
                      </a:xfrm>
                      <a:prstGeom prst="rect">
                        <a:avLst/>
                      </a:prstGeom>
                    </wps:spPr>
                    <wps:txbx>
                      <w:txbxContent>
                        <w:p>
                          <w:pPr>
                            <w:pStyle w:val="BodyText"/>
                            <w:spacing w:line="249" w:lineRule="exact"/>
                            <w:ind w:left="20"/>
                          </w:pPr>
                          <w:r>
                            <w:rPr/>
                            <w:t>T/CAAMTB</w:t>
                          </w:r>
                          <w:r>
                            <w:rPr>
                              <w:spacing w:val="-9"/>
                            </w:rPr>
                            <w:t> </w:t>
                          </w:r>
                          <w:r>
                            <w:rPr/>
                            <w:t>XX-</w:t>
                          </w:r>
                          <w:r>
                            <w:rPr>
                              <w:spacing w:val="-4"/>
                            </w:rPr>
                            <w:t>202X</w:t>
                          </w:r>
                        </w:p>
                      </w:txbxContent>
                    </wps:txbx>
                    <wps:bodyPr wrap="square" lIns="0" tIns="0" rIns="0" bIns="0" rtlCol="0">
                      <a:noAutofit/>
                    </wps:bodyPr>
                  </wps:wsp>
                </a:graphicData>
              </a:graphic>
            </wp:anchor>
          </w:drawing>
        </mc:Choice>
        <mc:Fallback>
          <w:pict>
            <v:shape style="position:absolute;margin-left:456.320007pt;margin-top:43.109554pt;width:86.1pt;height:12.45pt;mso-position-horizontal-relative:page;mso-position-vertical-relative:page;z-index:-19106304" type="#_x0000_t202" id="docshape6" filled="false" stroked="false">
              <v:textbox inset="0,0,0,0">
                <w:txbxContent>
                  <w:p>
                    <w:pPr>
                      <w:pStyle w:val="BodyText"/>
                      <w:spacing w:line="249" w:lineRule="exact"/>
                      <w:ind w:left="20"/>
                    </w:pPr>
                    <w:r>
                      <w:rPr/>
                      <w:t>T/CAAMTB</w:t>
                    </w:r>
                    <w:r>
                      <w:rPr>
                        <w:spacing w:val="-9"/>
                      </w:rPr>
                      <w:t> </w:t>
                    </w:r>
                    <w:r>
                      <w:rPr/>
                      <w:t>XX-</w:t>
                    </w:r>
                    <w:r>
                      <w:rPr>
                        <w:spacing w:val="-4"/>
                      </w:rPr>
                      <w:t>202X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82" w:hanging="432"/>
        <w:jc w:val="left"/>
      </w:pPr>
      <w:rPr>
        <w:rFonts w:hint="default"/>
        <w:spacing w:val="0"/>
        <w:w w:val="99"/>
        <w:lang w:val="en-US" w:eastAsia="en-US" w:bidi="ar-SA"/>
      </w:rPr>
    </w:lvl>
    <w:lvl w:ilvl="1">
      <w:start w:val="1"/>
      <w:numFmt w:val="decimal"/>
      <w:lvlText w:val="%1.%2"/>
      <w:lvlJc w:val="left"/>
      <w:pPr>
        <w:ind w:left="1528" w:hanging="579"/>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1"/>
      <w:numFmt w:val="decimal"/>
      <w:lvlText w:val="%1.%2.%3"/>
      <w:lvlJc w:val="left"/>
      <w:pPr>
        <w:ind w:left="950" w:hanging="840"/>
        <w:jc w:val="left"/>
      </w:pPr>
      <w:rPr>
        <w:rFonts w:hint="default"/>
        <w:spacing w:val="0"/>
        <w:w w:val="99"/>
        <w:lang w:val="en-US" w:eastAsia="en-US" w:bidi="ar-SA"/>
      </w:rPr>
    </w:lvl>
    <w:lvl w:ilvl="3">
      <w:start w:val="1"/>
      <w:numFmt w:val="decimal"/>
      <w:lvlText w:val="%1.%2.%3.%4"/>
      <w:lvlJc w:val="left"/>
      <w:pPr>
        <w:ind w:left="1790" w:hanging="840"/>
        <w:jc w:val="left"/>
      </w:pPr>
      <w:rPr>
        <w:rFonts w:hint="default" w:ascii="Times New Roman" w:hAnsi="Times New Roman" w:eastAsia="Times New Roman" w:cs="Times New Roman"/>
        <w:b w:val="0"/>
        <w:bCs w:val="0"/>
        <w:i w:val="0"/>
        <w:iCs w:val="0"/>
        <w:spacing w:val="-2"/>
        <w:w w:val="99"/>
        <w:sz w:val="21"/>
        <w:szCs w:val="21"/>
        <w:lang w:val="en-US" w:eastAsia="en-US" w:bidi="ar-SA"/>
      </w:rPr>
    </w:lvl>
    <w:lvl w:ilvl="4">
      <w:start w:val="0"/>
      <w:numFmt w:val="bullet"/>
      <w:lvlText w:val="•"/>
      <w:lvlJc w:val="left"/>
      <w:pPr>
        <w:ind w:left="3000" w:hanging="840"/>
      </w:pPr>
      <w:rPr>
        <w:rFonts w:hint="default"/>
        <w:lang w:val="en-US" w:eastAsia="en-US" w:bidi="ar-SA"/>
      </w:rPr>
    </w:lvl>
    <w:lvl w:ilvl="5">
      <w:start w:val="0"/>
      <w:numFmt w:val="bullet"/>
      <w:lvlText w:val="•"/>
      <w:lvlJc w:val="left"/>
      <w:pPr>
        <w:ind w:left="4201" w:hanging="840"/>
      </w:pPr>
      <w:rPr>
        <w:rFonts w:hint="default"/>
        <w:lang w:val="en-US" w:eastAsia="en-US" w:bidi="ar-SA"/>
      </w:rPr>
    </w:lvl>
    <w:lvl w:ilvl="6">
      <w:start w:val="0"/>
      <w:numFmt w:val="bullet"/>
      <w:lvlText w:val="•"/>
      <w:lvlJc w:val="left"/>
      <w:pPr>
        <w:ind w:left="5402" w:hanging="840"/>
      </w:pPr>
      <w:rPr>
        <w:rFonts w:hint="default"/>
        <w:lang w:val="en-US" w:eastAsia="en-US" w:bidi="ar-SA"/>
      </w:rPr>
    </w:lvl>
    <w:lvl w:ilvl="7">
      <w:start w:val="0"/>
      <w:numFmt w:val="bullet"/>
      <w:lvlText w:val="•"/>
      <w:lvlJc w:val="left"/>
      <w:pPr>
        <w:ind w:left="6603" w:hanging="840"/>
      </w:pPr>
      <w:rPr>
        <w:rFonts w:hint="default"/>
        <w:lang w:val="en-US" w:eastAsia="en-US" w:bidi="ar-SA"/>
      </w:rPr>
    </w:lvl>
    <w:lvl w:ilvl="8">
      <w:start w:val="0"/>
      <w:numFmt w:val="bullet"/>
      <w:lvlText w:val="•"/>
      <w:lvlJc w:val="left"/>
      <w:pPr>
        <w:ind w:left="7804" w:hanging="840"/>
      </w:pPr>
      <w:rPr>
        <w:rFonts w:hint="default"/>
        <w:lang w:val="en-US" w:eastAsia="en-US" w:bidi="ar-SA"/>
      </w:rPr>
    </w:lvl>
  </w:abstractNum>
  <w:abstractNum w:abstractNumId="0">
    <w:multiLevelType w:val="hybridMultilevel"/>
    <w:lvl w:ilvl="0">
      <w:start w:val="1"/>
      <w:numFmt w:val="decimal"/>
      <w:lvlText w:val="%1"/>
      <w:lvlJc w:val="left"/>
      <w:pPr>
        <w:ind w:left="1790" w:hanging="420"/>
        <w:jc w:val="left"/>
      </w:pPr>
      <w:rPr>
        <w:rFonts w:hint="default" w:ascii="SimSun" w:hAnsi="SimSun" w:eastAsia="SimSun" w:cs="SimSun"/>
        <w:b w:val="0"/>
        <w:bCs w:val="0"/>
        <w:i w:val="0"/>
        <w:iCs w:val="0"/>
        <w:spacing w:val="0"/>
        <w:w w:val="99"/>
        <w:sz w:val="21"/>
        <w:szCs w:val="21"/>
        <w:lang w:val="en-US" w:eastAsia="en-US" w:bidi="ar-SA"/>
      </w:rPr>
    </w:lvl>
    <w:lvl w:ilvl="1">
      <w:start w:val="0"/>
      <w:numFmt w:val="bullet"/>
      <w:lvlText w:val="•"/>
      <w:lvlJc w:val="left"/>
      <w:pPr>
        <w:ind w:left="2640" w:hanging="420"/>
      </w:pPr>
      <w:rPr>
        <w:rFonts w:hint="default"/>
        <w:lang w:val="en-US" w:eastAsia="en-US" w:bidi="ar-SA"/>
      </w:rPr>
    </w:lvl>
    <w:lvl w:ilvl="2">
      <w:start w:val="0"/>
      <w:numFmt w:val="bullet"/>
      <w:lvlText w:val="•"/>
      <w:lvlJc w:val="left"/>
      <w:pPr>
        <w:ind w:left="3481" w:hanging="420"/>
      </w:pPr>
      <w:rPr>
        <w:rFonts w:hint="default"/>
        <w:lang w:val="en-US" w:eastAsia="en-US" w:bidi="ar-SA"/>
      </w:rPr>
    </w:lvl>
    <w:lvl w:ilvl="3">
      <w:start w:val="0"/>
      <w:numFmt w:val="bullet"/>
      <w:lvlText w:val="•"/>
      <w:lvlJc w:val="left"/>
      <w:pPr>
        <w:ind w:left="4321" w:hanging="420"/>
      </w:pPr>
      <w:rPr>
        <w:rFonts w:hint="default"/>
        <w:lang w:val="en-US" w:eastAsia="en-US" w:bidi="ar-SA"/>
      </w:rPr>
    </w:lvl>
    <w:lvl w:ilvl="4">
      <w:start w:val="0"/>
      <w:numFmt w:val="bullet"/>
      <w:lvlText w:val="•"/>
      <w:lvlJc w:val="left"/>
      <w:pPr>
        <w:ind w:left="5162" w:hanging="420"/>
      </w:pPr>
      <w:rPr>
        <w:rFonts w:hint="default"/>
        <w:lang w:val="en-US" w:eastAsia="en-US" w:bidi="ar-SA"/>
      </w:rPr>
    </w:lvl>
    <w:lvl w:ilvl="5">
      <w:start w:val="0"/>
      <w:numFmt w:val="bullet"/>
      <w:lvlText w:val="•"/>
      <w:lvlJc w:val="left"/>
      <w:pPr>
        <w:ind w:left="6003" w:hanging="420"/>
      </w:pPr>
      <w:rPr>
        <w:rFonts w:hint="default"/>
        <w:lang w:val="en-US" w:eastAsia="en-US" w:bidi="ar-SA"/>
      </w:rPr>
    </w:lvl>
    <w:lvl w:ilvl="6">
      <w:start w:val="0"/>
      <w:numFmt w:val="bullet"/>
      <w:lvlText w:val="•"/>
      <w:lvlJc w:val="left"/>
      <w:pPr>
        <w:ind w:left="6843" w:hanging="420"/>
      </w:pPr>
      <w:rPr>
        <w:rFonts w:hint="default"/>
        <w:lang w:val="en-US" w:eastAsia="en-US" w:bidi="ar-SA"/>
      </w:rPr>
    </w:lvl>
    <w:lvl w:ilvl="7">
      <w:start w:val="0"/>
      <w:numFmt w:val="bullet"/>
      <w:lvlText w:val="•"/>
      <w:lvlJc w:val="left"/>
      <w:pPr>
        <w:ind w:left="7684" w:hanging="420"/>
      </w:pPr>
      <w:rPr>
        <w:rFonts w:hint="default"/>
        <w:lang w:val="en-US" w:eastAsia="en-US" w:bidi="ar-SA"/>
      </w:rPr>
    </w:lvl>
    <w:lvl w:ilvl="8">
      <w:start w:val="0"/>
      <w:numFmt w:val="bullet"/>
      <w:lvlText w:val="•"/>
      <w:lvlJc w:val="left"/>
      <w:pPr>
        <w:ind w:left="8524" w:hanging="4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rPr>
      <w:rFonts w:ascii="SimSun" w:hAnsi="SimSun" w:eastAsia="SimSun" w:cs="SimSun"/>
      <w:sz w:val="21"/>
      <w:szCs w:val="21"/>
      <w:lang w:val="en-US" w:eastAsia="en-US" w:bidi="ar-SA"/>
    </w:rPr>
  </w:style>
  <w:style w:styleId="Heading1" w:type="paragraph">
    <w:name w:val="Heading 1"/>
    <w:basedOn w:val="Normal"/>
    <w:uiPriority w:val="1"/>
    <w:qFormat/>
    <w:pPr>
      <w:ind w:left="422" w:right="422"/>
      <w:jc w:val="center"/>
      <w:outlineLvl w:val="1"/>
    </w:pPr>
    <w:rPr>
      <w:rFonts w:ascii="SimSun" w:hAnsi="SimSun" w:eastAsia="SimSun" w:cs="SimSun"/>
      <w:sz w:val="32"/>
      <w:szCs w:val="32"/>
      <w:lang w:val="en-US" w:eastAsia="en-US" w:bidi="ar-SA"/>
    </w:rPr>
  </w:style>
  <w:style w:styleId="Title" w:type="paragraph">
    <w:name w:val="Title"/>
    <w:basedOn w:val="Normal"/>
    <w:uiPriority w:val="1"/>
    <w:qFormat/>
    <w:pPr>
      <w:ind w:left="887"/>
    </w:pPr>
    <w:rPr>
      <w:rFonts w:ascii="SimSun" w:hAnsi="SimSun" w:eastAsia="SimSun" w:cs="SimSun"/>
      <w:sz w:val="84"/>
      <w:szCs w:val="84"/>
      <w:lang w:val="en-US" w:eastAsia="en-US" w:bidi="ar-SA"/>
    </w:rPr>
  </w:style>
  <w:style w:styleId="ListParagraph" w:type="paragraph">
    <w:name w:val="List Paragraph"/>
    <w:basedOn w:val="Normal"/>
    <w:uiPriority w:val="1"/>
    <w:qFormat/>
    <w:pPr>
      <w:spacing w:before="163"/>
      <w:ind w:left="1789" w:hanging="839"/>
    </w:pPr>
    <w:rPr>
      <w:rFonts w:ascii="SimSun" w:hAnsi="SimSun" w:eastAsia="SimSun" w:cs="SimSun"/>
      <w:lang w:val="en-US" w:eastAsia="en-US" w:bidi="ar-SA"/>
    </w:rPr>
  </w:style>
  <w:style w:styleId="TableParagraph" w:type="paragraph">
    <w:name w:val="Table Paragraph"/>
    <w:basedOn w:val="Normal"/>
    <w:uiPriority w:val="1"/>
    <w:qFormat/>
    <w:pPr>
      <w:spacing w:before="48"/>
      <w:ind w:left="9"/>
      <w:jc w:val="center"/>
    </w:pPr>
    <w:rPr>
      <w:rFonts w:ascii="SimSun" w:hAnsi="SimSun" w:eastAsia="SimSun" w:cs="SimSu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 cr</dc:creator>
  <dc:description/>
  <dcterms:created xsi:type="dcterms:W3CDTF">2026-06-05T14:37:44Z</dcterms:created>
  <dcterms:modified xsi:type="dcterms:W3CDTF">2026-06-05T14:37:44Z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2022-09-23T00:00:00Z</vt:filetime>
  </property>
  <property fmtid="{D5CDD505-2E9C-101B-9397-08002B2CF9AE}" pid="4" name="Creator">
    <vt:lpwstr>WPS 文字</vt:lpwstr>
  </property>
  <property fmtid="{D5CDD505-2E9C-101B-9397-08002B2CF9AE}" pid="5" name="LastSaved">
    <vt:filetime>2026-06-05T00:00:00Z</vt:filetime>
  </property>
  <property fmtid="{D5CDD505-2E9C-101B-9397-08002B2CF9AE}" pid="6" name="SourceModified">
    <vt:lpwstr>D:20220923104630+02'46'</vt:lpwstr>
  </property>
</Properties>
</file>