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09B" w:rsidRDefault="0087409B">
      <w:pPr>
        <w:spacing w:before="1600"/>
      </w:pPr>
    </w:p>
    <w:p w:rsidR="0087409B" w:rsidRDefault="00E56A66">
      <w:pPr>
        <w:jc w:val="center"/>
      </w:pPr>
      <w:r>
        <w:rPr>
          <w:rFonts w:ascii="Cambria" w:eastAsia="Cambria" w:hAnsi="Cambria" w:cs="Cambria"/>
          <w:b/>
          <w:bCs/>
          <w:color w:val="1E5C4F"/>
        </w:rPr>
        <w:t>VENTURA SOFTWARE SOLUTIONS</w:t>
      </w:r>
    </w:p>
    <w:p w:rsidR="0087409B" w:rsidRDefault="00E56A66">
      <w:pPr>
        <w:spacing w:after="600"/>
        <w:jc w:val="center"/>
      </w:pPr>
      <w:r>
        <w:rPr>
          <w:rFonts w:ascii="Cambria" w:eastAsia="Cambria" w:hAnsi="Cambria" w:cs="Cambria"/>
          <w:b/>
          <w:bCs/>
          <w:sz w:val="64"/>
          <w:szCs w:val="64"/>
        </w:rPr>
        <w:t>VSS</w:t>
      </w:r>
    </w:p>
    <w:p w:rsidR="0087409B" w:rsidRDefault="00E56A66">
      <w:pPr>
        <w:spacing w:before="800" w:after="200"/>
        <w:jc w:val="center"/>
      </w:pPr>
      <w:r>
        <w:rPr>
          <w:rFonts w:ascii="Cambria" w:eastAsia="Cambria" w:hAnsi="Cambria" w:cs="Cambria"/>
          <w:b/>
          <w:bCs/>
          <w:sz w:val="40"/>
          <w:szCs w:val="40"/>
        </w:rPr>
        <w:t>Propuesta de Proyecto</w:t>
      </w:r>
    </w:p>
    <w:p w:rsidR="0087409B" w:rsidRDefault="00E56A66">
      <w:pPr>
        <w:spacing w:after="800"/>
        <w:jc w:val="center"/>
      </w:pPr>
      <w:r>
        <w:rPr>
          <w:i/>
          <w:iCs/>
          <w:color w:val="4D5750"/>
          <w:sz w:val="26"/>
          <w:szCs w:val="26"/>
        </w:rPr>
        <w:t>Alcance, Tiempos y Costos — Plataforma de Autómatas y Lenguajes Formales</w:t>
      </w:r>
    </w:p>
    <w:p w:rsidR="0087409B" w:rsidRDefault="00E56A66">
      <w:pPr>
        <w:spacing w:before="1200"/>
        <w:jc w:val="center"/>
      </w:pPr>
      <w:r>
        <w:t>Universidad Mariano Gálvez de Guatemala</w:t>
      </w:r>
    </w:p>
    <w:p w:rsidR="0087409B" w:rsidRDefault="00E56A66">
      <w:pPr>
        <w:jc w:val="center"/>
      </w:pPr>
      <w:r>
        <w:t>Facultad de Ingeniería en Sistemas</w:t>
      </w:r>
    </w:p>
    <w:p w:rsidR="0087409B" w:rsidRDefault="00E56A66">
      <w:pPr>
        <w:jc w:val="center"/>
      </w:pPr>
      <w:r>
        <w:rPr>
          <w:color w:val="4D5750"/>
          <w:sz w:val="20"/>
          <w:szCs w:val="20"/>
        </w:rPr>
        <w:t>Curso: Autómatas y Lenguajes Formales — Catedrático: Ing. Eddy Hernández</w:t>
      </w:r>
    </w:p>
    <w:p w:rsidR="0087409B" w:rsidRDefault="00E56A66">
      <w:pPr>
        <w:spacing w:before="800"/>
        <w:jc w:val="center"/>
      </w:pPr>
      <w:r>
        <w:rPr>
          <w:color w:val="4D5750"/>
          <w:sz w:val="18"/>
          <w:szCs w:val="18"/>
        </w:rPr>
        <w:t>Código: VSS-PROP-001   ·   Fecha: 22 de septiembre de 2026</w:t>
      </w:r>
    </w:p>
    <w:p w:rsidR="0087409B" w:rsidRDefault="00E56A66">
      <w:r>
        <w:br w:type="page"/>
      </w:r>
    </w:p>
    <w:p w:rsidR="0087409B" w:rsidRDefault="00E56A66">
      <w:pPr>
        <w:pStyle w:val="Ttulo1"/>
        <w:pBdr>
          <w:bottom w:val="single" w:sz="6" w:space="4" w:color="1E5C4F"/>
        </w:pBdr>
        <w:spacing w:before="360" w:after="160"/>
      </w:pPr>
      <w:r>
        <w:rPr>
          <w:rFonts w:ascii="Cambria" w:eastAsia="Cambria" w:hAnsi="Cambria" w:cs="Cambria"/>
          <w:b/>
          <w:bCs/>
          <w:color w:val="1E5C4F"/>
          <w:sz w:val="30"/>
          <w:szCs w:val="30"/>
        </w:rPr>
        <w:lastRenderedPageBreak/>
        <w:t>1. Objetivo General</w:t>
      </w:r>
    </w:p>
    <w:p w:rsidR="0087409B" w:rsidRDefault="00E56A66">
      <w:pPr>
        <w:spacing w:after="160" w:line="288" w:lineRule="auto"/>
        <w:jc w:val="both"/>
      </w:pPr>
      <w:r>
        <w:t>Diseñar, desarrollar e implementar una plataforma web gráfica e interactiva que resuelva, mediante aut</w:t>
      </w:r>
      <w:r>
        <w:t>ómatas finitos deterministas, autómatas finitos no deterministas y autómatas de pila, tres problemas del entorno real guatemalteco: la validación sintáctica de documentos tributarios y de identificación (NIT y CUI), la búsqueda simultánea de patrones en te</w:t>
      </w:r>
      <w:r>
        <w:t>xtos normativos, y la validación de la estructura jerárquica de documentos XML del Régimen de Facturación Electrónica en Línea (FEL) de la SAT.</w:t>
      </w:r>
    </w:p>
    <w:p w:rsidR="0087409B" w:rsidRDefault="00E56A66">
      <w:pPr>
        <w:pStyle w:val="Ttulo1"/>
        <w:pBdr>
          <w:bottom w:val="single" w:sz="6" w:space="4" w:color="1E5C4F"/>
        </w:pBdr>
        <w:spacing w:before="360" w:after="160"/>
      </w:pPr>
      <w:r>
        <w:rPr>
          <w:rFonts w:ascii="Cambria" w:eastAsia="Cambria" w:hAnsi="Cambria" w:cs="Cambria"/>
          <w:b/>
          <w:bCs/>
          <w:color w:val="1E5C4F"/>
          <w:sz w:val="30"/>
          <w:szCs w:val="30"/>
        </w:rPr>
        <w:t>2. Objetivos Específicos</w:t>
      </w:r>
    </w:p>
    <w:p w:rsidR="0087409B" w:rsidRDefault="00E56A66">
      <w:pPr>
        <w:pStyle w:val="Prrafodelista"/>
        <w:numPr>
          <w:ilvl w:val="0"/>
          <w:numId w:val="2"/>
        </w:numPr>
        <w:spacing w:after="80"/>
      </w:pPr>
      <w:r>
        <w:t>Modelar formalmente cada problema como un lenguaje regular o libre de contexto, según c</w:t>
      </w:r>
      <w:r>
        <w:t>orresponda, y justificar el autómata utilizado en cada caso.</w:t>
      </w:r>
    </w:p>
    <w:p w:rsidR="0087409B" w:rsidRDefault="00E56A66">
      <w:pPr>
        <w:pStyle w:val="Prrafodelista"/>
        <w:numPr>
          <w:ilvl w:val="0"/>
          <w:numId w:val="2"/>
        </w:numPr>
        <w:spacing w:after="80"/>
      </w:pPr>
      <w:r>
        <w:t>Implementar los tres motores de simulación (AFD, AFND y Autómata de Pila) como servicios desacoplados, verificables mediante pruebas automatizadas.</w:t>
      </w:r>
    </w:p>
    <w:p w:rsidR="0087409B" w:rsidRDefault="00E56A66">
      <w:pPr>
        <w:pStyle w:val="Prrafodelista"/>
        <w:numPr>
          <w:ilvl w:val="0"/>
          <w:numId w:val="2"/>
        </w:numPr>
        <w:spacing w:after="80"/>
      </w:pPr>
      <w:r>
        <w:t>Construir una interfaz web que solicite los cua</w:t>
      </w:r>
      <w:r>
        <w:t>tro parámetros obligatorios del curso (número de nodos, alfabeto, cadena a analizar y método de solución) y muestre el recorrido del autómata de forma gráfica e interactiva.</w:t>
      </w:r>
    </w:p>
    <w:p w:rsidR="0087409B" w:rsidRDefault="00E56A66">
      <w:pPr>
        <w:pStyle w:val="Prrafodelista"/>
        <w:numPr>
          <w:ilvl w:val="0"/>
          <w:numId w:val="2"/>
        </w:numPr>
        <w:spacing w:after="80"/>
      </w:pPr>
      <w:r>
        <w:t>Entregar la documentación formal exigida por la cátedra (propuesta, cronograma, as</w:t>
      </w:r>
      <w:r>
        <w:t>pectos técnicos, AS-IS y TO-BE) dentro del plazo de cuatro semanas.</w:t>
      </w:r>
    </w:p>
    <w:p w:rsidR="0087409B" w:rsidRDefault="00E56A66">
      <w:pPr>
        <w:pStyle w:val="Ttulo1"/>
        <w:pBdr>
          <w:bottom w:val="single" w:sz="6" w:space="4" w:color="1E5C4F"/>
        </w:pBdr>
        <w:spacing w:before="360" w:after="160"/>
      </w:pPr>
      <w:r>
        <w:rPr>
          <w:rFonts w:ascii="Cambria" w:eastAsia="Cambria" w:hAnsi="Cambria" w:cs="Cambria"/>
          <w:b/>
          <w:bCs/>
          <w:color w:val="1E5C4F"/>
          <w:sz w:val="30"/>
          <w:szCs w:val="30"/>
        </w:rPr>
        <w:t>3. Alcance del Proyecto</w:t>
      </w:r>
    </w:p>
    <w:p w:rsidR="0087409B" w:rsidRDefault="00E56A66">
      <w:pPr>
        <w:pStyle w:val="Ttulo2"/>
        <w:spacing w:before="260" w:after="120"/>
      </w:pPr>
      <w:r>
        <w:rPr>
          <w:rFonts w:ascii="Cambria" w:eastAsia="Cambria" w:hAnsi="Cambria" w:cs="Cambria"/>
          <w:b/>
          <w:bCs/>
          <w:color w:val="1B2321"/>
          <w:sz w:val="24"/>
          <w:szCs w:val="24"/>
        </w:rPr>
        <w:t>3.1 Dentro del alcance</w:t>
      </w:r>
    </w:p>
    <w:tbl>
      <w:tblPr>
        <w:tblW w:w="9200" w:type="dxa"/>
        <w:tblBorders>
          <w:top w:val="single" w:sz="4" w:space="0" w:color="D8DCD3"/>
          <w:left w:val="single" w:sz="4" w:space="0" w:color="D8DCD3"/>
          <w:bottom w:val="single" w:sz="4" w:space="0" w:color="D8DCD3"/>
          <w:right w:val="single" w:sz="4" w:space="0" w:color="D8DCD3"/>
          <w:insideH w:val="single" w:sz="2" w:space="0" w:color="D8DCD3"/>
          <w:insideV w:val="single" w:sz="2" w:space="0" w:color="D8DCD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800"/>
      </w:tblGrid>
      <w:tr w:rsidR="008740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6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Técnica</w:t>
            </w:r>
          </w:p>
        </w:tc>
        <w:tc>
          <w:tcPr>
            <w:tcW w:w="38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Problema que resuelve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AFD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Autómata Finito Determinista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Validación sintáctica de NIT y CUI (SAT / RENAP)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AFND</w:t>
            </w:r>
          </w:p>
        </w:tc>
        <w:tc>
          <w:tcPr>
            <w:tcW w:w="36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Autómata Finito No Determinista</w:t>
            </w:r>
          </w:p>
        </w:tc>
        <w:tc>
          <w:tcPr>
            <w:tcW w:w="38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Búsqueda simultánea de palabras clave en textos y normativas legales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AP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Autómata de Pila (</w:t>
            </w:r>
            <w:proofErr w:type="spellStart"/>
            <w:r>
              <w:rPr>
                <w:sz w:val="20"/>
                <w:szCs w:val="20"/>
              </w:rPr>
              <w:t>Pushdown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Validación de etiquetado balanceado en XML del Régimen FEL</w:t>
            </w:r>
          </w:p>
        </w:tc>
      </w:tr>
    </w:tbl>
    <w:p w:rsidR="0087409B" w:rsidRDefault="00E56A66">
      <w:pPr>
        <w:pStyle w:val="Ttulo2"/>
        <w:spacing w:before="260" w:after="120"/>
      </w:pPr>
      <w:r>
        <w:rPr>
          <w:rFonts w:ascii="Cambria" w:eastAsia="Cambria" w:hAnsi="Cambria" w:cs="Cambria"/>
          <w:b/>
          <w:bCs/>
          <w:color w:val="1B2321"/>
          <w:sz w:val="24"/>
          <w:szCs w:val="24"/>
        </w:rPr>
        <w:t>3.2 Fuera del alcance</w:t>
      </w:r>
    </w:p>
    <w:p w:rsidR="0087409B" w:rsidRDefault="00E56A66">
      <w:pPr>
        <w:spacing w:after="160" w:line="288" w:lineRule="auto"/>
        <w:jc w:val="both"/>
      </w:pPr>
      <w:r>
        <w:t xml:space="preserve">A petición expresa del </w:t>
      </w:r>
      <w:proofErr w:type="spellStart"/>
      <w:r>
        <w:t>Team</w:t>
      </w:r>
      <w:proofErr w:type="spellEnd"/>
      <w:r>
        <w:t xml:space="preserve"> Leader, quedan excluidos de esta fase los módulos de AFND con transiciones épsilon (AFND-ε), la conversión de AFND-ε a AFD, el Lema de Arden y la Máquina de Turing. Estos módulos no forman parte de los entregables ni del presupu</w:t>
      </w:r>
      <w:r>
        <w:t>esto de este proyecto.</w:t>
      </w:r>
    </w:p>
    <w:p w:rsidR="0087409B" w:rsidRDefault="00E56A66">
      <w:pPr>
        <w:pStyle w:val="Ttulo2"/>
        <w:spacing w:before="260" w:after="120"/>
      </w:pPr>
      <w:r>
        <w:rPr>
          <w:rFonts w:ascii="Cambria" w:eastAsia="Cambria" w:hAnsi="Cambria" w:cs="Cambria"/>
          <w:b/>
          <w:bCs/>
          <w:color w:val="1B2321"/>
          <w:sz w:val="24"/>
          <w:szCs w:val="24"/>
        </w:rPr>
        <w:t>3.3 Entregables</w:t>
      </w:r>
    </w:p>
    <w:p w:rsidR="0087409B" w:rsidRDefault="00E56A66">
      <w:pPr>
        <w:pStyle w:val="Prrafodelista"/>
        <w:numPr>
          <w:ilvl w:val="0"/>
          <w:numId w:val="3"/>
        </w:numPr>
        <w:spacing w:after="80"/>
      </w:pPr>
      <w:r>
        <w:t>Documentación formal: Propuesta de Proyecto, Cronograma de Actividades, Aspectos Técnicos, AS-IS y TO-BE.</w:t>
      </w:r>
    </w:p>
    <w:p w:rsidR="0087409B" w:rsidRDefault="00E56A66">
      <w:pPr>
        <w:pStyle w:val="Prrafodelista"/>
        <w:numPr>
          <w:ilvl w:val="0"/>
          <w:numId w:val="3"/>
        </w:numPr>
        <w:spacing w:after="80"/>
      </w:pPr>
      <w:proofErr w:type="spellStart"/>
      <w:r>
        <w:t>Backend</w:t>
      </w:r>
      <w:proofErr w:type="spellEnd"/>
      <w:r>
        <w:t xml:space="preserve"> en Python (</w:t>
      </w:r>
      <w:proofErr w:type="spellStart"/>
      <w:r>
        <w:t>FastAPI</w:t>
      </w:r>
      <w:proofErr w:type="spellEnd"/>
      <w:r>
        <w:t>) con los tres motores de autómatas y sus pruebas automatizadas.</w:t>
      </w:r>
    </w:p>
    <w:p w:rsidR="0087409B" w:rsidRDefault="00E56A66">
      <w:pPr>
        <w:pStyle w:val="Prrafodelista"/>
        <w:numPr>
          <w:ilvl w:val="0"/>
          <w:numId w:val="3"/>
        </w:numPr>
        <w:spacing w:after="80"/>
      </w:pPr>
      <w:proofErr w:type="spellStart"/>
      <w:r>
        <w:t>Frontend</w:t>
      </w:r>
      <w:proofErr w:type="spellEnd"/>
      <w:r>
        <w:t xml:space="preserve"> web en </w:t>
      </w:r>
      <w:proofErr w:type="spellStart"/>
      <w:r>
        <w:t>Reac</w:t>
      </w:r>
      <w:r>
        <w:t>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 con simulador gráfico interactivo (Cytoscape.js).</w:t>
      </w:r>
    </w:p>
    <w:p w:rsidR="0087409B" w:rsidRDefault="00E56A66">
      <w:pPr>
        <w:pStyle w:val="Prrafodelista"/>
        <w:numPr>
          <w:ilvl w:val="0"/>
          <w:numId w:val="3"/>
        </w:numPr>
        <w:spacing w:after="80"/>
      </w:pPr>
      <w:r>
        <w:t>Manual de usuario para instalación, ejecución y pruebas en la computadora del laboratorio.</w:t>
      </w:r>
    </w:p>
    <w:p w:rsidR="0087409B" w:rsidRDefault="00E56A66">
      <w:pPr>
        <w:pStyle w:val="Prrafodelista"/>
        <w:numPr>
          <w:ilvl w:val="0"/>
          <w:numId w:val="3"/>
        </w:numPr>
        <w:spacing w:after="80"/>
      </w:pPr>
      <w:r>
        <w:lastRenderedPageBreak/>
        <w:t>Exposición final ante el catedrático el 24 de octubre de 2026.</w:t>
      </w:r>
    </w:p>
    <w:p w:rsidR="0087409B" w:rsidRDefault="00E56A66">
      <w:pPr>
        <w:pStyle w:val="Ttulo1"/>
        <w:pBdr>
          <w:bottom w:val="single" w:sz="6" w:space="4" w:color="1E5C4F"/>
        </w:pBdr>
        <w:spacing w:before="360" w:after="160"/>
      </w:pPr>
      <w:r>
        <w:rPr>
          <w:rFonts w:ascii="Cambria" w:eastAsia="Cambria" w:hAnsi="Cambria" w:cs="Cambria"/>
          <w:b/>
          <w:bCs/>
          <w:color w:val="1E5C4F"/>
          <w:sz w:val="30"/>
          <w:szCs w:val="30"/>
        </w:rPr>
        <w:t>4. Equipo de Trabajo</w:t>
      </w:r>
    </w:p>
    <w:tbl>
      <w:tblPr>
        <w:tblW w:w="9200" w:type="dxa"/>
        <w:tblBorders>
          <w:top w:val="single" w:sz="4" w:space="0" w:color="D8DCD3"/>
          <w:left w:val="single" w:sz="4" w:space="0" w:color="D8DCD3"/>
          <w:bottom w:val="single" w:sz="4" w:space="0" w:color="D8DCD3"/>
          <w:right w:val="single" w:sz="4" w:space="0" w:color="D8DCD3"/>
          <w:insideH w:val="single" w:sz="2" w:space="0" w:color="D8DCD3"/>
          <w:insideV w:val="single" w:sz="2" w:space="0" w:color="D8DCD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8740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62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Responsabilida</w:t>
            </w:r>
            <w:r>
              <w:rPr>
                <w:b/>
                <w:bCs/>
                <w:color w:val="FFFFFF"/>
                <w:sz w:val="20"/>
                <w:szCs w:val="20"/>
              </w:rPr>
              <w:t>des principales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Leader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Arquitectura de software, dirección técnica del proyecto, delegación de tareas al equipo bajo supervisión del catedrático, coordinación de la exposición final.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Project Manager / QA</w:t>
            </w:r>
          </w:p>
        </w:tc>
        <w:tc>
          <w:tcPr>
            <w:tcW w:w="62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Aseguramiento de calidad, documentación formal, control del cronograma, ejecución y validación de pruebas de software.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Desarrollador Senior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 xml:space="preserve">Implementación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), del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Cytoscape.js) y de los algoritmos teóricos de los tres autómatas.</w:t>
            </w:r>
          </w:p>
        </w:tc>
      </w:tr>
    </w:tbl>
    <w:p w:rsidR="0087409B" w:rsidRDefault="00E56A66">
      <w:pPr>
        <w:pStyle w:val="Ttulo1"/>
        <w:pBdr>
          <w:bottom w:val="single" w:sz="6" w:space="4" w:color="1E5C4F"/>
        </w:pBdr>
        <w:spacing w:before="360" w:after="160"/>
      </w:pPr>
      <w:r>
        <w:rPr>
          <w:rFonts w:ascii="Cambria" w:eastAsia="Cambria" w:hAnsi="Cambria" w:cs="Cambria"/>
          <w:b/>
          <w:bCs/>
          <w:color w:val="1E5C4F"/>
          <w:sz w:val="30"/>
          <w:szCs w:val="30"/>
        </w:rPr>
        <w:t>5. Cronograma General</w:t>
      </w:r>
    </w:p>
    <w:p w:rsidR="0087409B" w:rsidRDefault="00E56A66">
      <w:pPr>
        <w:spacing w:after="160" w:line="288" w:lineRule="auto"/>
        <w:jc w:val="both"/>
      </w:pPr>
      <w:r>
        <w:t xml:space="preserve">El proyecto se ejecuta en 4 semanas (20 días hábiles), del 25 de septiembre al 24 de octubre de 2026, distribuidas en cuatro fases: Análisis y Diseño, Desarrollo de </w:t>
      </w:r>
      <w:proofErr w:type="spellStart"/>
      <w:r>
        <w:t>Backend</w:t>
      </w:r>
      <w:proofErr w:type="spellEnd"/>
      <w:r>
        <w:t xml:space="preserve">, Desarrollo de </w:t>
      </w:r>
      <w:proofErr w:type="spellStart"/>
      <w:r>
        <w:t>Frontend</w:t>
      </w:r>
      <w:proofErr w:type="spellEnd"/>
      <w:r>
        <w:t>, y Aseguramiento de Calidad más Documentación final. El det</w:t>
      </w:r>
      <w:r>
        <w:t>alle día a día se presenta en el documento “Cronograma de Actividades” (WBS y Gantt), independiente de esta propuesta.</w:t>
      </w:r>
    </w:p>
    <w:tbl>
      <w:tblPr>
        <w:tblW w:w="9200" w:type="dxa"/>
        <w:tblBorders>
          <w:top w:val="single" w:sz="4" w:space="0" w:color="D8DCD3"/>
          <w:left w:val="single" w:sz="4" w:space="0" w:color="D8DCD3"/>
          <w:bottom w:val="single" w:sz="4" w:space="0" w:color="D8DCD3"/>
          <w:right w:val="single" w:sz="4" w:space="0" w:color="D8DCD3"/>
          <w:insideH w:val="single" w:sz="2" w:space="0" w:color="D8DCD3"/>
          <w:insideV w:val="single" w:sz="2" w:space="0" w:color="D8DCD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000"/>
      </w:tblGrid>
      <w:tr w:rsidR="008740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36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Fechas</w:t>
            </w:r>
          </w:p>
        </w:tc>
        <w:tc>
          <w:tcPr>
            <w:tcW w:w="40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25/09 – 01/10/2026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Análisis y diseño (AS-IS, TO-BE, arquitectura)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02/10 – 08/10/2026</w:t>
            </w:r>
          </w:p>
        </w:tc>
        <w:tc>
          <w:tcPr>
            <w:tcW w:w="40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 xml:space="preserve">Desarrollo de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(motores AFD, AFND, AP)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09/10 – 15/10/2026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 xml:space="preserve">Desarrollo de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(simulador gráfico)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16/10 – 24/10/2026</w:t>
            </w:r>
          </w:p>
        </w:tc>
        <w:tc>
          <w:tcPr>
            <w:tcW w:w="40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QA, documentación final y exposición</w:t>
            </w:r>
          </w:p>
        </w:tc>
      </w:tr>
    </w:tbl>
    <w:p w:rsidR="0087409B" w:rsidRDefault="00E56A66">
      <w:pPr>
        <w:pStyle w:val="Ttulo1"/>
        <w:pBdr>
          <w:bottom w:val="single" w:sz="6" w:space="4" w:color="1E5C4F"/>
        </w:pBdr>
        <w:spacing w:before="360" w:after="160"/>
      </w:pPr>
      <w:r>
        <w:rPr>
          <w:rFonts w:ascii="Cambria" w:eastAsia="Cambria" w:hAnsi="Cambria" w:cs="Cambria"/>
          <w:b/>
          <w:bCs/>
          <w:color w:val="1E5C4F"/>
          <w:sz w:val="30"/>
          <w:szCs w:val="30"/>
        </w:rPr>
        <w:t>6. Presupuesto de Desarrollo</w:t>
      </w:r>
    </w:p>
    <w:p w:rsidR="0087409B" w:rsidRDefault="00E56A66">
      <w:pPr>
        <w:spacing w:after="160" w:line="288" w:lineRule="auto"/>
        <w:jc w:val="both"/>
      </w:pPr>
      <w:r>
        <w:t>El presupuesto se calcula sobre 120 horas-hombre de desarrollo, con tarifas diferenciadas por rol conforme al mercado de desarrollo de software en Guatemala.</w:t>
      </w:r>
    </w:p>
    <w:tbl>
      <w:tblPr>
        <w:tblW w:w="9200" w:type="dxa"/>
        <w:tblBorders>
          <w:top w:val="single" w:sz="4" w:space="0" w:color="D8DCD3"/>
          <w:left w:val="single" w:sz="4" w:space="0" w:color="D8DCD3"/>
          <w:bottom w:val="single" w:sz="4" w:space="0" w:color="D8DCD3"/>
          <w:right w:val="single" w:sz="4" w:space="0" w:color="D8DCD3"/>
          <w:insideH w:val="single" w:sz="2" w:space="0" w:color="D8DCD3"/>
          <w:insideV w:val="single" w:sz="2" w:space="0" w:color="D8DCD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2200"/>
        <w:gridCol w:w="2200"/>
      </w:tblGrid>
      <w:tr w:rsidR="008740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6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22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Tarifa/hora (Q)</w:t>
            </w:r>
          </w:p>
        </w:tc>
        <w:tc>
          <w:tcPr>
            <w:tcW w:w="22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Subtotal (Q)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Leader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30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145.00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4,350.00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Project Manager / QA</w:t>
            </w:r>
          </w:p>
        </w:tc>
        <w:tc>
          <w:tcPr>
            <w:tcW w:w="16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30</w:t>
            </w:r>
          </w:p>
        </w:tc>
        <w:tc>
          <w:tcPr>
            <w:tcW w:w="22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115.00</w:t>
            </w:r>
          </w:p>
        </w:tc>
        <w:tc>
          <w:tcPr>
            <w:tcW w:w="22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3,450.00</w:t>
            </w:r>
          </w:p>
        </w:tc>
      </w:tr>
      <w:tr w:rsidR="0087409B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Desarrollador Senior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60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131.25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7,875.00</w:t>
            </w:r>
          </w:p>
        </w:tc>
      </w:tr>
    </w:tbl>
    <w:p w:rsidR="0087409B" w:rsidRDefault="00E56A66">
      <w:pPr>
        <w:spacing w:after="160" w:line="288" w:lineRule="auto"/>
        <w:jc w:val="both"/>
      </w:pPr>
      <w:r>
        <w:rPr>
          <w:b/>
          <w:bCs/>
        </w:rPr>
        <w:t>Total: 120 horas-hombre — Q 15,675.00 (quince mil seiscientos setenta y cinco quetzales exactos).</w:t>
      </w:r>
    </w:p>
    <w:p w:rsidR="0087409B" w:rsidRDefault="00E56A66">
      <w:pPr>
        <w:pStyle w:val="Ttulo1"/>
        <w:pBdr>
          <w:bottom w:val="single" w:sz="6" w:space="4" w:color="1E5C4F"/>
        </w:pBdr>
        <w:spacing w:before="360" w:after="160"/>
      </w:pPr>
      <w:r>
        <w:rPr>
          <w:rFonts w:ascii="Cambria" w:eastAsia="Cambria" w:hAnsi="Cambria" w:cs="Cambria"/>
          <w:b/>
          <w:bCs/>
          <w:color w:val="1E5C4F"/>
          <w:sz w:val="30"/>
          <w:szCs w:val="30"/>
        </w:rPr>
        <w:t>7. Propuesta Económica</w:t>
      </w:r>
    </w:p>
    <w:p w:rsidR="0087409B" w:rsidRDefault="00E56A66">
      <w:pPr>
        <w:pStyle w:val="Prrafodelista"/>
        <w:numPr>
          <w:ilvl w:val="0"/>
          <w:numId w:val="3"/>
        </w:numPr>
        <w:spacing w:after="80"/>
      </w:pPr>
      <w:r>
        <w:t>Monto total del desarrollo: Q 15,675.00, IVA incluido, sin costos ocultos adicionales.</w:t>
      </w:r>
    </w:p>
    <w:p w:rsidR="0087409B" w:rsidRDefault="00E56A66">
      <w:pPr>
        <w:pStyle w:val="Prrafodelista"/>
        <w:numPr>
          <w:ilvl w:val="0"/>
          <w:numId w:val="3"/>
        </w:numPr>
        <w:spacing w:after="80"/>
      </w:pPr>
      <w:r>
        <w:lastRenderedPageBreak/>
        <w:t xml:space="preserve">Forma de pago sugerida: 40% al inicio del proyecto (25/09/2026), 30% a la entrega del </w:t>
      </w:r>
      <w:proofErr w:type="spellStart"/>
      <w:r>
        <w:t>backend</w:t>
      </w:r>
      <w:proofErr w:type="spellEnd"/>
      <w:r>
        <w:t xml:space="preserve"> funcional (fin de semana 2), 30% contra entrega final y exposición (24/10/2</w:t>
      </w:r>
      <w:r>
        <w:t>026).</w:t>
      </w:r>
    </w:p>
    <w:p w:rsidR="0087409B" w:rsidRDefault="00E56A66">
      <w:pPr>
        <w:pStyle w:val="Prrafodelista"/>
        <w:numPr>
          <w:ilvl w:val="0"/>
          <w:numId w:val="3"/>
        </w:numPr>
        <w:spacing w:after="80"/>
      </w:pPr>
      <w:r>
        <w:t>La oferta es válida durante el periodo de ejecución del proyecto (25/09/2026 – 24/10/2026) y no contempla alcance adicional al descrito en la sección 3.</w:t>
      </w:r>
    </w:p>
    <w:p w:rsidR="0087409B" w:rsidRDefault="00E56A66">
      <w:pPr>
        <w:pStyle w:val="Prrafodelista"/>
        <w:numPr>
          <w:ilvl w:val="0"/>
          <w:numId w:val="3"/>
        </w:numPr>
        <w:spacing w:after="80"/>
      </w:pPr>
      <w:r>
        <w:t>Cualquier requerimiento fuera del alcance definido (por ejemplo, AFND-ε, conversión a AFD, Lema d</w:t>
      </w:r>
      <w:r>
        <w:t>e Arden o Máquina de Turing) se cotizará como adenda independiente.</w:t>
      </w:r>
    </w:p>
    <w:p w:rsidR="0087409B" w:rsidRDefault="00E56A66">
      <w:pPr>
        <w:pStyle w:val="Ttulo1"/>
        <w:pBdr>
          <w:bottom w:val="single" w:sz="6" w:space="4" w:color="1E5C4F"/>
        </w:pBdr>
        <w:spacing w:before="360" w:after="160"/>
      </w:pPr>
      <w:r>
        <w:rPr>
          <w:rFonts w:ascii="Cambria" w:eastAsia="Cambria" w:hAnsi="Cambria" w:cs="Cambria"/>
          <w:b/>
          <w:bCs/>
          <w:color w:val="1E5C4F"/>
          <w:sz w:val="30"/>
          <w:szCs w:val="30"/>
        </w:rPr>
        <w:t>8. Aprobación</w:t>
      </w:r>
    </w:p>
    <w:p w:rsidR="0087409B" w:rsidRDefault="00E56A66">
      <w:pPr>
        <w:spacing w:after="160" w:line="288" w:lineRule="auto"/>
        <w:jc w:val="both"/>
      </w:pPr>
      <w:r>
        <w:t xml:space="preserve">La presente propuesta es elaborada por Ventura Software </w:t>
      </w:r>
      <w:proofErr w:type="spellStart"/>
      <w:r>
        <w:t>Solutions</w:t>
      </w:r>
      <w:proofErr w:type="spellEnd"/>
      <w:r>
        <w:t xml:space="preserve"> (VSS) para el curso de Autómatas y Lenguajes Formales de la Universidad Mariano Gálvez de Guatemala, bajo la</w:t>
      </w:r>
      <w:r>
        <w:t xml:space="preserve"> supervisión del Ing. Eddy Hernández, y queda sujeta a la aprobación del </w:t>
      </w:r>
      <w:proofErr w:type="spellStart"/>
      <w:r>
        <w:t>Team</w:t>
      </w:r>
      <w:proofErr w:type="spellEnd"/>
      <w:r>
        <w:t xml:space="preserve"> Leader del proyecto como representante técnico del equipo.</w:t>
      </w:r>
    </w:p>
    <w:tbl>
      <w:tblPr>
        <w:tblW w:w="9200" w:type="dxa"/>
        <w:tblBorders>
          <w:top w:val="single" w:sz="4" w:space="0" w:color="D8DCD3"/>
          <w:left w:val="single" w:sz="4" w:space="0" w:color="D8DCD3"/>
          <w:bottom w:val="single" w:sz="4" w:space="0" w:color="D8DCD3"/>
          <w:right w:val="single" w:sz="4" w:space="0" w:color="D8DCD3"/>
          <w:insideH w:val="single" w:sz="2" w:space="0" w:color="D8DCD3"/>
          <w:insideV w:val="single" w:sz="2" w:space="0" w:color="D8DCD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800"/>
      </w:tblGrid>
      <w:tr w:rsidR="001B77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2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800" w:type="dxa"/>
            <w:shd w:val="clear" w:color="auto" w:fill="1E5C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</w:tr>
      <w:tr w:rsidR="001B77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1B77D7">
            <w:r>
              <w:t>Alvaro Enrique Godoy Ventura</w:t>
            </w:r>
            <w:bookmarkStart w:id="0" w:name="_GoBack"/>
            <w:bookmarkEnd w:id="0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 Leader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1B77D7">
            <w:r>
              <w:rPr>
                <w:noProof/>
              </w:rPr>
              <w:drawing>
                <wp:inline distT="0" distB="0" distL="0" distR="0" wp14:anchorId="6DAEFEFA" wp14:editId="6D78BAC6">
                  <wp:extent cx="885825" cy="5905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_transparent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7D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87409B"/>
        </w:tc>
        <w:tc>
          <w:tcPr>
            <w:tcW w:w="32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Project Manager / QA</w:t>
            </w:r>
          </w:p>
        </w:tc>
        <w:tc>
          <w:tcPr>
            <w:tcW w:w="2800" w:type="dxa"/>
            <w:shd w:val="clear" w:color="auto" w:fill="F5F6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87409B"/>
        </w:tc>
      </w:tr>
      <w:tr w:rsidR="001B77D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1B77D7">
            <w:r w:rsidRPr="001B77D7">
              <w:t xml:space="preserve">Carlos Aarón Sánchez </w:t>
            </w:r>
            <w:proofErr w:type="spellStart"/>
            <w:r w:rsidRPr="001B77D7">
              <w:t>Mejia</w:t>
            </w:r>
            <w:proofErr w:type="spellEnd"/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E56A66">
            <w:r>
              <w:rPr>
                <w:sz w:val="20"/>
                <w:szCs w:val="20"/>
              </w:rPr>
              <w:t>Desarrollador Senior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409B" w:rsidRDefault="0087409B"/>
        </w:tc>
      </w:tr>
    </w:tbl>
    <w:p w:rsidR="00E56A66" w:rsidRDefault="00E56A66"/>
    <w:sectPr w:rsidR="00E56A6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C250E"/>
    <w:multiLevelType w:val="hybridMultilevel"/>
    <w:tmpl w:val="A552BC8C"/>
    <w:lvl w:ilvl="0" w:tplc="B94AF286">
      <w:start w:val="1"/>
      <w:numFmt w:val="bullet"/>
      <w:lvlText w:val="—"/>
      <w:lvlJc w:val="left"/>
      <w:pPr>
        <w:ind w:left="400" w:hanging="260"/>
      </w:pPr>
    </w:lvl>
    <w:lvl w:ilvl="1" w:tplc="9A121D84">
      <w:start w:val="1"/>
      <w:numFmt w:val="bullet"/>
      <w:lvlText w:val="·"/>
      <w:lvlJc w:val="left"/>
      <w:pPr>
        <w:ind w:left="760" w:hanging="260"/>
      </w:pPr>
    </w:lvl>
    <w:lvl w:ilvl="2" w:tplc="BD1EA142">
      <w:numFmt w:val="decimal"/>
      <w:lvlText w:val=""/>
      <w:lvlJc w:val="left"/>
    </w:lvl>
    <w:lvl w:ilvl="3" w:tplc="D74C40AC">
      <w:numFmt w:val="decimal"/>
      <w:lvlText w:val=""/>
      <w:lvlJc w:val="left"/>
    </w:lvl>
    <w:lvl w:ilvl="4" w:tplc="9568329E">
      <w:numFmt w:val="decimal"/>
      <w:lvlText w:val=""/>
      <w:lvlJc w:val="left"/>
    </w:lvl>
    <w:lvl w:ilvl="5" w:tplc="1D1AD69C">
      <w:numFmt w:val="decimal"/>
      <w:lvlText w:val=""/>
      <w:lvlJc w:val="left"/>
    </w:lvl>
    <w:lvl w:ilvl="6" w:tplc="C2026496">
      <w:numFmt w:val="decimal"/>
      <w:lvlText w:val=""/>
      <w:lvlJc w:val="left"/>
    </w:lvl>
    <w:lvl w:ilvl="7" w:tplc="4A983346">
      <w:numFmt w:val="decimal"/>
      <w:lvlText w:val=""/>
      <w:lvlJc w:val="left"/>
    </w:lvl>
    <w:lvl w:ilvl="8" w:tplc="5B9CF816">
      <w:numFmt w:val="decimal"/>
      <w:lvlText w:val=""/>
      <w:lvlJc w:val="left"/>
    </w:lvl>
  </w:abstractNum>
  <w:abstractNum w:abstractNumId="1" w15:restartNumberingAfterBreak="0">
    <w:nsid w:val="20A5233D"/>
    <w:multiLevelType w:val="hybridMultilevel"/>
    <w:tmpl w:val="03B6A8BA"/>
    <w:lvl w:ilvl="0" w:tplc="5BF64C64">
      <w:start w:val="1"/>
      <w:numFmt w:val="bullet"/>
      <w:lvlText w:val="●"/>
      <w:lvlJc w:val="left"/>
      <w:pPr>
        <w:ind w:left="720" w:hanging="360"/>
      </w:pPr>
    </w:lvl>
    <w:lvl w:ilvl="1" w:tplc="1CFC4E4C">
      <w:start w:val="1"/>
      <w:numFmt w:val="bullet"/>
      <w:lvlText w:val="○"/>
      <w:lvlJc w:val="left"/>
      <w:pPr>
        <w:ind w:left="1440" w:hanging="360"/>
      </w:pPr>
    </w:lvl>
    <w:lvl w:ilvl="2" w:tplc="07EA1288">
      <w:start w:val="1"/>
      <w:numFmt w:val="bullet"/>
      <w:lvlText w:val="■"/>
      <w:lvlJc w:val="left"/>
      <w:pPr>
        <w:ind w:left="2160" w:hanging="360"/>
      </w:pPr>
    </w:lvl>
    <w:lvl w:ilvl="3" w:tplc="37005364">
      <w:start w:val="1"/>
      <w:numFmt w:val="bullet"/>
      <w:lvlText w:val="●"/>
      <w:lvlJc w:val="left"/>
      <w:pPr>
        <w:ind w:left="2880" w:hanging="360"/>
      </w:pPr>
    </w:lvl>
    <w:lvl w:ilvl="4" w:tplc="89A27C42">
      <w:start w:val="1"/>
      <w:numFmt w:val="bullet"/>
      <w:lvlText w:val="○"/>
      <w:lvlJc w:val="left"/>
      <w:pPr>
        <w:ind w:left="3600" w:hanging="360"/>
      </w:pPr>
    </w:lvl>
    <w:lvl w:ilvl="5" w:tplc="58B8FA22">
      <w:start w:val="1"/>
      <w:numFmt w:val="bullet"/>
      <w:lvlText w:val="■"/>
      <w:lvlJc w:val="left"/>
      <w:pPr>
        <w:ind w:left="4320" w:hanging="360"/>
      </w:pPr>
    </w:lvl>
    <w:lvl w:ilvl="6" w:tplc="B41AD648">
      <w:start w:val="1"/>
      <w:numFmt w:val="bullet"/>
      <w:lvlText w:val="●"/>
      <w:lvlJc w:val="left"/>
      <w:pPr>
        <w:ind w:left="5040" w:hanging="360"/>
      </w:pPr>
    </w:lvl>
    <w:lvl w:ilvl="7" w:tplc="240435EC">
      <w:start w:val="1"/>
      <w:numFmt w:val="bullet"/>
      <w:lvlText w:val="●"/>
      <w:lvlJc w:val="left"/>
      <w:pPr>
        <w:ind w:left="5760" w:hanging="360"/>
      </w:pPr>
    </w:lvl>
    <w:lvl w:ilvl="8" w:tplc="2512B1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D535AC"/>
    <w:multiLevelType w:val="hybridMultilevel"/>
    <w:tmpl w:val="74D6A0D6"/>
    <w:lvl w:ilvl="0" w:tplc="C2C6BD28">
      <w:start w:val="1"/>
      <w:numFmt w:val="decimal"/>
      <w:lvlText w:val="%1."/>
      <w:lvlJc w:val="left"/>
      <w:pPr>
        <w:ind w:left="400" w:hanging="260"/>
      </w:pPr>
    </w:lvl>
    <w:lvl w:ilvl="1" w:tplc="1C6CB7D0">
      <w:numFmt w:val="decimal"/>
      <w:lvlText w:val=""/>
      <w:lvlJc w:val="left"/>
    </w:lvl>
    <w:lvl w:ilvl="2" w:tplc="2376F1C0">
      <w:numFmt w:val="decimal"/>
      <w:lvlText w:val=""/>
      <w:lvlJc w:val="left"/>
    </w:lvl>
    <w:lvl w:ilvl="3" w:tplc="F920C604">
      <w:numFmt w:val="decimal"/>
      <w:lvlText w:val=""/>
      <w:lvlJc w:val="left"/>
    </w:lvl>
    <w:lvl w:ilvl="4" w:tplc="0E2ACB02">
      <w:numFmt w:val="decimal"/>
      <w:lvlText w:val=""/>
      <w:lvlJc w:val="left"/>
    </w:lvl>
    <w:lvl w:ilvl="5" w:tplc="989C2D2E">
      <w:numFmt w:val="decimal"/>
      <w:lvlText w:val=""/>
      <w:lvlJc w:val="left"/>
    </w:lvl>
    <w:lvl w:ilvl="6" w:tplc="9134F2F8">
      <w:numFmt w:val="decimal"/>
      <w:lvlText w:val=""/>
      <w:lvlJc w:val="left"/>
    </w:lvl>
    <w:lvl w:ilvl="7" w:tplc="D966B080">
      <w:numFmt w:val="decimal"/>
      <w:lvlText w:val=""/>
      <w:lvlJc w:val="left"/>
    </w:lvl>
    <w:lvl w:ilvl="8" w:tplc="9154D82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09B"/>
    <w:rsid w:val="001B77D7"/>
    <w:rsid w:val="0087409B"/>
    <w:rsid w:val="00E5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145284"/>
  <w15:docId w15:val="{8E9673B3-7C02-447C-AAB4-65E88C13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B2321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825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Alvaro Godoy</cp:lastModifiedBy>
  <cp:revision>2</cp:revision>
  <dcterms:created xsi:type="dcterms:W3CDTF">2026-09-22T17:16:00Z</dcterms:created>
  <dcterms:modified xsi:type="dcterms:W3CDTF">2026-09-22T22:15:00Z</dcterms:modified>
</cp:coreProperties>
</file>