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M AI SAFE Framework Assessment for {{org.name}}</w:t>
      </w:r>
    </w:p>
    <w:p>
      <w:pPr>
        <w:jc w:val="center"/>
      </w:pPr>
      <w:r>
        <w:t>Assessment Date: {{assessment.date}}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The results indicate that </w:t>
      </w:r>
      <w:r>
        <w:rPr>
          <w:b/>
        </w:rPr>
        <w:t>{{org.name}}</w:t>
      </w:r>
      <w:r>
        <w:t xml:space="preserve"> has achieved an overall AI maturity score of </w:t>
      </w:r>
      <w:r>
        <w:rPr>
          <w:b/>
        </w:rPr>
        <w:t>{{overall.score}}%</w:t>
      </w:r>
      <w:r>
        <w:t xml:space="preserve">, placing the organization within the </w:t>
      </w:r>
      <w:r>
        <w:rPr>
          <w:b/>
        </w:rPr>
        <w:t>{{overall.tier}}</w:t>
      </w:r>
      <w:r>
        <w:t xml:space="preserve"> AI Maturity category.</w:t>
      </w:r>
    </w:p>
    <w:p>
      <w:r>
        <w:br w:type="page"/>
      </w:r>
    </w:p>
    <w:p>
      <w:pPr>
        <w:pStyle w:val="Heading1"/>
      </w:pPr>
      <w:r>
        <w:t>2. Assessment Results</w:t>
      </w:r>
    </w:p>
    <w:p>
      <w:pPr>
        <w:pStyle w:val="Heading2"/>
      </w:pPr>
      <w:r>
        <w:t>Figure 1. {{org.name}} AI Maturity Heatmap</w:t>
      </w:r>
    </w:p>
    <w:p>
      <w:pPr>
        <w:jc w:val="center"/>
      </w:pPr>
      <w:r>
        <w:t>{{assets.heatmapUrl}}</w:t>
      </w:r>
    </w:p>
    <w:p>
      <w:r>
        <w:br w:type="page"/>
      </w:r>
    </w:p>
    <w:p>
      <w:pPr>
        <w:pStyle w:val="Heading1"/>
      </w:pPr>
      <w:r>
        <w:t>3. Recommendations</w:t>
      </w:r>
    </w:p>
    <w:p>
      <w:pPr>
        <w:pStyle w:val="Heading2"/>
      </w:pPr>
      <w:r>
        <w:t>3.1. High Priority Recommendations</w:t>
      </w:r>
    </w:p>
    <w:p>
      <w:r>
        <w:t>Critical gaps requiring immediate attention:</w:t>
      </w:r>
    </w:p>
    <w:p>
      <w:r>
        <w:t>{% for action in actions.high %}• {{action.domain}} ({{action.question_id}}): {{action.text}}{% endfor %}</w:t>
      </w:r>
    </w:p>
    <w:p>
      <w:pPr>
        <w:pStyle w:val="Heading2"/>
      </w:pPr>
      <w:r>
        <w:t>3.2. Medium Priority Recommendations</w:t>
      </w:r>
    </w:p>
    <w:p>
      <w:r>
        <w:t>Important improvements for next planning cycle:</w:t>
      </w:r>
    </w:p>
    <w:p>
      <w:r>
        <w:t>{% for action in actions.medium %}• {{action.domain}} ({{action.question_id}}): {{action.text}}{% endfor %}</w:t>
      </w:r>
    </w:p>
    <w:p>
      <w:pPr>
        <w:pStyle w:val="Heading2"/>
      </w:pPr>
      <w:r>
        <w:t>3.3. Low Priority Recommendations</w:t>
      </w:r>
    </w:p>
    <w:p>
      <w:r>
        <w:t>Optimization opportunities:</w:t>
      </w:r>
    </w:p>
    <w:p>
      <w:r>
        <w:t>{% for action in actions.low %}• {{action.domain}} ({{action.question_id}}): {{action.text}}{% endfor %}</w:t>
      </w:r>
    </w:p>
    <w:p>
      <w:r>
        <w:t>This report was generated using the A M AI SAFE Framework Assessment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