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Small Org</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2026-01-18</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Small Org</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Your organisation demonstrates Emerging AI awareness with an overall score of 64.0%, which is above the Retail / Hospitality sector AI awareness average of 41%. Your organisation is showing early signs of AI awareness, with isolated pockets of understanding and increasing curiosity. While some staff recognise potential use cases, overall knowledge remains inconsistent. Focus on foundational education, awareness sessions, and building shared language around AI to prepare for the next stage of capability development.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Emerging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Governance  Trust Foundations (70%), Data  Digital Readiness (90%)</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People  Skills (45%)</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Maintain leadership position and drive AI innovation</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Retail / Hospitality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Small Org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Small Org</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Retail / Hospitality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250–999</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Factory operations</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Basic awareness</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Occasionally</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Moderate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Retail / Hospitality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jc w:val="center"/>
        <w:rPr>
          <w:lang w:val="en-AU"/>
        </w:rPr>
      </w:pPr>
      <w:r w:rsidRPr="00D37670">
        <w:rPr>
          <w:lang w:val="en-AU"/>
        </w:rPr>
        <w:t xml:space="preserve"/>
      </w:r>
      <w:r>
        <w:drawing>
          <wp:inline xmlns:a="http://schemas.openxmlformats.org/drawingml/2006/main" xmlns:pic="http://schemas.openxmlformats.org/drawingml/2006/picture">
            <wp:extent cx="3200400" cy="298572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98572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Small Org</w:t>
      </w:r>
      <w:r w:rsidR="005B1F27">
        <w:rPr>
          <w:i/>
          <w:iCs/>
          <w:lang w:val="en-AU"/>
        </w:rPr>
        <w:t xml:space="preserve"> AI awareness domain scores compared with </w:t>
      </w:r>
      <w:r w:rsidRPr="00304128">
        <w:rPr>
          <w:b/>
          <w:bCs/>
          <w:i/>
          <w:iCs/>
          <w:lang w:val="en-AU"/>
        </w:rPr>
        <w:t xml:space="preserve">Retail / Hospitality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Some automation or analytics pilots</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digital skill confidence:</w:t>
      </w:r>
      <w:r w:rsidRPr="00FA2461">
        <w:rPr>
          <w:lang w:val="en-AU"/>
        </w:rPr>
        <w:t xml:space="preserve"> Moderate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Moderate</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Small Org</w:t>
      </w:r>
      <w:r w:rsidRPr="00900D95">
        <w:t xml:space="preserve"> responded across the key awareness domains assessed as part of the AI Awareness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People  Skills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45%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55%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Leadership  Vision</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60%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Governance  Trust Foundations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Established</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70%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Data  Digital Readiness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Leading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90%</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Small Org</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Educate staff / leadership</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AU-01</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Run an introductory AI awareness session for staff and leaders explaining what AI is, how it works, and where it is already being used in customer-facing retail and hospitality environments.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AU-05</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Facilitate a discussion about how AI may change day-to-day tasks in customer-facing retail and hospitality environments, emphasising that it is there to support, not replace, people.</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GT-01</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Send a reminder about privacy and data-handling expectations, including examples of what information from customer-facing retail and hospitality environments must never be entered into AI tools.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LV-04</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Set aside regular time for leaders to review examples of how similar organisations in customer-facing retail and hospitality environments are using AI safely and effectively.</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PS-04</w:t>
            </w:r>
          </w:p>
        </w:tc>
        <w:tc>
          <w:tcPr>
            <w:tcW w:w="216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Share a curated set of beginner-friendly AI learning resources tailored to common roles and tasks in customer-facing retail and hospitality environments.</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AU-02</w:t>
            </w:r>
          </w:p>
        </w:tc>
        <w:tc>
          <w:tcPr>
            <w:tcW w:w="192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Hold a short workshop with key teams to identify where AI could help reduce manual work, improve decision-making, or strengthen outcomes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GT-03</w:t>
            </w:r>
          </w:p>
        </w:tc>
        <w:tc>
          <w:tcPr>
            <w:tcW w:w="192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Share a brief internal update explaining which AI tools or pilots are being explored, why they were chosen, and how they support work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LV-01</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Include AI as a regular topic in leadership or governance meetings to explore how it could support strategic goals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LV-05</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Create a simple evaluation checklist for AI tools that covers privacy, security, accuracy, usability, and risk considerations relevant to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PS-02</w:t>
            </w:r>
          </w:p>
        </w:tc>
        <w:tc>
          <w:tcPr>
            <w:tcW w:w="192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Encourage staff to try a safe, low-risk AI-assisted tool—such as summarising text or generating simple drafts—and share what helped their work in customer-facing retail and hospitality environments.</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AU-03</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Create a simple myth-vs-fact guide that clarifies what AI can and cannot do in customer-facing retail and hospitality environments, avoiding hype and fear.</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DR-01</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Document your main data sources—such as records, logs, transactions, or case information—so staff clearly understand what information exists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DR-05</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Ask IT or system owners to confirm whether your current systems can support basic AI-assisted tools—such as summarisation or reporting—without creating undue risk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GT-04</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Introduce a basic AI risk-check process that teams must complete before trialling new tools, prompting them to consider accuracy, privacy, fairness, and operational impact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LV-02</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Approve one small, low-risk AI pilot so the organisation can gain hands-on experience and learn from a controlled experiment.</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Foundations Assessment (this report)</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AU-01 – How familiar are staff and leaders with what artificial intelligence (AI) actually is?</w:t>
      </w:r>
    </w:p>
    <w:p w14:paraId="3359D711" w14:textId="77777777" w:rsidR="0068193C" w:rsidRPr="0068193C" w:rsidRDefault="0068193C" w:rsidP="0068193C">
      <w:pPr>
        <w:spacing w:after="0" w:line="240" w:lineRule="auto"/>
        <w:rPr>
          <w:rFonts w:cs="Arial"/>
        </w:rPr>
      </w:pPr>
      <w:r w:rsidRPr="0068193C">
        <w:rPr>
          <w:rFonts w:cs="Arial"/>
        </w:rPr>
        <w:t xml:space="preserve">- Your response: Most people have little or no understanding of AI or what it can do.</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AU-02 – How well does the organisation understand the potential benefits of AI for its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of AI potential, but not connected to business goals.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AU-03 – How confident is the organisation in separating AI myths from realistic capabilities?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understand AI’s practical uses and limitations.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AU-04 – How open are leaders and staff to learning about AI and its implications?</w:t>
      </w:r>
    </w:p>
    <w:p w14:paraId="3359D711" w14:textId="77777777" w:rsidR="0068193C" w:rsidRPr="0068193C" w:rsidRDefault="0068193C" w:rsidP="0068193C">
      <w:pPr>
        <w:spacing w:after="0" w:line="240" w:lineRule="auto"/>
        <w:rPr>
          <w:rFonts w:cs="Arial"/>
        </w:rPr>
      </w:pPr>
      <w:r w:rsidRPr="0068193C">
        <w:rPr>
          <w:rFonts w:cs="Arial"/>
        </w:rPr>
        <w:t xml:space="preserve">- Your response: AI learning is part of ongoing professional development and curiosity is celebrated.</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AU-05 – How clearly can staff and leaders explain how AI might impact their roles or services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No discussion of AI’s impact on roles or services.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LV-01 – How actively do leaders discuss or explore AI within the organisation’s strategic direction?</w:t>
      </w:r>
    </w:p>
    <w:p w14:paraId="3359D711" w14:textId="77777777" w:rsidR="0068193C" w:rsidRPr="0068193C" w:rsidRDefault="0068193C" w:rsidP="0068193C">
      <w:pPr>
        <w:spacing w:after="0" w:line="240" w:lineRule="auto"/>
        <w:rPr>
          <w:rFonts w:cs="Arial"/>
        </w:rPr>
      </w:pPr>
      <w:r w:rsidRPr="0068193C">
        <w:rPr>
          <w:rFonts w:cs="Arial"/>
        </w:rPr>
        <w:t xml:space="preserve">- Your response: AI occasionally mentioned but without direction or intent.</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LV-02 – How supportive are leaders of experimenting with small, low-risk digital or AI projects?</w:t>
      </w:r>
    </w:p>
    <w:p w14:paraId="3359D711" w14:textId="77777777" w:rsidR="0068193C" w:rsidRPr="0068193C" w:rsidRDefault="0068193C" w:rsidP="0068193C">
      <w:pPr>
        <w:spacing w:after="0" w:line="240" w:lineRule="auto"/>
        <w:rPr>
          <w:rFonts w:cs="Arial"/>
        </w:rPr>
      </w:pPr>
      <w:r w:rsidRPr="0068193C">
        <w:rPr>
          <w:rFonts w:cs="Arial"/>
        </w:rPr>
        <w:t xml:space="preserve">- Your response: Leaders encourage small-scale, safe experimentation to explore AI potential.</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LV-03 – How well does the organisation connect AI exploration to its mission or community outcomes?</w:t>
      </w:r>
    </w:p>
    <w:p w14:paraId="3359D711" w14:textId="77777777" w:rsidR="0068193C" w:rsidRPr="0068193C" w:rsidRDefault="0068193C" w:rsidP="0068193C">
      <w:pPr>
        <w:spacing w:after="0" w:line="240" w:lineRule="auto"/>
        <w:rPr>
          <w:rFonts w:cs="Arial"/>
        </w:rPr>
      </w:pPr>
      <w:r w:rsidRPr="0068193C">
        <w:rPr>
          <w:rFonts w:cs="Arial"/>
        </w:rPr>
        <w:t xml:space="preserve">- Your response: AI principles directly tied to measurable outcomes that improve community or business value.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LV-04 – How willing is the organisation to invest time or resources in learning about AI responsibly?</w:t>
      </w:r>
    </w:p>
    <w:p w14:paraId="3359D711" w14:textId="77777777" w:rsidR="0068193C" w:rsidRPr="0068193C" w:rsidRDefault="0068193C" w:rsidP="0068193C">
      <w:pPr>
        <w:spacing w:after="0" w:line="240" w:lineRule="auto"/>
        <w:rPr>
          <w:rFonts w:cs="Arial"/>
        </w:rPr>
      </w:pPr>
      <w:r w:rsidRPr="0068193C">
        <w:rPr>
          <w:rFonts w:cs="Arial"/>
        </w:rPr>
        <w:t xml:space="preserve">- Your response: No time or resources allocated to AI learning.</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LV-05 – How confident are leaders in making informed decisions about adopting AI tools or vendors?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but decisions largely rely on vendor advice.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DR-01 – How well does the organisation understand what data it has and where it’s stored?</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inventories or registers exist for major systems.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DR-02 – How reliable and accurate does the organisation consider its data to be?</w:t>
      </w:r>
    </w:p>
    <w:p w14:paraId="3359D711" w14:textId="77777777" w:rsidR="0068193C" w:rsidRPr="0068193C" w:rsidRDefault="0068193C" w:rsidP="0068193C">
      <w:pPr>
        <w:spacing w:after="0" w:line="240" w:lineRule="auto"/>
        <w:rPr>
          <w:rFonts w:cs="Arial"/>
        </w:rPr>
      </w:pPr>
      <w:r w:rsidRPr="0068193C">
        <w:rPr>
          <w:rFonts w:cs="Arial"/>
        </w:rPr>
        <w:t xml:space="preserve">- Your response: Consistent data-quality practices applied organisation-wide.</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DR-03 – How easily can staff access the data they need to make decisions?</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accessibility and sharing supported by clear governance and secure platforms.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DR-04 – How secure and protected is organisational data from unauthorised access or misuse?</w:t>
      </w:r>
    </w:p>
    <w:p w14:paraId="3359D711" w14:textId="77777777" w:rsidR="0068193C" w:rsidRPr="0068193C" w:rsidRDefault="0068193C" w:rsidP="0068193C">
      <w:pPr>
        <w:spacing w:after="0" w:line="240" w:lineRule="auto"/>
        <w:rPr>
          <w:rFonts w:cs="Arial"/>
        </w:rPr>
      </w:pPr>
      <w:r w:rsidRPr="0068193C">
        <w:rPr>
          <w:rFonts w:cs="Arial"/>
        </w:rPr>
        <w:t xml:space="preserve">- Your response: Security is proactive, reviewed regularly, and aligned with best-practice standards.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DR-05 – How ready is the organisation’s technology infrastructure to support data analytics or AI exploration?</w:t>
      </w:r>
    </w:p>
    <w:p w14:paraId="3359D711" w14:textId="77777777" w:rsidR="0068193C" w:rsidRPr="0068193C" w:rsidRDefault="0068193C" w:rsidP="0068193C">
      <w:pPr>
        <w:spacing w:after="0" w:line="240" w:lineRule="auto"/>
        <w:rPr>
          <w:rFonts w:cs="Arial"/>
        </w:rPr>
      </w:pPr>
      <w:r w:rsidRPr="0068193C">
        <w:rPr>
          <w:rFonts w:cs="Arial"/>
        </w:rPr>
        <w:t xml:space="preserve">- Your response: Systems modern, stable, and support data-driven projects.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PS-01 – How comfortable are staff using data or digital tools in their daily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confident using digital tools and basic data analysis.</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PS-02 – How willing are staff to experiment with new tools or ways of working?</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openness, but limited support for experimentation.</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PS-03 – How confident are managers in supporting their teams through technology change?</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managers lead small-scale initiatives but support varies.</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PS-04 – How effectively does the organisation encourage staff to learn new skills related to technology or data?</w:t>
      </w:r>
    </w:p>
    <w:p w14:paraId="3359D711" w14:textId="77777777" w:rsidR="0068193C" w:rsidRPr="0068193C" w:rsidRDefault="0068193C" w:rsidP="0068193C">
      <w:pPr>
        <w:spacing w:after="0" w:line="240" w:lineRule="auto"/>
        <w:rPr>
          <w:rFonts w:cs="Arial"/>
        </w:rPr>
      </w:pPr>
      <w:r w:rsidRPr="0068193C">
        <w:rPr>
          <w:rFonts w:cs="Arial"/>
        </w:rPr>
        <w:t xml:space="preserve">- Your response: No structured training or learning opportunities available.</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PS-05 – How confident are staff that AI or automation will support, not replace, their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fear AI will replace roles or reduce job security.</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GT-01 – How aware is the organisation of privacy and data-protection responsibilities?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have limited awareness of privacy obligations.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GT-02 – How does the organisation ensure technology and data are used responsibly and ethically?</w:t>
      </w:r>
    </w:p>
    <w:p w14:paraId="3359D711" w14:textId="77777777" w:rsidR="0068193C" w:rsidRPr="0068193C" w:rsidRDefault="0068193C" w:rsidP="0068193C">
      <w:pPr>
        <w:spacing w:after="0" w:line="240" w:lineRule="auto"/>
        <w:rPr>
          <w:rFonts w:cs="Arial"/>
        </w:rPr>
      </w:pPr>
      <w:r w:rsidRPr="0068193C">
        <w:rPr>
          <w:rFonts w:cs="Arial"/>
        </w:rPr>
        <w:t xml:space="preserve">- Your response: Responsible-use principles documented and actively promoted.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GT-03 – How open is the organisation to being transparent about how it uses data or emerging technologies?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information shared reactively or when required.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GT-04 – How prepared is the organisation to identify and manage risks associated with new digital tools or AI?</w:t>
      </w:r>
    </w:p>
    <w:p w14:paraId="3359D711" w14:textId="77777777" w:rsidR="0068193C" w:rsidRPr="0068193C" w:rsidRDefault="0068193C" w:rsidP="0068193C">
      <w:pPr>
        <w:spacing w:after="0" w:line="240" w:lineRule="auto"/>
        <w:rPr>
          <w:rFonts w:cs="Arial"/>
        </w:rPr>
      </w:pPr>
      <w:r w:rsidRPr="0068193C">
        <w:rPr>
          <w:rFonts w:cs="Arial"/>
        </w:rPr>
        <w:t xml:space="preserve">- Your response: Basic risk assessments performed before adopting new technologies.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GT-05 – How confident is the organisation in its ability to adopt AI responsibly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Confident and intentional about pursuing AI responsibly and strategically.</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