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7D0704EB" w14:textId="25979B9E" w:rsidR="00026843" w:rsidRPr="00026843" w:rsidRDefault="00D408DF">
          <w:pPr>
            <w:pStyle w:val="TOC1"/>
            <w:tabs>
              <w:tab w:val="left" w:pos="480"/>
              <w:tab w:val="right" w:leader="dot" w:pos="9016"/>
            </w:tabs>
            <w:rPr>
              <w:rFonts w:ascii="Arial" w:hAnsi="Arial" w:cs="Arial"/>
              <w:noProof/>
              <w:kern w:val="2"/>
              <w:sz w:val="20"/>
              <w:szCs w:val="20"/>
              <w:lang w:val="en-AU" w:eastAsia="en-AU"/>
              <w14:ligatures w14:val="standardContextual"/>
            </w:rPr>
          </w:pPr>
          <w:r>
            <w:fldChar w:fldCharType="begin"/>
          </w:r>
          <w:r>
            <w:instrText xml:space="preserve"> TOC \h \z \t "Heading01,1,Heading02,2" </w:instrText>
          </w:r>
          <w:r>
            <w:fldChar w:fldCharType="separate"/>
          </w:r>
          <w:hyperlink w:anchor="_Toc221053601" w:history="1">
            <w:r w:rsidR="00026843" w:rsidRPr="00026843">
              <w:rPr>
                <w:rStyle w:val="Hyperlink"/>
                <w:rFonts w:ascii="Arial" w:hAnsi="Arial" w:cs="Arial"/>
                <w:noProof/>
                <w:sz w:val="20"/>
                <w:szCs w:val="20"/>
                <w:lang w:val="en-AU" w:eastAsia="en-AU"/>
              </w:rPr>
              <w:t>1.</w:t>
            </w:r>
            <w:r w:rsidR="00026843" w:rsidRPr="00026843">
              <w:rPr>
                <w:rFonts w:ascii="Arial" w:hAnsi="Arial" w:cs="Arial"/>
                <w:noProof/>
                <w:kern w:val="2"/>
                <w:sz w:val="20"/>
                <w:szCs w:val="20"/>
                <w:lang w:val="en-AU" w:eastAsia="en-AU"/>
                <w14:ligatures w14:val="standardContextual"/>
              </w:rPr>
              <w:tab/>
            </w:r>
            <w:r w:rsidR="00026843" w:rsidRPr="00026843">
              <w:rPr>
                <w:rStyle w:val="Hyperlink"/>
                <w:rFonts w:ascii="Arial" w:hAnsi="Arial" w:cs="Arial"/>
                <w:noProof/>
                <w:sz w:val="20"/>
                <w:szCs w:val="20"/>
                <w:lang w:val="en-AU" w:eastAsia="en-AU"/>
              </w:rPr>
              <w:t>Executive Summary</w:t>
            </w:r>
            <w:r w:rsidR="00026843" w:rsidRPr="00026843">
              <w:rPr>
                <w:rFonts w:ascii="Arial" w:hAnsi="Arial" w:cs="Arial"/>
                <w:noProof/>
                <w:webHidden/>
                <w:sz w:val="20"/>
                <w:szCs w:val="20"/>
              </w:rPr>
              <w:tab/>
            </w:r>
            <w:r w:rsidR="00026843" w:rsidRPr="00026843">
              <w:rPr>
                <w:rFonts w:ascii="Arial" w:hAnsi="Arial" w:cs="Arial"/>
                <w:noProof/>
                <w:webHidden/>
                <w:sz w:val="20"/>
                <w:szCs w:val="20"/>
              </w:rPr>
              <w:fldChar w:fldCharType="begin"/>
            </w:r>
            <w:r w:rsidR="00026843" w:rsidRPr="00026843">
              <w:rPr>
                <w:rFonts w:ascii="Arial" w:hAnsi="Arial" w:cs="Arial"/>
                <w:noProof/>
                <w:webHidden/>
                <w:sz w:val="20"/>
                <w:szCs w:val="20"/>
              </w:rPr>
              <w:instrText xml:space="preserve"> PAGEREF _Toc221053601 \h </w:instrText>
            </w:r>
            <w:r w:rsidR="00026843" w:rsidRPr="00026843">
              <w:rPr>
                <w:rFonts w:ascii="Arial" w:hAnsi="Arial" w:cs="Arial"/>
                <w:noProof/>
                <w:webHidden/>
                <w:sz w:val="20"/>
                <w:szCs w:val="20"/>
              </w:rPr>
            </w:r>
            <w:r w:rsidR="00026843" w:rsidRPr="00026843">
              <w:rPr>
                <w:rFonts w:ascii="Arial" w:hAnsi="Arial" w:cs="Arial"/>
                <w:noProof/>
                <w:webHidden/>
                <w:sz w:val="20"/>
                <w:szCs w:val="20"/>
              </w:rPr>
              <w:fldChar w:fldCharType="separate"/>
            </w:r>
            <w:r w:rsidR="00026843" w:rsidRPr="00026843">
              <w:rPr>
                <w:rFonts w:ascii="Arial" w:hAnsi="Arial" w:cs="Arial"/>
                <w:noProof/>
                <w:webHidden/>
                <w:sz w:val="20"/>
                <w:szCs w:val="20"/>
              </w:rPr>
              <w:t>3</w:t>
            </w:r>
            <w:r w:rsidR="00026843" w:rsidRPr="00026843">
              <w:rPr>
                <w:rFonts w:ascii="Arial" w:hAnsi="Arial" w:cs="Arial"/>
                <w:noProof/>
                <w:webHidden/>
                <w:sz w:val="20"/>
                <w:szCs w:val="20"/>
              </w:rPr>
              <w:fldChar w:fldCharType="end"/>
            </w:r>
          </w:hyperlink>
        </w:p>
        <w:p w14:paraId="1154A522" w14:textId="764D7CD3"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2" w:history="1">
            <w:r w:rsidRPr="00026843">
              <w:rPr>
                <w:rStyle w:val="Hyperlink"/>
                <w:rFonts w:ascii="Arial" w:hAnsi="Arial" w:cs="Arial"/>
                <w:noProof/>
                <w:sz w:val="20"/>
                <w:szCs w:val="20"/>
                <w:lang w:val="en-AU" w:eastAsia="en-AU"/>
              </w:rPr>
              <w:t>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Overall Risk Profile and Interpretation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w:t>
            </w:r>
            <w:r w:rsidRPr="00026843">
              <w:rPr>
                <w:rFonts w:ascii="Arial" w:hAnsi="Arial" w:cs="Arial"/>
                <w:noProof/>
                <w:webHidden/>
                <w:sz w:val="20"/>
                <w:szCs w:val="20"/>
              </w:rPr>
              <w:fldChar w:fldCharType="end"/>
            </w:r>
          </w:hyperlink>
        </w:p>
        <w:p w14:paraId="774FC345" w14:textId="3575C28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3" w:history="1">
            <w:r w:rsidRPr="00026843">
              <w:rPr>
                <w:rStyle w:val="Hyperlink"/>
                <w:rFonts w:ascii="Arial" w:hAnsi="Arial" w:cs="Arial"/>
                <w:noProof/>
                <w:sz w:val="20"/>
                <w:szCs w:val="20"/>
                <w:lang w:val="en-AU" w:eastAsia="en-AU"/>
              </w:rPr>
              <w:t>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Assessment Scope and Methodology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w:t>
            </w:r>
            <w:r w:rsidRPr="00026843">
              <w:rPr>
                <w:rFonts w:ascii="Arial" w:hAnsi="Arial" w:cs="Arial"/>
                <w:noProof/>
                <w:webHidden/>
                <w:sz w:val="20"/>
                <w:szCs w:val="20"/>
              </w:rPr>
              <w:fldChar w:fldCharType="end"/>
            </w:r>
          </w:hyperlink>
        </w:p>
        <w:p w14:paraId="4A031791" w14:textId="74113E22"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04" w:history="1">
            <w:r w:rsidRPr="00026843">
              <w:rPr>
                <w:rStyle w:val="Hyperlink"/>
                <w:rFonts w:ascii="Arial" w:hAnsi="Arial" w:cs="Arial"/>
                <w:noProof/>
                <w:sz w:val="20"/>
                <w:szCs w:val="20"/>
                <w:lang w:val="en-AU" w:eastAsia="en-AU"/>
              </w:rPr>
              <w:t>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A – AI System Profile and Risk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73ABE5EC" w14:textId="3CE289D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5" w:history="1">
            <w:r w:rsidRPr="00026843">
              <w:rPr>
                <w:rStyle w:val="Hyperlink"/>
                <w:rFonts w:ascii="Arial" w:hAnsi="Arial" w:cs="Arial"/>
                <w:noProof/>
                <w:sz w:val="20"/>
                <w:szCs w:val="20"/>
                <w:lang w:val="en-AU" w:eastAsia="en-AU"/>
              </w:rPr>
              <w:t>4.1.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AI Solution Fundamentals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6</w:t>
            </w:r>
            <w:r w:rsidRPr="00026843">
              <w:rPr>
                <w:rFonts w:ascii="Arial" w:hAnsi="Arial" w:cs="Arial"/>
                <w:noProof/>
                <w:webHidden/>
                <w:sz w:val="20"/>
                <w:szCs w:val="20"/>
              </w:rPr>
              <w:fldChar w:fldCharType="end"/>
            </w:r>
          </w:hyperlink>
        </w:p>
        <w:p w14:paraId="24A07D2E" w14:textId="127A5C15"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6" w:history="1">
            <w:r w:rsidRPr="00026843">
              <w:rPr>
                <w:rStyle w:val="Hyperlink"/>
                <w:rFonts w:ascii="Arial" w:hAnsi="Arial" w:cs="Arial"/>
                <w:noProof/>
                <w:sz w:val="20"/>
                <w:szCs w:val="20"/>
                <w:lang w:val="en-AU" w:eastAsia="en-AU"/>
              </w:rPr>
              <w:t>4.2.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Data and Inputs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7</w:t>
            </w:r>
            <w:r w:rsidRPr="00026843">
              <w:rPr>
                <w:rFonts w:ascii="Arial" w:hAnsi="Arial" w:cs="Arial"/>
                <w:noProof/>
                <w:webHidden/>
                <w:sz w:val="20"/>
                <w:szCs w:val="20"/>
              </w:rPr>
              <w:fldChar w:fldCharType="end"/>
            </w:r>
          </w:hyperlink>
        </w:p>
        <w:p w14:paraId="3BEF1DA9" w14:textId="48E9AD3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7" w:history="1">
            <w:r w:rsidRPr="00026843">
              <w:rPr>
                <w:rStyle w:val="Hyperlink"/>
                <w:rFonts w:ascii="Arial" w:hAnsi="Arial" w:cs="Arial"/>
                <w:noProof/>
                <w:sz w:val="20"/>
                <w:szCs w:val="20"/>
                <w:lang w:val="en-AU" w:eastAsia="en-AU"/>
              </w:rPr>
              <w:t>4.3.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Interface and Impact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9</w:t>
            </w:r>
            <w:r w:rsidRPr="00026843">
              <w:rPr>
                <w:rFonts w:ascii="Arial" w:hAnsi="Arial" w:cs="Arial"/>
                <w:noProof/>
                <w:webHidden/>
                <w:sz w:val="20"/>
                <w:szCs w:val="20"/>
              </w:rPr>
              <w:fldChar w:fldCharType="end"/>
            </w:r>
          </w:hyperlink>
        </w:p>
        <w:p w14:paraId="5F51AEF7" w14:textId="14E3111D"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8" w:history="1">
            <w:r w:rsidRPr="00026843">
              <w:rPr>
                <w:rStyle w:val="Hyperlink"/>
                <w:rFonts w:ascii="Arial" w:hAnsi="Arial" w:cs="Arial"/>
                <w:noProof/>
                <w:sz w:val="20"/>
                <w:szCs w:val="20"/>
                <w:lang w:val="en-AU" w:eastAsia="en-AU"/>
              </w:rPr>
              <w:t>4.4.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Outputs and Actions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11</w:t>
            </w:r>
            <w:r w:rsidRPr="00026843">
              <w:rPr>
                <w:rFonts w:ascii="Arial" w:hAnsi="Arial" w:cs="Arial"/>
                <w:noProof/>
                <w:webHidden/>
                <w:sz w:val="20"/>
                <w:szCs w:val="20"/>
              </w:rPr>
              <w:fldChar w:fldCharType="end"/>
            </w:r>
          </w:hyperlink>
        </w:p>
        <w:p w14:paraId="5BB21A03" w14:textId="307A3E2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09" w:history="1">
            <w:r w:rsidRPr="00026843">
              <w:rPr>
                <w:rStyle w:val="Hyperlink"/>
                <w:rFonts w:ascii="Arial" w:hAnsi="Arial" w:cs="Arial"/>
                <w:noProof/>
                <w:sz w:val="20"/>
                <w:szCs w:val="20"/>
                <w:lang w:val="en-AU" w:eastAsia="en-AU"/>
              </w:rPr>
              <w:t>4.5.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Oversight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_Toc221053609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15</w:t>
            </w:r>
            <w:r w:rsidRPr="00026843">
              <w:rPr>
                <w:rFonts w:ascii="Arial" w:hAnsi="Arial" w:cs="Arial"/>
                <w:noProof/>
                <w:webHidden/>
                <w:sz w:val="20"/>
                <w:szCs w:val="20"/>
              </w:rPr>
              <w:fldChar w:fldCharType="end"/>
            </w:r>
          </w:hyperlink>
        </w:p>
        <w:p w14:paraId="5A9CCE96" w14:textId="527309C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0" w:history="1">
            <w:r w:rsidRPr="00026843">
              <w:rPr>
                <w:rStyle w:val="Hyperlink"/>
                <w:rFonts w:ascii="Arial" w:hAnsi="Arial" w:cs="Arial"/>
                <w:noProof/>
                <w:sz w:val="20"/>
                <w:szCs w:val="20"/>
                <w:lang w:val="en-AU" w:eastAsia="en-AU"/>
              </w:rPr>
              <w:t>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B – AI Ethics Principles Risk Assessment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4CAE471A" w14:textId="1D680DF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1" w:history="1">
            <w:r w:rsidRPr="00026843">
              <w:rPr>
                <w:rStyle w:val="Hyperlink"/>
                <w:rFonts w:ascii="Arial" w:hAnsi="Arial" w:cs="Arial"/>
                <w:noProof/>
                <w:sz w:val="20"/>
                <w:szCs w:val="20"/>
                <w:lang w:val="en-AU" w:eastAsia="en-AU"/>
              </w:rPr>
              <w:t>5.1.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Accountability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18</w:t>
            </w:r>
            <w:r w:rsidRPr="00026843">
              <w:rPr>
                <w:rFonts w:ascii="Arial" w:hAnsi="Arial" w:cs="Arial"/>
                <w:noProof/>
                <w:webHidden/>
                <w:sz w:val="20"/>
                <w:szCs w:val="20"/>
              </w:rPr>
              <w:fldChar w:fldCharType="end"/>
            </w:r>
          </w:hyperlink>
        </w:p>
        <w:p w14:paraId="54EA9EE3" w14:textId="7B9BD04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2" w:history="1">
            <w:r w:rsidRPr="00026843">
              <w:rPr>
                <w:rStyle w:val="Hyperlink"/>
                <w:rFonts w:ascii="Arial" w:hAnsi="Arial" w:cs="Arial"/>
                <w:noProof/>
                <w:sz w:val="20"/>
                <w:szCs w:val="20"/>
                <w:lang w:val="en-AU" w:eastAsia="en-AU"/>
              </w:rPr>
              <w:t>5.2.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Contestability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20</w:t>
            </w:r>
            <w:r w:rsidRPr="00026843">
              <w:rPr>
                <w:rFonts w:ascii="Arial" w:hAnsi="Arial" w:cs="Arial"/>
                <w:noProof/>
                <w:webHidden/>
                <w:sz w:val="20"/>
                <w:szCs w:val="20"/>
              </w:rPr>
              <w:fldChar w:fldCharType="end"/>
            </w:r>
          </w:hyperlink>
        </w:p>
        <w:p w14:paraId="47DE60A0" w14:textId="2507CB0E"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3" w:history="1">
            <w:r w:rsidRPr="00026843">
              <w:rPr>
                <w:rStyle w:val="Hyperlink"/>
                <w:rFonts w:ascii="Arial" w:hAnsi="Arial" w:cs="Arial"/>
                <w:noProof/>
                <w:sz w:val="20"/>
                <w:szCs w:val="20"/>
                <w:lang w:val="en-AU" w:eastAsia="en-AU"/>
              </w:rPr>
              <w:t>5.3.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Fairness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24</w:t>
            </w:r>
            <w:r w:rsidRPr="00026843">
              <w:rPr>
                <w:rFonts w:ascii="Arial" w:hAnsi="Arial" w:cs="Arial"/>
                <w:noProof/>
                <w:webHidden/>
                <w:sz w:val="20"/>
                <w:szCs w:val="20"/>
              </w:rPr>
              <w:fldChar w:fldCharType="end"/>
            </w:r>
          </w:hyperlink>
        </w:p>
        <w:p w14:paraId="392DC520" w14:textId="6C0136E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4" w:history="1">
            <w:r w:rsidRPr="00026843">
              <w:rPr>
                <w:rStyle w:val="Hyperlink"/>
                <w:rFonts w:ascii="Arial" w:hAnsi="Arial" w:cs="Arial"/>
                <w:noProof/>
                <w:sz w:val="20"/>
                <w:szCs w:val="20"/>
                <w:lang w:val="en-AU" w:eastAsia="en-AU"/>
              </w:rPr>
              <w:t>5.4.</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 Societal and Environmental Wellbeing</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26</w:t>
            </w:r>
            <w:r w:rsidRPr="00026843">
              <w:rPr>
                <w:rFonts w:ascii="Arial" w:hAnsi="Arial" w:cs="Arial"/>
                <w:noProof/>
                <w:webHidden/>
                <w:sz w:val="20"/>
                <w:szCs w:val="20"/>
              </w:rPr>
              <w:fldChar w:fldCharType="end"/>
            </w:r>
          </w:hyperlink>
        </w:p>
        <w:p w14:paraId="2BF01ECA" w14:textId="6D7F9BA9"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5" w:history="1">
            <w:r w:rsidRPr="00026843">
              <w:rPr>
                <w:rStyle w:val="Hyperlink"/>
                <w:rFonts w:ascii="Arial" w:hAnsi="Arial" w:cs="Arial"/>
                <w:noProof/>
                <w:sz w:val="20"/>
                <w:szCs w:val="20"/>
                <w:lang w:val="en-AU" w:eastAsia="en-AU"/>
              </w:rPr>
              <w:t>5.5.</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Human-Centred Values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28</w:t>
            </w:r>
            <w:r w:rsidRPr="00026843">
              <w:rPr>
                <w:rFonts w:ascii="Arial" w:hAnsi="Arial" w:cs="Arial"/>
                <w:noProof/>
                <w:webHidden/>
                <w:sz w:val="20"/>
                <w:szCs w:val="20"/>
              </w:rPr>
              <w:fldChar w:fldCharType="end"/>
            </w:r>
          </w:hyperlink>
        </w:p>
        <w:p w14:paraId="35D9EDC5" w14:textId="7BF33A0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6" w:history="1">
            <w:r w:rsidRPr="00026843">
              <w:rPr>
                <w:rStyle w:val="Hyperlink"/>
                <w:rFonts w:ascii="Arial" w:hAnsi="Arial" w:cs="Arial"/>
                <w:noProof/>
                <w:sz w:val="20"/>
                <w:szCs w:val="20"/>
                <w:lang w:val="en-AU" w:eastAsia="en-AU"/>
              </w:rPr>
              <w:t>5.6.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Privacy Protection and Security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31</w:t>
            </w:r>
            <w:r w:rsidRPr="00026843">
              <w:rPr>
                <w:rFonts w:ascii="Arial" w:hAnsi="Arial" w:cs="Arial"/>
                <w:noProof/>
                <w:webHidden/>
                <w:sz w:val="20"/>
                <w:szCs w:val="20"/>
              </w:rPr>
              <w:fldChar w:fldCharType="end"/>
            </w:r>
          </w:hyperlink>
        </w:p>
        <w:p w14:paraId="048375DD" w14:textId="4AF13381"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7" w:history="1">
            <w:r w:rsidRPr="00026843">
              <w:rPr>
                <w:rStyle w:val="Hyperlink"/>
                <w:rFonts w:ascii="Arial" w:hAnsi="Arial" w:cs="Arial"/>
                <w:noProof/>
                <w:sz w:val="20"/>
                <w:szCs w:val="20"/>
                <w:lang w:val="en-AU" w:eastAsia="en-AU"/>
              </w:rPr>
              <w:t>5.7.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Reliability and Safety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33</w:t>
            </w:r>
            <w:r w:rsidRPr="00026843">
              <w:rPr>
                <w:rFonts w:ascii="Arial" w:hAnsi="Arial" w:cs="Arial"/>
                <w:noProof/>
                <w:webHidden/>
                <w:sz w:val="20"/>
                <w:szCs w:val="20"/>
              </w:rPr>
              <w:fldChar w:fldCharType="end"/>
            </w:r>
          </w:hyperlink>
        </w:p>
        <w:p w14:paraId="424D43DA" w14:textId="366F0CA3"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18" w:history="1">
            <w:r w:rsidRPr="00026843">
              <w:rPr>
                <w:rStyle w:val="Hyperlink"/>
                <w:rFonts w:ascii="Arial" w:hAnsi="Arial" w:cs="Arial"/>
                <w:noProof/>
                <w:sz w:val="20"/>
                <w:szCs w:val="20"/>
                <w:lang w:val="en-AU" w:eastAsia="en-AU"/>
              </w:rPr>
              <w:t>5.8.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Transparency and Explainability</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35</w:t>
            </w:r>
            <w:r w:rsidRPr="00026843">
              <w:rPr>
                <w:rFonts w:ascii="Arial" w:hAnsi="Arial" w:cs="Arial"/>
                <w:noProof/>
                <w:webHidden/>
                <w:sz w:val="20"/>
                <w:szCs w:val="20"/>
              </w:rPr>
              <w:fldChar w:fldCharType="end"/>
            </w:r>
          </w:hyperlink>
        </w:p>
        <w:p w14:paraId="2930CE40" w14:textId="2C868964"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19" w:history="1">
            <w:r w:rsidRPr="00026843">
              <w:rPr>
                <w:rStyle w:val="Hyperlink"/>
                <w:rFonts w:ascii="Arial" w:hAnsi="Arial" w:cs="Arial"/>
                <w:noProof/>
                <w:sz w:val="20"/>
                <w:szCs w:val="20"/>
                <w:lang w:val="en-AU" w:eastAsia="en-AU"/>
              </w:rPr>
              <w:t>6.</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Top Risk Areas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_Toc221053619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0652EBD" w14:textId="11DADEEA"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0" w:history="1">
            <w:r w:rsidRPr="00026843">
              <w:rPr>
                <w:rStyle w:val="Hyperlink"/>
                <w:rFonts w:ascii="Arial" w:hAnsi="Arial" w:cs="Arial"/>
                <w:noProof/>
                <w:sz w:val="20"/>
                <w:szCs w:val="20"/>
                <w:lang w:val="en-AU" w:eastAsia="en-AU"/>
              </w:rPr>
              <w:t>7.</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Part C – Controls and Mitigations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40</w:t>
            </w:r>
            <w:r w:rsidRPr="00026843">
              <w:rPr>
                <w:rFonts w:ascii="Arial" w:hAnsi="Arial" w:cs="Arial"/>
                <w:noProof/>
                <w:webHidden/>
                <w:sz w:val="20"/>
                <w:szCs w:val="20"/>
              </w:rPr>
              <w:fldChar w:fldCharType="end"/>
            </w:r>
          </w:hyperlink>
        </w:p>
        <w:p w14:paraId="54BED90F" w14:textId="4F97C57C"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1" w:history="1">
            <w:r w:rsidRPr="00026843">
              <w:rPr>
                <w:rStyle w:val="Hyperlink"/>
                <w:rFonts w:ascii="Arial" w:hAnsi="Arial" w:cs="Arial"/>
                <w:noProof/>
                <w:sz w:val="20"/>
                <w:szCs w:val="20"/>
                <w:lang w:val="en-AU" w:eastAsia="en-AU"/>
              </w:rPr>
              <w:t>7.1.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C1 — Control Prioritisation and Approach</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_Toc221053621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3899EA78" w14:textId="27460518"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2" w:history="1">
            <w:r w:rsidRPr="00026843">
              <w:rPr>
                <w:rStyle w:val="Hyperlink"/>
                <w:rFonts w:ascii="Arial" w:hAnsi="Arial" w:cs="Arial"/>
                <w:noProof/>
                <w:sz w:val="20"/>
                <w:szCs w:val="20"/>
                <w:lang w:val="en-AU" w:eastAsia="en-AU"/>
              </w:rPr>
              <w:t>7.2.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C2 — Recommended Controls by Domain</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_Toc221053622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41</w:t>
            </w:r>
            <w:r w:rsidRPr="00026843">
              <w:rPr>
                <w:rFonts w:ascii="Arial" w:hAnsi="Arial" w:cs="Arial"/>
                <w:noProof/>
                <w:webHidden/>
                <w:sz w:val="20"/>
                <w:szCs w:val="20"/>
              </w:rPr>
              <w:fldChar w:fldCharType="end"/>
            </w:r>
          </w:hyperlink>
        </w:p>
        <w:p w14:paraId="03C4C527" w14:textId="1FE42277"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3" w:history="1">
            <w:r w:rsidRPr="00026843">
              <w:rPr>
                <w:rStyle w:val="Hyperlink"/>
                <w:rFonts w:ascii="Arial" w:hAnsi="Arial" w:cs="Arial"/>
                <w:noProof/>
                <w:sz w:val="20"/>
                <w:szCs w:val="20"/>
                <w:lang w:val="en-AU" w:eastAsia="en-AU"/>
              </w:rPr>
              <w:t>7.3.</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C3 — Existing Controls and Gaps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_Toc221053623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46</w:t>
            </w:r>
            <w:r w:rsidRPr="00026843">
              <w:rPr>
                <w:rFonts w:ascii="Arial" w:hAnsi="Arial" w:cs="Arial"/>
                <w:noProof/>
                <w:webHidden/>
                <w:sz w:val="20"/>
                <w:szCs w:val="20"/>
              </w:rPr>
              <w:fldChar w:fldCharType="end"/>
            </w:r>
          </w:hyperlink>
        </w:p>
        <w:p w14:paraId="2ECC2E8E" w14:textId="54FB10A8"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4" w:history="1">
            <w:r w:rsidRPr="00026843">
              <w:rPr>
                <w:rStyle w:val="Hyperlink"/>
                <w:rFonts w:ascii="Arial" w:hAnsi="Arial" w:cs="Arial"/>
                <w:noProof/>
                <w:sz w:val="20"/>
                <w:szCs w:val="20"/>
                <w:lang w:val="en-AU" w:eastAsia="en-AU"/>
              </w:rPr>
              <w:t>8.</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Queensland Legislative and Policy Context</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_Toc221053624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6A22B8B4" w14:textId="1F64EB1C" w:rsidR="00026843" w:rsidRPr="00026843" w:rsidRDefault="00026843">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1053625" w:history="1">
            <w:r w:rsidRPr="00026843">
              <w:rPr>
                <w:rStyle w:val="Hyperlink"/>
                <w:rFonts w:ascii="Arial" w:hAnsi="Arial" w:cs="Arial"/>
                <w:noProof/>
                <w:sz w:val="20"/>
                <w:szCs w:val="20"/>
                <w:lang w:val="en-AU" w:eastAsia="en-AU"/>
              </w:rPr>
              <w:t>9.</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Governance and Assurance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_Toc221053625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5114B74B" w14:textId="72A2DC34"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6" w:history="1">
            <w:r w:rsidRPr="00026843">
              <w:rPr>
                <w:rStyle w:val="Hyperlink"/>
                <w:rFonts w:ascii="Arial" w:hAnsi="Arial" w:cs="Arial"/>
                <w:noProof/>
                <w:sz w:val="20"/>
                <w:szCs w:val="20"/>
                <w:lang w:val="en-AU" w:eastAsia="en-AU"/>
              </w:rPr>
              <w:t>9.1.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Risk Ownership</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_Toc221053626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47</w:t>
            </w:r>
            <w:r w:rsidRPr="00026843">
              <w:rPr>
                <w:rFonts w:ascii="Arial" w:hAnsi="Arial" w:cs="Arial"/>
                <w:noProof/>
                <w:webHidden/>
                <w:sz w:val="20"/>
                <w:szCs w:val="20"/>
              </w:rPr>
              <w:fldChar w:fldCharType="end"/>
            </w:r>
          </w:hyperlink>
        </w:p>
        <w:p w14:paraId="22C89349" w14:textId="65FA5448"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27" w:history="1">
            <w:r w:rsidRPr="00026843">
              <w:rPr>
                <w:rStyle w:val="Hyperlink"/>
                <w:rFonts w:ascii="Arial" w:hAnsi="Arial" w:cs="Arial"/>
                <w:noProof/>
                <w:sz w:val="20"/>
                <w:szCs w:val="20"/>
                <w:lang w:val="en-AU" w:eastAsia="en-AU"/>
              </w:rPr>
              <w:t>10.</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and Next Steps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_Toc221053627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3C72599" w14:textId="02E16F6F"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8" w:history="1">
            <w:r w:rsidRPr="00026843">
              <w:rPr>
                <w:rStyle w:val="Hyperlink"/>
                <w:rFonts w:ascii="Arial" w:hAnsi="Arial" w:cs="Arial"/>
                <w:noProof/>
                <w:sz w:val="20"/>
                <w:szCs w:val="20"/>
                <w:lang w:val="en-AU" w:eastAsia="en-AU"/>
              </w:rPr>
              <w:t>10.1.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Decision Posture</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_Toc221053628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09FA1C67" w14:textId="510BA1AA" w:rsidR="00026843" w:rsidRPr="00026843" w:rsidRDefault="00026843">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1053629" w:history="1">
            <w:r w:rsidRPr="00026843">
              <w:rPr>
                <w:rStyle w:val="Hyperlink"/>
                <w:rFonts w:ascii="Arial" w:hAnsi="Arial" w:cs="Arial"/>
                <w:noProof/>
                <w:sz w:val="20"/>
                <w:szCs w:val="20"/>
                <w:lang w:val="en-AU" w:eastAsia="en-AU"/>
              </w:rPr>
              <w:t>10.2.</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Reassessment and Review</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_Toc221053629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48</w:t>
            </w:r>
            <w:r w:rsidRPr="00026843">
              <w:rPr>
                <w:rFonts w:ascii="Arial" w:hAnsi="Arial" w:cs="Arial"/>
                <w:noProof/>
                <w:webHidden/>
                <w:sz w:val="20"/>
                <w:szCs w:val="20"/>
              </w:rPr>
              <w:fldChar w:fldCharType="end"/>
            </w:r>
          </w:hyperlink>
        </w:p>
        <w:p w14:paraId="5B204946" w14:textId="02208F93" w:rsidR="00026843" w:rsidRPr="00026843" w:rsidRDefault="00026843">
          <w:pPr>
            <w:pStyle w:val="TOC1"/>
            <w:tabs>
              <w:tab w:val="left" w:pos="720"/>
              <w:tab w:val="right" w:leader="dot" w:pos="9016"/>
            </w:tabs>
            <w:rPr>
              <w:rFonts w:ascii="Arial" w:hAnsi="Arial" w:cs="Arial"/>
              <w:noProof/>
              <w:kern w:val="2"/>
              <w:sz w:val="20"/>
              <w:szCs w:val="20"/>
              <w:lang w:val="en-AU" w:eastAsia="en-AU"/>
              <w14:ligatures w14:val="standardContextual"/>
            </w:rPr>
          </w:pPr>
          <w:hyperlink w:anchor="_Toc221053630" w:history="1">
            <w:r w:rsidRPr="00026843">
              <w:rPr>
                <w:rStyle w:val="Hyperlink"/>
                <w:rFonts w:ascii="Arial" w:hAnsi="Arial" w:cs="Arial"/>
                <w:noProof/>
                <w:sz w:val="20"/>
                <w:szCs w:val="20"/>
                <w:lang w:val="en-AU" w:eastAsia="en-AU"/>
              </w:rPr>
              <w:t>11.</w:t>
            </w:r>
            <w:r w:rsidRPr="00026843">
              <w:rPr>
                <w:rFonts w:ascii="Arial" w:hAnsi="Arial" w:cs="Arial"/>
                <w:noProof/>
                <w:kern w:val="2"/>
                <w:sz w:val="20"/>
                <w:szCs w:val="20"/>
                <w:lang w:val="en-AU" w:eastAsia="en-AU"/>
                <w14:ligatures w14:val="standardContextual"/>
              </w:rPr>
              <w:tab/>
            </w:r>
            <w:r w:rsidRPr="00026843">
              <w:rPr>
                <w:rStyle w:val="Hyperlink"/>
                <w:rFonts w:ascii="Arial" w:hAnsi="Arial" w:cs="Arial"/>
                <w:noProof/>
                <w:sz w:val="20"/>
                <w:szCs w:val="20"/>
                <w:lang w:val="en-AU" w:eastAsia="en-AU"/>
              </w:rPr>
              <w:t>Appendix A – Supporting Artefacts</w:t>
            </w:r>
            <w:r w:rsidRPr="00026843">
              <w:rPr>
                <w:rFonts w:ascii="Arial" w:hAnsi="Arial" w:cs="Arial"/>
                <w:noProof/>
                <w:webHidden/>
                <w:sz w:val="20"/>
                <w:szCs w:val="20"/>
              </w:rPr>
              <w:tab/>
            </w:r>
            <w:r w:rsidRPr="00026843">
              <w:rPr>
                <w:rFonts w:ascii="Arial" w:hAnsi="Arial" w:cs="Arial"/>
                <w:noProof/>
                <w:webHidden/>
                <w:sz w:val="20"/>
                <w:szCs w:val="20"/>
              </w:rPr>
              <w:fldChar w:fldCharType="begin"/>
            </w:r>
            <w:r w:rsidRPr="00026843">
              <w:rPr>
                <w:rFonts w:ascii="Arial" w:hAnsi="Arial" w:cs="Arial"/>
                <w:noProof/>
                <w:webHidden/>
                <w:sz w:val="20"/>
                <w:szCs w:val="20"/>
              </w:rPr>
              <w:instrText xml:space="preserve"> PAGEREF _Toc221053630 \h </w:instrText>
            </w:r>
            <w:r w:rsidRPr="00026843">
              <w:rPr>
                <w:rFonts w:ascii="Arial" w:hAnsi="Arial" w:cs="Arial"/>
                <w:noProof/>
                <w:webHidden/>
                <w:sz w:val="20"/>
                <w:szCs w:val="20"/>
              </w:rPr>
            </w:r>
            <w:r w:rsidRPr="00026843">
              <w:rPr>
                <w:rFonts w:ascii="Arial" w:hAnsi="Arial" w:cs="Arial"/>
                <w:noProof/>
                <w:webHidden/>
                <w:sz w:val="20"/>
                <w:szCs w:val="20"/>
              </w:rPr>
              <w:fldChar w:fldCharType="separate"/>
            </w:r>
            <w:r w:rsidRPr="00026843">
              <w:rPr>
                <w:rFonts w:ascii="Arial" w:hAnsi="Arial" w:cs="Arial"/>
                <w:noProof/>
                <w:webHidden/>
                <w:sz w:val="20"/>
                <w:szCs w:val="20"/>
              </w:rPr>
              <w:t>49</w:t>
            </w:r>
            <w:r w:rsidRPr="00026843">
              <w:rPr>
                <w:rFonts w:ascii="Arial" w:hAnsi="Arial" w:cs="Arial"/>
                <w:noProof/>
                <w:webHidden/>
                <w:sz w:val="20"/>
                <w:szCs w:val="20"/>
              </w:rPr>
              <w:fldChar w:fldCharType="end"/>
            </w:r>
          </w:hyperlink>
        </w:p>
        <w:p w14:paraId="5F5B177B" w14:textId="00A7E291"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053601"/>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053602"/>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Pr="00F52CF7" w:rsidRDefault="00C61D99" w:rsidP="00F52CF7">
      <w:pPr>
        <w:keepNext/>
        <w:spacing w:before="120" w:after="120" w:line="240" w:lineRule="auto"/>
        <w:rPr>
          <w:sz w:val="22"/>
          <w:szCs w:val="22"/>
        </w:rPr>
      </w:pP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D530A8D" w14:textId="77777777" w:rsidR="00C61D99" w:rsidRDefault="00C61D99" w:rsidP="00F52CF7">
      <w:pPr>
        <w:keepNext/>
        <w:spacing w:before="120" w:after="120" w:line="240" w:lineRule="auto"/>
        <w:rPr>
          <w:b/>
          <w:bCs/>
        </w:rPr>
      </w:pP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053603"/>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053604"/>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053605"/>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053606"/>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AC024C">
      <w:pPr>
        <w:spacing w:before="120" w:after="12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AC024C">
      <w:pPr>
        <w:spacing w:before="120" w:after="12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AC024C">
      <w:pPr>
        <w:spacing w:before="120" w:after="12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AC024C">
      <w:pPr>
        <w:spacing w:before="120" w:after="12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AC024C">
      <w:pPr>
        <w:spacing w:before="120" w:after="12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AC024C">
      <w:pPr>
        <w:spacing w:before="120" w:after="120"/>
        <w:rPr>
          <w:lang w:val="en-AU" w:eastAsia="en-AU"/>
        </w:rPr>
      </w:pPr>
      <w:r>
        <w:rPr>
          <w:lang w:val="en-AU" w:eastAsia="en-AU"/>
        </w:rPr>
        <w:t>{%p endif %}</w:t>
      </w:r>
    </w:p>
    <w:p w14:paraId="55BF5D7A" w14:textId="77777777" w:rsidR="00C61D99" w:rsidRDefault="00D338FB" w:rsidP="00AC024C">
      <w:pPr>
        <w:spacing w:before="120" w:after="12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AC024C">
      <w:pPr>
        <w:spacing w:before="120" w:after="12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AC024C">
      <w:pPr>
        <w:spacing w:before="120" w:after="12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053607"/>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7E42AC">
      <w:pPr>
        <w:spacing w:before="120" w:after="12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7E42AC">
      <w:pPr>
        <w:spacing w:before="120" w:after="12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7E42AC">
      <w:pPr>
        <w:spacing w:before="120" w:after="12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053608"/>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7E42AC">
      <w:pPr>
        <w:spacing w:before="120" w:after="12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7E42AC">
      <w:pPr>
        <w:spacing w:before="120" w:after="12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7E42AC">
      <w:pPr>
        <w:spacing w:before="120" w:after="120"/>
        <w:rPr>
          <w:lang w:val="en-AU"/>
        </w:rPr>
      </w:pPr>
      <w:r>
        <w:rPr>
          <w:lang w:val="en-AU"/>
        </w:rPr>
        <w:t>{%p endif %}</w:t>
      </w:r>
    </w:p>
    <w:p w14:paraId="513C3E00" w14:textId="5554F10F" w:rsidR="007A4A84" w:rsidRPr="007A4A84" w:rsidRDefault="007A4A84" w:rsidP="007E42AC">
      <w:pPr>
        <w:spacing w:before="120" w:after="12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7E42AC">
      <w:pPr>
        <w:spacing w:before="120" w:after="12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7E42AC">
      <w:pPr>
        <w:spacing w:before="120" w:after="12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7E42AC">
      <w:pPr>
        <w:spacing w:before="120" w:after="12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7E42AC">
      <w:pPr>
        <w:spacing w:before="120" w:after="12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7E42AC">
      <w:pPr>
        <w:spacing w:before="120" w:after="120"/>
        <w:rPr>
          <w:lang w:val="en-AU"/>
        </w:rPr>
      </w:pPr>
      <w:r>
        <w:rPr>
          <w:lang w:val="en-AU"/>
        </w:rPr>
        <w:t>{%p endif %}</w:t>
      </w:r>
    </w:p>
    <w:p w14:paraId="606417B2" w14:textId="77777777" w:rsidR="00C61D99" w:rsidRDefault="00D338FB" w:rsidP="007E42AC">
      <w:pPr>
        <w:spacing w:before="120" w:after="12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7E42AC">
      <w:pPr>
        <w:spacing w:before="120" w:after="12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7E42AC">
      <w:pPr>
        <w:spacing w:before="120" w:after="120"/>
        <w:rPr>
          <w:lang w:val="en-AU"/>
        </w:rPr>
      </w:pPr>
      <w:r>
        <w:rPr>
          <w:lang w:val="en-AU"/>
        </w:rPr>
        <w:t>{%p endif %}</w:t>
      </w:r>
    </w:p>
    <w:p w14:paraId="53EC69EC" w14:textId="77777777" w:rsidR="00C61D99" w:rsidRDefault="00D338FB" w:rsidP="007E42AC">
      <w:pPr>
        <w:spacing w:before="120" w:after="12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7E42AC">
      <w:pPr>
        <w:spacing w:before="120" w:after="120"/>
      </w:pPr>
      <w:r>
        <w:t>{% endif %}</w:t>
      </w:r>
    </w:p>
    <w:p w14:paraId="164983B6" w14:textId="77777777" w:rsidR="00C61D99" w:rsidRDefault="00D338FB" w:rsidP="007E42AC">
      <w:pPr>
        <w:spacing w:before="120" w:after="12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7E42AC">
      <w:pPr>
        <w:spacing w:before="120" w:after="120"/>
      </w:pPr>
      <w:r>
        <w:t>{%p endif %}</w:t>
      </w:r>
    </w:p>
    <w:p w14:paraId="38BE4FBB" w14:textId="77777777" w:rsidR="00C61D99" w:rsidRDefault="00D338FB" w:rsidP="007E42AC">
      <w:pPr>
        <w:spacing w:before="120" w:after="120"/>
      </w:pPr>
      <w:r>
        <w:t>{%p if faira_form.A4_8 == "Yes" %}</w:t>
      </w:r>
    </w:p>
    <w:p w14:paraId="1803418A" w14:textId="77777777" w:rsidR="005A0F8F" w:rsidRDefault="00D338FB" w:rsidP="007E42AC">
      <w:pPr>
        <w:spacing w:before="120"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7E42AC">
      <w:pPr>
        <w:spacing w:before="120" w:after="12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7E42AC">
      <w:pPr>
        <w:spacing w:before="120" w:after="120"/>
        <w:rPr>
          <w:highlight w:val="yellow"/>
        </w:rPr>
      </w:pPr>
      <w:r w:rsidRPr="00810F29">
        <w:rPr>
          <w:highlight w:val="yellow"/>
        </w:rPr>
        <w:t>{%p if faira_form.A4_8_review_appeal %}</w:t>
      </w:r>
    </w:p>
    <w:p w14:paraId="2F072FD7" w14:textId="77777777" w:rsidR="00810F29" w:rsidRPr="00810F29" w:rsidRDefault="00810F29" w:rsidP="007E42AC">
      <w:pPr>
        <w:spacing w:before="120" w:after="120"/>
        <w:rPr>
          <w:highlight w:val="yellow"/>
        </w:rPr>
      </w:pPr>
      <w:r w:rsidRPr="00810F29">
        <w:rPr>
          <w:highlight w:val="yellow"/>
        </w:rPr>
        <w:t>{% if faira_form.A4_8_review_appeal == "yes — documented and operational" %}</w:t>
      </w:r>
    </w:p>
    <w:p w14:paraId="41C3198E" w14:textId="77777777" w:rsidR="00810F29" w:rsidRPr="00810F29" w:rsidRDefault="00810F29" w:rsidP="007E42AC">
      <w:pPr>
        <w:spacing w:before="120"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7E42AC">
      <w:pPr>
        <w:spacing w:before="120"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7E42AC">
      <w:pPr>
        <w:spacing w:before="120"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7E42AC">
      <w:pPr>
        <w:spacing w:before="120"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7E42AC">
      <w:pPr>
        <w:spacing w:before="120" w:after="120"/>
        <w:rPr>
          <w:highlight w:val="yellow"/>
        </w:rPr>
      </w:pPr>
      <w:r w:rsidRPr="00810F29">
        <w:rPr>
          <w:highlight w:val="yellow"/>
        </w:rPr>
        <w:t>{% endif %}</w:t>
      </w:r>
    </w:p>
    <w:p w14:paraId="5AC545B9" w14:textId="68510241" w:rsidR="00810F29" w:rsidRPr="00810F29" w:rsidRDefault="00810F29" w:rsidP="007E42AC">
      <w:pPr>
        <w:spacing w:before="120" w:after="120"/>
        <w:rPr>
          <w:highlight w:val="yellow"/>
        </w:rPr>
      </w:pPr>
      <w:r w:rsidRPr="00810F29">
        <w:rPr>
          <w:highlight w:val="yellow"/>
        </w:rPr>
        <w:t>{%p endif %}</w:t>
      </w:r>
    </w:p>
    <w:p w14:paraId="0BBF9B5A" w14:textId="44E9DCB8" w:rsidR="00C61D99" w:rsidRDefault="00D338FB" w:rsidP="007E42AC">
      <w:pPr>
        <w:spacing w:before="120"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7E42AC">
      <w:pPr>
        <w:spacing w:before="120" w:after="12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7E42AC">
      <w:pPr>
        <w:spacing w:before="120" w:after="12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053609"/>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5F2CF4">
      <w:pPr>
        <w:spacing w:before="120" w:after="12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5F2CF4">
      <w:pPr>
        <w:spacing w:before="120" w:after="120"/>
      </w:pPr>
      <w:r>
        <w:t>{%p if faira_form.A5_2_notes %}. Additional notes: {{ faira_form.A5_2_notes }}.</w:t>
      </w:r>
    </w:p>
    <w:p w14:paraId="327A2769" w14:textId="77777777" w:rsidR="00C61D99" w:rsidRDefault="00D338FB" w:rsidP="005F2CF4">
      <w:pPr>
        <w:spacing w:before="120" w:after="120"/>
      </w:pPr>
      <w:r>
        <w:t>{%p endif %}</w:t>
      </w:r>
    </w:p>
    <w:p w14:paraId="1346A869" w14:textId="77777777" w:rsidR="00C61D99" w:rsidRDefault="00D338FB" w:rsidP="005F2CF4">
      <w:pPr>
        <w:spacing w:before="120" w:after="12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5F2CF4">
      <w:pPr>
        <w:spacing w:before="120" w:after="12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5F2CF4">
      <w:pPr>
        <w:spacing w:before="120" w:after="12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5F2CF4">
      <w:pPr>
        <w:spacing w:before="120" w:after="12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5F2CF4">
      <w:pPr>
        <w:spacing w:before="120" w:after="12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5F2CF4">
      <w:pPr>
        <w:spacing w:before="120" w:after="12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5F2CF4">
      <w:pPr>
        <w:spacing w:before="120" w:after="12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5F2CF4">
      <w:pPr>
        <w:spacing w:before="120" w:after="120"/>
        <w:rPr>
          <w:lang w:val="en-AU" w:eastAsia="en-AU"/>
        </w:rPr>
      </w:pPr>
      <w:r>
        <w:rPr>
          <w:lang w:val="en-AU" w:eastAsia="en-AU"/>
        </w:rPr>
        <w:t>{%p endif %}</w:t>
      </w:r>
    </w:p>
    <w:p w14:paraId="035AA1D6" w14:textId="77777777" w:rsidR="00C61D99" w:rsidRDefault="00D338FB" w:rsidP="005F2CF4">
      <w:pPr>
        <w:spacing w:before="120" w:after="12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5F2CF4">
      <w:pPr>
        <w:spacing w:before="120" w:after="12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053610"/>
      <w:r>
        <w:rPr>
          <w:lang w:val="en-AU" w:eastAsia="en-AU"/>
        </w:rPr>
        <w:t>Part B – AI Ethics Principles Risk Assessment</w:t>
      </w:r>
      <w:bookmarkEnd w:id="9"/>
    </w:p>
    <w:p w14:paraId="63EAB4BC" w14:textId="77777777" w:rsidR="00C61D99" w:rsidRDefault="00D338FB" w:rsidP="005F2CF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F2CF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F2CF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F2CF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pPr>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053611"/>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C689A86"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053612"/>
      <w:r>
        <w:rPr>
          <w:lang w:val="en-AU" w:eastAsia="en-AU"/>
        </w:rPr>
        <w:t>Contestability</w:t>
      </w:r>
      <w:bookmarkEnd w:id="11"/>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4D6BA0">
      <w:pPr>
        <w:spacing w:before="60" w:after="60"/>
        <w:rPr>
          <w:highlight w:val="yellow"/>
        </w:rPr>
      </w:pPr>
      <w:r w:rsidRPr="008D7ACC">
        <w:rPr>
          <w:highlight w:val="yellow"/>
        </w:rPr>
        <w:t>{%p if faira_form.B7_1_outcome_change %}</w:t>
      </w:r>
    </w:p>
    <w:p w14:paraId="05E60F06" w14:textId="77777777" w:rsidR="0020184D" w:rsidRPr="008D7ACC" w:rsidRDefault="0020184D" w:rsidP="004D6BA0">
      <w:pPr>
        <w:spacing w:before="60" w:after="60"/>
        <w:rPr>
          <w:highlight w:val="yellow"/>
        </w:rPr>
      </w:pPr>
      <w:r w:rsidRPr="008D7ACC">
        <w:rPr>
          <w:highlight w:val="yellow"/>
        </w:rPr>
        <w:t>{% if faira_form.B7_1_outcome_change == "yes - decision can be reversed or amended" %}</w:t>
      </w:r>
    </w:p>
    <w:p w14:paraId="65DB1545" w14:textId="77777777" w:rsidR="0020184D" w:rsidRPr="008D7ACC" w:rsidRDefault="0020184D" w:rsidP="004D6BA0">
      <w:pPr>
        <w:spacing w:before="60" w:after="6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4D6BA0">
      <w:pPr>
        <w:spacing w:before="60" w:after="60"/>
        <w:rPr>
          <w:highlight w:val="yellow"/>
        </w:rPr>
      </w:pPr>
      <w:r w:rsidRPr="008D7ACC">
        <w:rPr>
          <w:highlight w:val="yellow"/>
        </w:rPr>
        <w:t>{% elif faira_form.B7_1_outcome_change == "partially - decision can be adjusted" %}</w:t>
      </w:r>
    </w:p>
    <w:p w14:paraId="4A231635" w14:textId="77777777" w:rsidR="0020184D" w:rsidRPr="008D7ACC" w:rsidRDefault="0020184D" w:rsidP="004D6BA0">
      <w:pPr>
        <w:spacing w:before="60" w:after="6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4D6BA0">
      <w:pPr>
        <w:spacing w:before="60" w:after="60"/>
        <w:rPr>
          <w:highlight w:val="yellow"/>
        </w:rPr>
      </w:pPr>
      <w:r w:rsidRPr="008D7ACC">
        <w:rPr>
          <w:highlight w:val="yellow"/>
        </w:rPr>
        <w:t>{% elif faira_form.B7_1_outcome_change == "no - decision cannot be changed" %}</w:t>
      </w:r>
    </w:p>
    <w:p w14:paraId="0D81FB4B" w14:textId="77777777" w:rsidR="0020184D" w:rsidRPr="008D7ACC" w:rsidRDefault="0020184D" w:rsidP="004D6BA0">
      <w:pPr>
        <w:spacing w:before="60" w:after="6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4D6BA0">
      <w:pPr>
        <w:spacing w:before="60" w:after="60"/>
        <w:rPr>
          <w:highlight w:val="yellow"/>
        </w:rPr>
      </w:pPr>
      <w:r w:rsidRPr="008D7ACC">
        <w:rPr>
          <w:highlight w:val="yellow"/>
        </w:rPr>
        <w:t>{% else %}</w:t>
      </w:r>
    </w:p>
    <w:p w14:paraId="561A166A" w14:textId="77777777" w:rsidR="0020184D" w:rsidRPr="008D7ACC" w:rsidRDefault="0020184D" w:rsidP="004D6BA0">
      <w:pPr>
        <w:spacing w:before="60" w:after="6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4D6BA0">
      <w:pPr>
        <w:spacing w:before="60" w:after="60"/>
        <w:rPr>
          <w:highlight w:val="yellow"/>
        </w:rPr>
      </w:pPr>
      <w:r w:rsidRPr="008D7ACC">
        <w:rPr>
          <w:highlight w:val="yellow"/>
        </w:rPr>
        <w:t>{% endif %}</w:t>
      </w:r>
    </w:p>
    <w:p w14:paraId="554BEB05" w14:textId="77777777" w:rsidR="008D7ACC" w:rsidRDefault="0020184D" w:rsidP="004D6BA0">
      <w:pPr>
        <w:spacing w:before="60" w:after="60"/>
      </w:pPr>
      <w:r w:rsidRPr="008D7ACC">
        <w:rPr>
          <w:highlight w:val="yellow"/>
        </w:rPr>
        <w:t>{%p endif %}</w:t>
      </w:r>
    </w:p>
    <w:p w14:paraId="0F6717A9" w14:textId="30B971B5" w:rsidR="00C61D99" w:rsidRDefault="00D338FB" w:rsidP="004D6BA0">
      <w:pPr>
        <w:spacing w:before="60" w:after="60"/>
      </w:pPr>
      <w:r w:rsidRPr="0020184D">
        <w:t>{% if faira_form.B7_1_describe %}.</w:t>
      </w:r>
      <w:r>
        <w:t xml:space="preserve"> Additional notes: {{ faira_form.B7_1_describe }}.</w:t>
      </w:r>
    </w:p>
    <w:p w14:paraId="01035BE1" w14:textId="77777777" w:rsidR="00C61D99" w:rsidRDefault="00D338FB" w:rsidP="004D6BA0">
      <w:pPr>
        <w:spacing w:before="60" w:after="60"/>
      </w:pPr>
      <w:r>
        <w:t>{% endif %}</w:t>
      </w:r>
    </w:p>
    <w:p w14:paraId="78E88407" w14:textId="77777777" w:rsidR="00C61D99" w:rsidRDefault="00D338FB" w:rsidP="004D6BA0">
      <w:pPr>
        <w:spacing w:before="60" w:after="60"/>
      </w:pPr>
      <w:r>
        <w:t>{%p else %}</w:t>
      </w:r>
    </w:p>
    <w:p w14:paraId="0B1DF0B7" w14:textId="77777777" w:rsidR="00C61D99" w:rsidRDefault="00D338FB" w:rsidP="004D6BA0">
      <w:pPr>
        <w:spacing w:before="60" w:after="60"/>
      </w:pPr>
      <w:r>
        <w:t>The assessment indicates that there is no defined process for challenging or reviewing AI-supported outcomes.</w:t>
      </w:r>
    </w:p>
    <w:p w14:paraId="16A8585A" w14:textId="77777777" w:rsidR="00C61D99" w:rsidRDefault="00D338FB" w:rsidP="004D6BA0">
      <w:pPr>
        <w:spacing w:before="60" w:after="60"/>
      </w:pPr>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D9331CD"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053613"/>
      <w:r>
        <w:rPr>
          <w:lang w:val="en-AU" w:eastAsia="en-AU"/>
        </w:rPr>
        <w:t>Fairness</w:t>
      </w:r>
      <w:bookmarkEnd w:id="12"/>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83D4393"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053614"/>
      <w:r>
        <w:rPr>
          <w:lang w:val="en-AU" w:eastAsia="en-AU"/>
        </w:rPr>
        <w:t>Human, Societal and Environmental Wellbeing</w:t>
      </w:r>
      <w:bookmarkEnd w:id="13"/>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7386A1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053615"/>
      <w:r>
        <w:rPr>
          <w:lang w:val="en-AU" w:eastAsia="en-AU"/>
        </w:rPr>
        <w:t>Human-Centred Values</w:t>
      </w:r>
      <w:bookmarkEnd w:id="14"/>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E9676E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053616"/>
      <w:r>
        <w:rPr>
          <w:lang w:val="en-AU" w:eastAsia="en-AU"/>
        </w:rPr>
        <w:t>Privacy Protection and Security</w:t>
      </w:r>
      <w:bookmarkEnd w:id="1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88401B6"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053617"/>
      <w:r>
        <w:rPr>
          <w:lang w:val="en-AU" w:eastAsia="en-AU"/>
        </w:rPr>
        <w:t>Reliability and Safety</w:t>
      </w:r>
      <w:bookmarkEnd w:id="1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4CA2012"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41F6EC2D" w:rsidR="00C61D99" w:rsidRDefault="00D338FB">
      <w:pPr>
        <w:numPr>
          <w:ilvl w:val="0"/>
          <w:numId w:val="12"/>
        </w:numPr>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 xml:space="preserve">ed as </w:t>
      </w:r>
      <w:r w:rsidR="008A7DBA" w:rsidRPr="008A7DBA">
        <w:rPr>
          <w:highlight w:val="yellow"/>
          <w:lang w:eastAsia="en-AU"/>
        </w:rPr>
        <w:t>{{ faira_form.A1_6_actions | format_list }}</w:t>
      </w:r>
      <w:r>
        <w:rPr>
          <w:highlight w:val="yellow"/>
          <w:lang w:val="en-AU" w:eastAsia="en-AU"/>
        </w:rPr>
        <w:t>,</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053618"/>
      <w:r>
        <w:rPr>
          <w:lang w:val="en-AU" w:eastAsia="en-AU"/>
        </w:rPr>
        <w:t>Transparency and Explainability</w:t>
      </w:r>
      <w:bookmarkEnd w:id="1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8B04CC">
      <w:pPr>
        <w:spacing w:before="60" w:after="60"/>
      </w:pPr>
      <w:r>
        <w:t>{%p if faira_form.B6_3 == "Yes" %}</w:t>
      </w:r>
    </w:p>
    <w:p w14:paraId="7973A03A" w14:textId="77777777" w:rsidR="00C61D99" w:rsidRDefault="00D338FB" w:rsidP="008B04CC">
      <w:pPr>
        <w:spacing w:before="60" w:after="6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8B04CC">
      <w:pPr>
        <w:spacing w:before="60" w:after="6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8B04CC">
      <w:pPr>
        <w:spacing w:before="60" w:after="60"/>
      </w:pPr>
      <w:r>
        <w:t>{%p else %}</w:t>
      </w:r>
    </w:p>
    <w:p w14:paraId="591313E0" w14:textId="77777777" w:rsidR="00C61D99" w:rsidRDefault="00D338FB" w:rsidP="008B04CC">
      <w:pPr>
        <w:spacing w:before="60" w:after="60"/>
      </w:pPr>
      <w:r>
        <w:t>The assessment indicates that users and/or affected individuals are not informed that AI is being used.</w:t>
      </w:r>
    </w:p>
    <w:p w14:paraId="4BEE4E78" w14:textId="77777777" w:rsidR="00C61D99" w:rsidRDefault="00D338FB" w:rsidP="008B04CC">
      <w:pPr>
        <w:spacing w:before="60" w:after="60"/>
      </w:pPr>
      <w:r>
        <w:t>{%p endif %}</w:t>
      </w:r>
    </w:p>
    <w:p w14:paraId="1045201F" w14:textId="77777777" w:rsidR="00C61D99" w:rsidRDefault="00D338FB" w:rsidP="008B04CC">
      <w:pPr>
        <w:spacing w:before="60" w:after="60"/>
      </w:pPr>
      <w:r>
        <w:t>{%p if faira_form.B6_4 == "Yes" %}</w:t>
      </w:r>
    </w:p>
    <w:p w14:paraId="46EE0686" w14:textId="77777777" w:rsidR="00C61D99" w:rsidRDefault="00D338FB" w:rsidP="008B04CC">
      <w:pPr>
        <w:spacing w:before="60" w:after="6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8B04CC">
      <w:pPr>
        <w:spacing w:before="60" w:after="6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8B04CC">
      <w:pPr>
        <w:spacing w:before="60" w:after="60"/>
        <w:rPr>
          <w:highlight w:val="yellow"/>
        </w:rPr>
      </w:pPr>
      <w:r w:rsidRPr="00651990">
        <w:rPr>
          <w:highlight w:val="yellow"/>
        </w:rPr>
        <w:t>{%p %}</w:t>
      </w:r>
    </w:p>
    <w:p w14:paraId="4E1982DF" w14:textId="77777777" w:rsidR="00182842" w:rsidRPr="00651990" w:rsidRDefault="00182842" w:rsidP="008B04CC">
      <w:pPr>
        <w:spacing w:before="60" w:after="6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8B04CC">
      <w:pPr>
        <w:spacing w:before="60" w:after="60"/>
        <w:rPr>
          <w:highlight w:val="yellow"/>
        </w:rPr>
      </w:pPr>
      <w:r w:rsidRPr="00651990">
        <w:rPr>
          <w:highlight w:val="yellow"/>
        </w:rPr>
        <w:t>{%p %}</w:t>
      </w:r>
    </w:p>
    <w:p w14:paraId="4582830C" w14:textId="77777777" w:rsidR="00182842" w:rsidRPr="00651990" w:rsidRDefault="00182842" w:rsidP="008B04CC">
      <w:pPr>
        <w:spacing w:before="60" w:after="60"/>
        <w:rPr>
          <w:highlight w:val="yellow"/>
        </w:rPr>
      </w:pPr>
      <w:r w:rsidRPr="00651990">
        <w:rPr>
          <w:highlight w:val="yellow"/>
        </w:rPr>
        <w:t>{%p if faira_form.B6_4_limitations_disclosed == "yes - clearly communicated" %}</w:t>
      </w:r>
    </w:p>
    <w:p w14:paraId="3AEA2CCB" w14:textId="77777777" w:rsidR="00182842" w:rsidRPr="00651990" w:rsidRDefault="00182842" w:rsidP="008B04CC">
      <w:pPr>
        <w:spacing w:before="60" w:after="6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8B04CC">
      <w:pPr>
        <w:spacing w:before="60" w:after="60"/>
        <w:rPr>
          <w:highlight w:val="yellow"/>
        </w:rPr>
      </w:pPr>
      <w:r w:rsidRPr="00651990">
        <w:rPr>
          <w:highlight w:val="yellow"/>
        </w:rPr>
        <w:t>{%p endif %}</w:t>
      </w:r>
    </w:p>
    <w:p w14:paraId="34201433" w14:textId="77777777" w:rsidR="00182842" w:rsidRPr="00651990" w:rsidRDefault="00182842" w:rsidP="008B04CC">
      <w:pPr>
        <w:spacing w:before="60" w:after="6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8B04CC">
      <w:pPr>
        <w:spacing w:before="60" w:after="6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8B04CC">
      <w:pPr>
        <w:spacing w:before="60" w:after="60"/>
        <w:rPr>
          <w:highlight w:val="yellow"/>
        </w:rPr>
      </w:pPr>
      <w:r w:rsidRPr="00651990">
        <w:rPr>
          <w:highlight w:val="yellow"/>
        </w:rPr>
        <w:t>{%p endif %}</w:t>
      </w:r>
    </w:p>
    <w:p w14:paraId="55B11F16" w14:textId="77777777" w:rsidR="00182842" w:rsidRPr="00651990" w:rsidRDefault="00182842" w:rsidP="008B04CC">
      <w:pPr>
        <w:spacing w:before="60" w:after="60"/>
        <w:rPr>
          <w:highlight w:val="yellow"/>
        </w:rPr>
      </w:pPr>
      <w:r w:rsidRPr="00651990">
        <w:rPr>
          <w:highlight w:val="yellow"/>
        </w:rPr>
        <w:t>{%p if faira_form.B6_4_limitations_disclosed == "no" %}</w:t>
      </w:r>
    </w:p>
    <w:p w14:paraId="07027C04" w14:textId="77777777" w:rsidR="00182842" w:rsidRPr="00651990" w:rsidRDefault="00182842" w:rsidP="008B04CC">
      <w:pPr>
        <w:spacing w:before="60" w:after="6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8B04CC">
      <w:pPr>
        <w:spacing w:before="60" w:after="60"/>
        <w:rPr>
          <w:highlight w:val="yellow"/>
        </w:rPr>
      </w:pPr>
      <w:r w:rsidRPr="00651990">
        <w:rPr>
          <w:highlight w:val="yellow"/>
        </w:rPr>
        <w:t>{%p endif %}</w:t>
      </w:r>
    </w:p>
    <w:p w14:paraId="0AFEE3AC" w14:textId="77777777" w:rsidR="00182842" w:rsidRPr="00651990" w:rsidRDefault="00182842" w:rsidP="008B04CC">
      <w:pPr>
        <w:spacing w:before="60" w:after="60"/>
        <w:rPr>
          <w:highlight w:val="yellow"/>
        </w:rPr>
      </w:pPr>
      <w:r w:rsidRPr="00651990">
        <w:rPr>
          <w:highlight w:val="yellow"/>
        </w:rPr>
        <w:t>{%p if faira_form.B6_4_limitations_disclosed == "unknown / not specified" %}</w:t>
      </w:r>
    </w:p>
    <w:p w14:paraId="6F70F60D" w14:textId="77777777" w:rsidR="00182842" w:rsidRPr="00651990" w:rsidRDefault="00182842" w:rsidP="008B04CC">
      <w:pPr>
        <w:spacing w:before="60" w:after="6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8B04CC">
      <w:pPr>
        <w:spacing w:before="60" w:after="60"/>
      </w:pPr>
      <w:r w:rsidRPr="00651990">
        <w:rPr>
          <w:highlight w:val="yellow"/>
        </w:rPr>
        <w:t>{%p endif %}</w:t>
      </w:r>
    </w:p>
    <w:p w14:paraId="347D2489" w14:textId="6459C3DE" w:rsidR="00C61D99" w:rsidRDefault="00D338FB" w:rsidP="008B04CC">
      <w:pPr>
        <w:spacing w:before="60" w:after="60"/>
      </w:pPr>
      <w:r w:rsidRPr="00F819BA">
        <w:t>{% if faira_form.B6_4_notes %}. Additional notes: {{ faira_form.B6_4_notes }}{% endif %}.</w:t>
      </w:r>
    </w:p>
    <w:p w14:paraId="3FEF7E27" w14:textId="77777777" w:rsidR="00C61D99" w:rsidRDefault="00D338FB" w:rsidP="008B04CC">
      <w:pPr>
        <w:spacing w:before="60" w:after="60"/>
      </w:pPr>
      <w:r>
        <w:t>{%p else %}</w:t>
      </w:r>
    </w:p>
    <w:p w14:paraId="61C76499" w14:textId="77777777" w:rsidR="00C61D99" w:rsidRDefault="00D338FB" w:rsidP="008B04CC">
      <w:pPr>
        <w:spacing w:before="60" w:after="60"/>
      </w:pPr>
      <w:r>
        <w:t>The assessment indicates that meaningful explanations of AI-supported outcomes cannot be provided to users or affected individuals.</w:t>
      </w:r>
    </w:p>
    <w:p w14:paraId="396B37E5" w14:textId="77777777" w:rsidR="00C61D99" w:rsidRDefault="00D338FB" w:rsidP="008B04CC">
      <w:pPr>
        <w:spacing w:before="60" w:after="60"/>
      </w:pPr>
      <w:r>
        <w:t>{%p endif %}</w:t>
      </w:r>
    </w:p>
    <w:p w14:paraId="614C1EC3" w14:textId="64B0B94D"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BFAD3A9"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pPr>
        <w:numPr>
          <w:ilvl w:val="0"/>
          <w:numId w:val="9"/>
        </w:numPr>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053619"/>
      <w:r>
        <w:rPr>
          <w:lang w:val="en-AU" w:eastAsia="en-AU"/>
        </w:rPr>
        <w:t>Top Risk Areas</w:t>
      </w:r>
      <w:bookmarkEnd w:id="18"/>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pPr>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053620"/>
      <w:r>
        <w:rPr>
          <w:lang w:val="en-AU" w:eastAsia="en-AU"/>
        </w:rPr>
        <w:t>Part C – Controls and Mitigations</w:t>
      </w:r>
      <w:bookmarkEnd w:id="19"/>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02139B66" w:rsidR="00C61D99" w:rsidRDefault="00D338FB">
      <w:pPr>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053621"/>
      <w:r>
        <w:rPr>
          <w:lang w:val="en-AU" w:eastAsia="en-AU"/>
        </w:rPr>
        <w:t>C1 — Control Prioritisation and Approach</w:t>
      </w:r>
      <w:bookmarkEnd w:id="20"/>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053622"/>
      <w:r>
        <w:rPr>
          <w:lang w:val="en-AU" w:eastAsia="en-AU"/>
        </w:rPr>
        <w:t>C2 — Recommended Controls by Domain</w:t>
      </w:r>
      <w:bookmarkEnd w:id="21"/>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16B212BC" w:rsidR="00C61D99" w:rsidRDefault="00D338FB">
      <w:pPr>
        <w:rPr>
          <w:lang w:val="en-AU" w:eastAsia="en-AU"/>
        </w:rPr>
      </w:pPr>
      <w:r w:rsidRPr="00301203">
        <w:rPr>
          <w:highlight w:val="yellow"/>
          <w:lang w:val="en-AU" w:eastAsia="en-AU"/>
        </w:rPr>
        <w:t>{{ai.f_domain_b1_controls_rationale}}</w:t>
      </w:r>
      <w:r w:rsidR="001D7EDE">
        <w:rPr>
          <w:lang w:val="en-AU" w:eastAsia="en-AU"/>
        </w:rPr>
        <w:t xml:space="preserve"> </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488579CF" w:rsidR="00C61D99" w:rsidRDefault="00D338FB">
      <w:pPr>
        <w:rPr>
          <w:lang w:val="en-AU" w:eastAsia="en-AU"/>
        </w:rPr>
      </w:pPr>
      <w:r>
        <w:rPr>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439EC6ED" w:rsidR="00C61D99" w:rsidRDefault="00D338FB">
      <w:pPr>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3D424BF0" w:rsidR="00C61D99" w:rsidRDefault="00D338FB">
      <w:pPr>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336807DC" w:rsidR="00C61D99" w:rsidRDefault="00D338FB">
      <w:pPr>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39025C50" w:rsidR="00C61D99" w:rsidRDefault="00D338FB">
      <w:pPr>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2A9C374A" w:rsidR="00C61D99" w:rsidRDefault="00D338FB">
      <w:pPr>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09A746DC" w14:textId="77777777" w:rsidR="007205C7" w:rsidRDefault="007205C7" w:rsidP="007205C7">
      <w:pPr>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D31D40">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C04BC5">
      <w:pPr>
        <w:spacing w:before="60" w:after="60"/>
        <w:rPr>
          <w:b/>
          <w:bCs/>
          <w:lang w:eastAsia="en-AU"/>
        </w:rPr>
      </w:pPr>
      <w:r>
        <w:rPr>
          <w:b/>
          <w:bCs/>
          <w:lang w:eastAsia="en-AU"/>
        </w:rPr>
        <w:t>Domain Control Rationale</w:t>
      </w:r>
    </w:p>
    <w:p w14:paraId="7198E1B9" w14:textId="77777777" w:rsidR="00D31D40" w:rsidRDefault="00D31D40" w:rsidP="00C04BC5">
      <w:pPr>
        <w:spacing w:before="60" w:after="6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C04BC5">
      <w:pPr>
        <w:spacing w:before="60" w:after="60"/>
        <w:rPr>
          <w:highlight w:val="yellow"/>
          <w:lang w:val="en-AU" w:eastAsia="en-AU"/>
        </w:rPr>
      </w:pPr>
      <w:r>
        <w:rPr>
          <w:highlight w:val="yellow"/>
          <w:lang w:val="en-AU" w:eastAsia="en-AU"/>
        </w:rPr>
        <w:t>{%p else %}</w:t>
      </w:r>
    </w:p>
    <w:p w14:paraId="1CFBC803" w14:textId="63AFC31B" w:rsidR="004B59AD" w:rsidRPr="004B59AD" w:rsidRDefault="004B59AD" w:rsidP="00C04BC5">
      <w:pPr>
        <w:spacing w:before="60" w:after="6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C04BC5">
      <w:pPr>
        <w:spacing w:before="60" w:after="6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C04BC5">
      <w:pPr>
        <w:spacing w:before="60" w:after="6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053623"/>
      <w:r>
        <w:rPr>
          <w:lang w:val="en-AU" w:eastAsia="en-AU"/>
        </w:rPr>
        <w:t>C3 — Existing Controls and Gaps</w:t>
      </w:r>
      <w:bookmarkEnd w:id="22"/>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CE7E4C">
      <w:pPr>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053624"/>
      <w:r w:rsidRPr="00FA25B4">
        <w:rPr>
          <w:lang w:val="en-AU" w:eastAsia="en-AU"/>
        </w:rPr>
        <w:t>Queensland Legislative and Policy Context</w:t>
      </w:r>
      <w:bookmarkEnd w:id="23"/>
    </w:p>
    <w:p w14:paraId="219A3E7B" w14:textId="03E6AE9B" w:rsidR="00FA25B4" w:rsidRPr="00FA25B4" w:rsidRDefault="00FA25B4" w:rsidP="00FA25B4">
      <w:pPr>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FA25B4">
      <w:pPr>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FA25B4">
      <w:pPr>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FA25B4">
      <w:pPr>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053625"/>
      <w:r>
        <w:rPr>
          <w:lang w:val="en-AU" w:eastAsia="en-AU"/>
        </w:rPr>
        <w:t>Governance and Assurance Posture</w:t>
      </w:r>
      <w:bookmarkEnd w:id="2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38AF72AF" w:rsidR="00C61D99" w:rsidRDefault="00D338FB">
      <w:pPr>
        <w:rPr>
          <w:lang w:val="en-AU" w:eastAsia="en-AU"/>
        </w:rPr>
      </w:pPr>
      <w:r>
        <w:rPr>
          <w:highlight w:val="yellow"/>
          <w:lang w:val="en-AU" w:eastAsia="en-AU"/>
        </w:rPr>
        <w:t>{{ai.f_governance_assurance_posture}}</w:t>
      </w:r>
      <w:r w:rsidR="00F249D2">
        <w:rPr>
          <w:lang w:val="en-AU" w:eastAsia="en-AU"/>
        </w:rPr>
        <w:t xml:space="preserve"> </w:t>
      </w:r>
    </w:p>
    <w:p w14:paraId="08E3E8F3" w14:textId="77777777" w:rsidR="00277E1C" w:rsidRPr="00277E1C" w:rsidRDefault="00277E1C" w:rsidP="00277E1C">
      <w:pPr>
        <w:pStyle w:val="Heading02"/>
        <w:rPr>
          <w:lang w:val="en-AU" w:eastAsia="en-AU"/>
        </w:rPr>
      </w:pPr>
      <w:bookmarkStart w:id="25" w:name="_Toc221053626"/>
      <w:r w:rsidRPr="00277E1C">
        <w:rPr>
          <w:lang w:val="en-AU" w:eastAsia="en-AU"/>
        </w:rPr>
        <w:t>Risk Ownership</w:t>
      </w:r>
      <w:bookmarkEnd w:id="25"/>
    </w:p>
    <w:p w14:paraId="1946A8C8" w14:textId="77777777" w:rsidR="00277E1C" w:rsidRPr="00277E1C" w:rsidRDefault="00277E1C" w:rsidP="00277E1C">
      <w:pPr>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277E1C">
      <w:pPr>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considered in decision-making,</w:t>
      </w:r>
    </w:p>
    <w:p w14:paraId="10535C7D" w14:textId="1E21C82B"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277E1C">
      <w:pPr>
        <w:pStyle w:val="ListParagraph"/>
        <w:numPr>
          <w:ilvl w:val="0"/>
          <w:numId w:val="3"/>
        </w:numPr>
        <w:spacing w:before="60" w:after="6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277E1C">
      <w:pPr>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053627"/>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053628"/>
      <w:r>
        <w:rPr>
          <w:lang w:val="en-AU" w:eastAsia="en-AU"/>
        </w:rPr>
        <w:t>Decision Posture</w:t>
      </w:r>
      <w:bookmarkEnd w:id="27"/>
    </w:p>
    <w:p w14:paraId="745C111A" w14:textId="4AEE5E86" w:rsidR="007B1FBD" w:rsidRPr="007B1FBD" w:rsidRDefault="007B1FBD" w:rsidP="007B1FBD">
      <w:r w:rsidRPr="007B1FBD">
        <w:t>Based on the assessed overall risk level of {{overall_risk_level}}, the following decision posture is indicated:</w:t>
      </w:r>
      <w:r w:rsidR="00B42F40">
        <w:t xml:space="preserve">  </w:t>
      </w:r>
      <w:r w:rsidR="00B42F40" w:rsidRPr="00B42F40">
        <w:rPr>
          <w:highlight w:val="yellow"/>
        </w:rPr>
        <w:t>DEBUG: overall_risk_level = {{overall_risk_level}}</w:t>
      </w:r>
    </w:p>
    <w:p w14:paraId="51734EE6" w14:textId="77777777" w:rsidR="001C56C2" w:rsidRPr="001C56C2" w:rsidRDefault="001C56C2" w:rsidP="000A4447">
      <w:pPr>
        <w:spacing w:before="60" w:after="60"/>
        <w:rPr>
          <w:lang w:val="en-AU" w:eastAsia="en-AU"/>
        </w:rPr>
      </w:pPr>
      <w:r w:rsidRPr="001C56C2">
        <w:rPr>
          <w:lang w:val="en-AU" w:eastAsia="en-AU"/>
        </w:rPr>
        <w:t>{%p if overall_risk_level == "Very High" %}</w:t>
      </w:r>
    </w:p>
    <w:p w14:paraId="4FA6B913" w14:textId="77777777" w:rsidR="001C56C2" w:rsidRPr="001C56C2" w:rsidRDefault="001C56C2" w:rsidP="000A4447">
      <w:pPr>
        <w:spacing w:before="60" w:after="6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0A4447">
      <w:pPr>
        <w:spacing w:before="60" w:after="60"/>
        <w:rPr>
          <w:lang w:val="en-AU" w:eastAsia="en-AU"/>
        </w:rPr>
      </w:pPr>
      <w:r w:rsidRPr="001C56C2">
        <w:rPr>
          <w:lang w:val="en-AU" w:eastAsia="en-AU"/>
        </w:rPr>
        <w:t>{%p elif overall_risk_level == "High" %}</w:t>
      </w:r>
    </w:p>
    <w:p w14:paraId="6F882A5E" w14:textId="77777777" w:rsidR="001C56C2" w:rsidRPr="001C56C2" w:rsidRDefault="001C56C2" w:rsidP="000A4447">
      <w:pPr>
        <w:spacing w:before="60" w:after="6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0A4447">
      <w:pPr>
        <w:spacing w:before="60" w:after="60"/>
        <w:rPr>
          <w:lang w:val="en-AU" w:eastAsia="en-AU"/>
        </w:rPr>
      </w:pPr>
      <w:r w:rsidRPr="001C56C2">
        <w:rPr>
          <w:lang w:val="en-AU" w:eastAsia="en-AU"/>
        </w:rPr>
        <w:t>{%p else %}</w:t>
      </w:r>
    </w:p>
    <w:p w14:paraId="6823263C" w14:textId="77777777" w:rsidR="001C56C2" w:rsidRPr="001C56C2" w:rsidRDefault="001C56C2" w:rsidP="000A4447">
      <w:pPr>
        <w:spacing w:before="60" w:after="6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0A4447">
      <w:pPr>
        <w:spacing w:before="60" w:after="6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053629"/>
      <w:r w:rsidRPr="00CF771E">
        <w:rPr>
          <w:lang w:val="en-AU" w:eastAsia="en-AU"/>
        </w:rPr>
        <w:t>Reassessment and Review</w:t>
      </w:r>
      <w:bookmarkEnd w:id="28"/>
    </w:p>
    <w:p w14:paraId="32D17E0A" w14:textId="77777777" w:rsidR="00DC75CC" w:rsidRDefault="00DC75CC" w:rsidP="00DC75CC">
      <w:pPr>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DC75CC">
      <w:pPr>
        <w:rPr>
          <w:lang w:eastAsia="en-AU"/>
        </w:rPr>
      </w:pPr>
      <w:r>
        <w:rPr>
          <w:lang w:eastAsia="en-AU"/>
        </w:rPr>
        <w:t>Reassessment should be conducted:</w:t>
      </w:r>
    </w:p>
    <w:p w14:paraId="1EC32809" w14:textId="77777777" w:rsidR="00DC75CC" w:rsidRDefault="00DC75CC" w:rsidP="00DC75CC">
      <w:pPr>
        <w:pStyle w:val="ListParagraph"/>
        <w:numPr>
          <w:ilvl w:val="0"/>
          <w:numId w:val="3"/>
        </w:numPr>
        <w:rPr>
          <w:lang w:eastAsia="en-AU"/>
        </w:rPr>
      </w:pPr>
      <w:r>
        <w:rPr>
          <w:lang w:eastAsia="en-AU"/>
        </w:rPr>
        <w:t>following material changes to system functionality, data sources, or deployment context;</w:t>
      </w:r>
    </w:p>
    <w:p w14:paraId="3FE395A5" w14:textId="77777777" w:rsidR="00DC75CC" w:rsidRDefault="00DC75CC" w:rsidP="00DC75CC">
      <w:pPr>
        <w:pStyle w:val="ListParagraph"/>
        <w:numPr>
          <w:ilvl w:val="0"/>
          <w:numId w:val="3"/>
        </w:numPr>
        <w:rPr>
          <w:lang w:eastAsia="en-AU"/>
        </w:rPr>
      </w:pPr>
      <w:r>
        <w:rPr>
          <w:lang w:eastAsia="en-AU"/>
        </w:rPr>
        <w:t>after significant incidents, complaints, or adverse outcomes;</w:t>
      </w:r>
    </w:p>
    <w:p w14:paraId="18F0B382" w14:textId="77777777" w:rsidR="00DC75CC" w:rsidRDefault="00DC75CC" w:rsidP="00DC75CC">
      <w:pPr>
        <w:pStyle w:val="ListParagraph"/>
        <w:numPr>
          <w:ilvl w:val="0"/>
          <w:numId w:val="3"/>
        </w:numPr>
        <w:rPr>
          <w:lang w:eastAsia="en-AU"/>
        </w:rPr>
      </w:pPr>
      <w:r>
        <w:rPr>
          <w:lang w:eastAsia="en-AU"/>
        </w:rPr>
        <w:t>at least annually for systems with moderate or higher assessed risk.</w:t>
      </w:r>
    </w:p>
    <w:p w14:paraId="65235086" w14:textId="77777777" w:rsidR="00DC75CC" w:rsidRDefault="00DC75CC" w:rsidP="00DC75CC">
      <w:pPr>
        <w:rPr>
          <w:lang w:eastAsia="en-AU"/>
        </w:rPr>
      </w:pPr>
      <w:r>
        <w:rPr>
          <w:lang w:eastAsia="en-AU"/>
        </w:rPr>
        <w:t>Ongoing monitoring and periodic review are essential to ensure that risk management remains appropriate over time.</w:t>
      </w:r>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3DCF7818" w:rsidR="00C61D99" w:rsidRDefault="00D338FB">
      <w:pPr>
        <w:rPr>
          <w:lang w:val="en-AU" w:eastAsia="en-AU"/>
        </w:rPr>
      </w:pPr>
      <w:r>
        <w:rPr>
          <w:highlight w:val="yellow"/>
          <w:lang w:val="en-AU" w:eastAsia="en-AU"/>
        </w:rPr>
        <w:t>{{ai.f_decision_next_steps_summary}}</w:t>
      </w:r>
      <w:r w:rsidR="00F249D2">
        <w:rPr>
          <w:lang w:val="en-AU" w:eastAsia="en-AU"/>
        </w:rPr>
        <w:t xml:space="preserve"> </w:t>
      </w:r>
    </w:p>
    <w:p w14:paraId="38C9071F" w14:textId="77777777" w:rsidR="00C61D99" w:rsidRDefault="00D338FB">
      <w:pPr>
        <w:pStyle w:val="Heading01"/>
        <w:rPr>
          <w:lang w:val="en-AU" w:eastAsia="en-AU"/>
        </w:rPr>
      </w:pPr>
      <w:bookmarkStart w:id="29" w:name="_Toc221053630"/>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DA066" w14:textId="77777777" w:rsidR="004B5BFC" w:rsidRDefault="004B5BFC">
      <w:pPr>
        <w:spacing w:after="0" w:line="240" w:lineRule="auto"/>
      </w:pPr>
      <w:r>
        <w:separator/>
      </w:r>
    </w:p>
  </w:endnote>
  <w:endnote w:type="continuationSeparator" w:id="0">
    <w:p w14:paraId="7EFBD233" w14:textId="77777777" w:rsidR="004B5BFC" w:rsidRDefault="004B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2F51ABA"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4B5BFC">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25AA" w14:textId="77777777" w:rsidR="004B5BFC" w:rsidRDefault="004B5BFC">
      <w:pPr>
        <w:spacing w:after="0" w:line="240" w:lineRule="auto"/>
      </w:pPr>
      <w:r>
        <w:separator/>
      </w:r>
    </w:p>
  </w:footnote>
  <w:footnote w:type="continuationSeparator" w:id="0">
    <w:p w14:paraId="7EEE59D9" w14:textId="77777777" w:rsidR="004B5BFC" w:rsidRDefault="004B5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70DD836"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612DB"/>
    <w:rsid w:val="000740A3"/>
    <w:rsid w:val="000A4447"/>
    <w:rsid w:val="000E4793"/>
    <w:rsid w:val="001032BD"/>
    <w:rsid w:val="00127740"/>
    <w:rsid w:val="00155F77"/>
    <w:rsid w:val="001620B5"/>
    <w:rsid w:val="00182842"/>
    <w:rsid w:val="00197F47"/>
    <w:rsid w:val="001C5276"/>
    <w:rsid w:val="001C56C2"/>
    <w:rsid w:val="001D0010"/>
    <w:rsid w:val="001D7EDE"/>
    <w:rsid w:val="0020184D"/>
    <w:rsid w:val="002069BD"/>
    <w:rsid w:val="0023597D"/>
    <w:rsid w:val="00243A3B"/>
    <w:rsid w:val="00265768"/>
    <w:rsid w:val="00277E1C"/>
    <w:rsid w:val="002811A6"/>
    <w:rsid w:val="00292706"/>
    <w:rsid w:val="002C02C2"/>
    <w:rsid w:val="002C21E1"/>
    <w:rsid w:val="002D281F"/>
    <w:rsid w:val="002E671E"/>
    <w:rsid w:val="002E7187"/>
    <w:rsid w:val="00301203"/>
    <w:rsid w:val="00320F8E"/>
    <w:rsid w:val="00356E42"/>
    <w:rsid w:val="0036601A"/>
    <w:rsid w:val="00372068"/>
    <w:rsid w:val="003940BD"/>
    <w:rsid w:val="003A6A2F"/>
    <w:rsid w:val="003B6669"/>
    <w:rsid w:val="003C2F4B"/>
    <w:rsid w:val="003D37B7"/>
    <w:rsid w:val="00405A26"/>
    <w:rsid w:val="00422E88"/>
    <w:rsid w:val="00450B72"/>
    <w:rsid w:val="00451203"/>
    <w:rsid w:val="00494269"/>
    <w:rsid w:val="004A1B69"/>
    <w:rsid w:val="004B59AD"/>
    <w:rsid w:val="004B5BFC"/>
    <w:rsid w:val="004D3A42"/>
    <w:rsid w:val="004D6BA0"/>
    <w:rsid w:val="00521F0C"/>
    <w:rsid w:val="00533C2A"/>
    <w:rsid w:val="00533F63"/>
    <w:rsid w:val="005531C4"/>
    <w:rsid w:val="005605E5"/>
    <w:rsid w:val="0057292D"/>
    <w:rsid w:val="005A0F8F"/>
    <w:rsid w:val="005B1BBA"/>
    <w:rsid w:val="005B64BC"/>
    <w:rsid w:val="005C3B58"/>
    <w:rsid w:val="005D1329"/>
    <w:rsid w:val="005D6A91"/>
    <w:rsid w:val="005F2CF4"/>
    <w:rsid w:val="005F7431"/>
    <w:rsid w:val="0060626F"/>
    <w:rsid w:val="00612C75"/>
    <w:rsid w:val="00624EEB"/>
    <w:rsid w:val="00651990"/>
    <w:rsid w:val="00671073"/>
    <w:rsid w:val="006727A7"/>
    <w:rsid w:val="006A3893"/>
    <w:rsid w:val="006B42B2"/>
    <w:rsid w:val="006F66CA"/>
    <w:rsid w:val="00701642"/>
    <w:rsid w:val="007205C7"/>
    <w:rsid w:val="00723E07"/>
    <w:rsid w:val="0075467D"/>
    <w:rsid w:val="00780AD6"/>
    <w:rsid w:val="007A4A84"/>
    <w:rsid w:val="007B1FBD"/>
    <w:rsid w:val="007E42AC"/>
    <w:rsid w:val="007F3516"/>
    <w:rsid w:val="00810F29"/>
    <w:rsid w:val="00817CA1"/>
    <w:rsid w:val="00824108"/>
    <w:rsid w:val="008A2D12"/>
    <w:rsid w:val="008A7DBA"/>
    <w:rsid w:val="008B04CC"/>
    <w:rsid w:val="008D7ACC"/>
    <w:rsid w:val="008E3CBE"/>
    <w:rsid w:val="00902FB3"/>
    <w:rsid w:val="00904BE9"/>
    <w:rsid w:val="00934EB4"/>
    <w:rsid w:val="00947823"/>
    <w:rsid w:val="00955FBC"/>
    <w:rsid w:val="009843B1"/>
    <w:rsid w:val="009908AA"/>
    <w:rsid w:val="009C04C8"/>
    <w:rsid w:val="009E0691"/>
    <w:rsid w:val="00A40A42"/>
    <w:rsid w:val="00A92725"/>
    <w:rsid w:val="00A94AC1"/>
    <w:rsid w:val="00A96885"/>
    <w:rsid w:val="00AC024C"/>
    <w:rsid w:val="00AC054F"/>
    <w:rsid w:val="00AE5899"/>
    <w:rsid w:val="00B07EF4"/>
    <w:rsid w:val="00B42F40"/>
    <w:rsid w:val="00B73A58"/>
    <w:rsid w:val="00B76432"/>
    <w:rsid w:val="00B93F72"/>
    <w:rsid w:val="00C04BC5"/>
    <w:rsid w:val="00C45335"/>
    <w:rsid w:val="00C61D99"/>
    <w:rsid w:val="00C75967"/>
    <w:rsid w:val="00C75B2E"/>
    <w:rsid w:val="00CB36E4"/>
    <w:rsid w:val="00CD2CCF"/>
    <w:rsid w:val="00CE7E4C"/>
    <w:rsid w:val="00CF252D"/>
    <w:rsid w:val="00CF771E"/>
    <w:rsid w:val="00D10430"/>
    <w:rsid w:val="00D132AF"/>
    <w:rsid w:val="00D31D40"/>
    <w:rsid w:val="00D338FB"/>
    <w:rsid w:val="00D408DF"/>
    <w:rsid w:val="00D53353"/>
    <w:rsid w:val="00D73CBF"/>
    <w:rsid w:val="00D871DE"/>
    <w:rsid w:val="00D924D6"/>
    <w:rsid w:val="00DC75CC"/>
    <w:rsid w:val="00E0235B"/>
    <w:rsid w:val="00E24A1B"/>
    <w:rsid w:val="00E34B79"/>
    <w:rsid w:val="00E46EC9"/>
    <w:rsid w:val="00E9272E"/>
    <w:rsid w:val="00EE21E2"/>
    <w:rsid w:val="00F03A54"/>
    <w:rsid w:val="00F249D2"/>
    <w:rsid w:val="00F52CF7"/>
    <w:rsid w:val="00F54061"/>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13792</Words>
  <Characters>93931</Characters>
  <Application>Microsoft Office Word</Application>
  <DocSecurity>0</DocSecurity>
  <Lines>2408</Lines>
  <Paragraphs>1282</Paragraphs>
  <ScaleCrop>false</ScaleCrop>
  <Company/>
  <LinksUpToDate>false</LinksUpToDate>
  <CharactersWithSpaces>106441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3</cp:revision>
  <cp:lastPrinted>2025-01-17T07:38:00Z</cp:lastPrinted>
  <dcterms:created xsi:type="dcterms:W3CDTF">2026-02-04T01:21:00Z</dcterms:created>
  <dcterms:modified xsi:type="dcterms:W3CDTF">2026-02-04T01:23:00Z</dcterms:modified>
  <dc:language>en-US</dc:language>
</cp:coreProperties>
</file>