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9FD2294" w14:textId="6A303F96" w:rsidR="00B404D6" w:rsidRPr="006402E3"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6402E3">
        <w:rPr>
          <w:rFonts w:ascii="Arial" w:hAnsi="Arial" w:cs="Arial"/>
          <w:sz w:val="24"/>
          <w:szCs w:val="24"/>
        </w:rPr>
        <w:fldChar w:fldCharType="begin"/>
      </w:r>
      <w:r w:rsidRPr="006402E3">
        <w:rPr>
          <w:rFonts w:ascii="Arial" w:hAnsi="Arial" w:cs="Arial"/>
          <w:sz w:val="24"/>
          <w:szCs w:val="24"/>
        </w:rPr>
        <w:instrText xml:space="preserve"> TOC \h \z \t "Heading01,1,Heading02,2,Heading03,3,Caption,4" </w:instrText>
      </w:r>
      <w:r w:rsidRPr="006402E3">
        <w:rPr>
          <w:rFonts w:ascii="Arial" w:hAnsi="Arial" w:cs="Arial"/>
          <w:sz w:val="24"/>
          <w:szCs w:val="24"/>
        </w:rPr>
        <w:fldChar w:fldCharType="separate"/>
      </w:r>
      <w:hyperlink w:anchor="_Toc219612484" w:history="1">
        <w:r w:rsidR="00B404D6" w:rsidRPr="006402E3">
          <w:rPr>
            <w:rStyle w:val="Hyperlink"/>
            <w:rFonts w:ascii="Arial" w:hAnsi="Arial" w:cs="Arial"/>
            <w:noProof/>
            <w:sz w:val="24"/>
            <w:szCs w:val="24"/>
            <w:lang w:val="en-AU" w:eastAsia="en-AU"/>
          </w:rPr>
          <w:t>1.</w:t>
        </w:r>
        <w:r w:rsidR="00B404D6" w:rsidRPr="006402E3">
          <w:rPr>
            <w:rFonts w:ascii="Arial" w:hAnsi="Arial" w:cs="Arial"/>
            <w:noProof/>
            <w:kern w:val="2"/>
            <w:sz w:val="24"/>
            <w:szCs w:val="24"/>
            <w:lang w:val="en-AU" w:eastAsia="en-AU"/>
            <w14:ligatures w14:val="standardContextual"/>
          </w:rPr>
          <w:tab/>
        </w:r>
        <w:r w:rsidR="00B404D6" w:rsidRPr="006402E3">
          <w:rPr>
            <w:rStyle w:val="Hyperlink"/>
            <w:rFonts w:ascii="Arial" w:hAnsi="Arial" w:cs="Arial"/>
            <w:noProof/>
            <w:sz w:val="24"/>
            <w:szCs w:val="24"/>
            <w:lang w:val="en-AU" w:eastAsia="en-AU"/>
          </w:rPr>
          <w:t>Executive Snapshot</w:t>
        </w:r>
        <w:r w:rsidR="00B404D6" w:rsidRPr="006402E3">
          <w:rPr>
            <w:rFonts w:ascii="Arial" w:hAnsi="Arial" w:cs="Arial"/>
            <w:noProof/>
            <w:webHidden/>
            <w:sz w:val="24"/>
            <w:szCs w:val="24"/>
          </w:rPr>
          <w:tab/>
        </w:r>
        <w:r w:rsidR="00B404D6" w:rsidRPr="006402E3">
          <w:rPr>
            <w:rFonts w:ascii="Arial" w:hAnsi="Arial" w:cs="Arial"/>
            <w:noProof/>
            <w:webHidden/>
            <w:sz w:val="24"/>
            <w:szCs w:val="24"/>
          </w:rPr>
          <w:fldChar w:fldCharType="begin"/>
        </w:r>
        <w:r w:rsidR="00B404D6" w:rsidRPr="006402E3">
          <w:rPr>
            <w:rFonts w:ascii="Arial" w:hAnsi="Arial" w:cs="Arial"/>
            <w:noProof/>
            <w:webHidden/>
            <w:sz w:val="24"/>
            <w:szCs w:val="24"/>
          </w:rPr>
          <w:instrText xml:space="preserve"> PAGEREF _Toc219612484 \h </w:instrText>
        </w:r>
        <w:r w:rsidR="00B404D6" w:rsidRPr="006402E3">
          <w:rPr>
            <w:rFonts w:ascii="Arial" w:hAnsi="Arial" w:cs="Arial"/>
            <w:noProof/>
            <w:webHidden/>
            <w:sz w:val="24"/>
            <w:szCs w:val="24"/>
          </w:rPr>
        </w:r>
        <w:r w:rsidR="00B404D6" w:rsidRPr="006402E3">
          <w:rPr>
            <w:rFonts w:ascii="Arial" w:hAnsi="Arial" w:cs="Arial"/>
            <w:noProof/>
            <w:webHidden/>
            <w:sz w:val="24"/>
            <w:szCs w:val="24"/>
          </w:rPr>
          <w:fldChar w:fldCharType="separate"/>
        </w:r>
        <w:r w:rsidR="00B404D6" w:rsidRPr="006402E3">
          <w:rPr>
            <w:rFonts w:ascii="Arial" w:hAnsi="Arial" w:cs="Arial"/>
            <w:noProof/>
            <w:webHidden/>
            <w:sz w:val="24"/>
            <w:szCs w:val="24"/>
          </w:rPr>
          <w:t>3</w:t>
        </w:r>
        <w:r w:rsidR="00B404D6" w:rsidRPr="006402E3">
          <w:rPr>
            <w:rFonts w:ascii="Arial" w:hAnsi="Arial" w:cs="Arial"/>
            <w:noProof/>
            <w:webHidden/>
            <w:sz w:val="24"/>
            <w:szCs w:val="24"/>
          </w:rPr>
          <w:fldChar w:fldCharType="end"/>
        </w:r>
      </w:hyperlink>
    </w:p>
    <w:p w14:paraId="6F2447C0" w14:textId="391B57E4"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5" w:history="1">
        <w:r w:rsidRPr="006402E3">
          <w:rPr>
            <w:rStyle w:val="Hyperlink"/>
            <w:rFonts w:ascii="Arial" w:hAnsi="Arial" w:cs="Arial"/>
            <w:noProof/>
            <w:sz w:val="24"/>
            <w:szCs w:val="24"/>
            <w:lang w:val="en-AU" w:eastAsia="en-AU"/>
          </w:rPr>
          <w:t>2.</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lang w:val="en-AU" w:eastAsia="en-AU"/>
          </w:rPr>
          <w:t>Organisation &amp; Strategic Context</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_Toc219612485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3</w:t>
        </w:r>
        <w:r w:rsidRPr="006402E3">
          <w:rPr>
            <w:rFonts w:ascii="Arial" w:hAnsi="Arial" w:cs="Arial"/>
            <w:noProof/>
            <w:webHidden/>
            <w:sz w:val="24"/>
            <w:szCs w:val="24"/>
          </w:rPr>
          <w:fldChar w:fldCharType="end"/>
        </w:r>
      </w:hyperlink>
    </w:p>
    <w:p w14:paraId="5DE19599" w14:textId="6304061F"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6" w:history="1">
        <w:r w:rsidRPr="006402E3">
          <w:rPr>
            <w:rStyle w:val="Hyperlink"/>
            <w:rFonts w:ascii="Arial" w:hAnsi="Arial" w:cs="Arial"/>
            <w:noProof/>
            <w:sz w:val="24"/>
            <w:szCs w:val="24"/>
            <w:lang w:val="en-AU" w:eastAsia="en-AU"/>
          </w:rPr>
          <w:t>3.</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Governance, Ethics &amp; Decision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_Toc219612486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4</w:t>
        </w:r>
        <w:r w:rsidRPr="006402E3">
          <w:rPr>
            <w:rFonts w:ascii="Arial" w:hAnsi="Arial" w:cs="Arial"/>
            <w:noProof/>
            <w:webHidden/>
            <w:sz w:val="24"/>
            <w:szCs w:val="24"/>
          </w:rPr>
          <w:fldChar w:fldCharType="end"/>
        </w:r>
      </w:hyperlink>
    </w:p>
    <w:p w14:paraId="3234EA5F" w14:textId="3C0FF6C5"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7" w:history="1">
        <w:r w:rsidRPr="006402E3">
          <w:rPr>
            <w:rStyle w:val="Hyperlink"/>
            <w:rFonts w:ascii="Arial" w:hAnsi="Arial" w:cs="Arial"/>
            <w:noProof/>
            <w:sz w:val="24"/>
            <w:szCs w:val="24"/>
            <w:highlight w:val="green"/>
            <w:lang w:val="en-AU" w:eastAsia="en-AU"/>
          </w:rPr>
          <w:t>4.</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Data, Capability &amp; Technology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_Toc219612487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3310058B" w14:textId="3E5F54D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8" w:history="1">
        <w:r w:rsidRPr="006402E3">
          <w:rPr>
            <w:rStyle w:val="Hyperlink"/>
            <w:rFonts w:ascii="Arial" w:hAnsi="Arial" w:cs="Arial"/>
            <w:noProof/>
            <w:sz w:val="24"/>
            <w:szCs w:val="24"/>
            <w:highlight w:val="green"/>
            <w:lang w:val="en-AU" w:eastAsia="en-AU"/>
          </w:rPr>
          <w:t>5.</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AI Readiness Assessment Results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_Toc219612488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08B186D5" w14:textId="402187B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9" w:history="1">
        <w:r w:rsidRPr="006402E3">
          <w:rPr>
            <w:rStyle w:val="Hyperlink"/>
            <w:rFonts w:ascii="Arial" w:hAnsi="Arial" w:cs="Arial"/>
            <w:noProof/>
            <w:sz w:val="24"/>
            <w:szCs w:val="24"/>
            <w:highlight w:val="green"/>
            <w:lang w:val="en-AU" w:eastAsia="en-AU"/>
          </w:rPr>
          <w:t>6.</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Sector Context &amp; Benchmarking (Indicative Only)</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_Toc219612489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1D8E4AFC" w14:textId="6830CB77"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0" w:history="1">
        <w:r w:rsidRPr="006402E3">
          <w:rPr>
            <w:rStyle w:val="Hyperlink"/>
            <w:rFonts w:ascii="Arial" w:hAnsi="Arial" w:cs="Arial"/>
            <w:noProof/>
            <w:sz w:val="24"/>
            <w:szCs w:val="24"/>
            <w:highlight w:val="green"/>
            <w:lang w:val="en-AU" w:eastAsia="en-AU"/>
          </w:rPr>
          <w:t>7.</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Key Readiness Insights &amp; Patterns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_Toc219612490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6DF6276" w14:textId="4F5FD78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1" w:history="1">
        <w:r w:rsidRPr="006402E3">
          <w:rPr>
            <w:rStyle w:val="Hyperlink"/>
            <w:rFonts w:ascii="Arial" w:hAnsi="Arial" w:cs="Arial"/>
            <w:noProof/>
            <w:sz w:val="24"/>
            <w:szCs w:val="24"/>
            <w:highlight w:val="green"/>
            <w:lang w:val="en-AU" w:eastAsia="en-AU"/>
          </w:rPr>
          <w:t>8.</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Readiness-Aligned Recommendations &amp; Next Steps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_Toc219612491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2D13C8E" w14:textId="7FC9684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2" w:history="1">
        <w:r w:rsidRPr="006402E3">
          <w:rPr>
            <w:rStyle w:val="Hyperlink"/>
            <w:rFonts w:ascii="Arial" w:hAnsi="Arial" w:cs="Arial"/>
            <w:noProof/>
            <w:sz w:val="24"/>
            <w:szCs w:val="24"/>
            <w:highlight w:val="green"/>
            <w:lang w:val="en-AU" w:eastAsia="en-AU"/>
          </w:rPr>
          <w:t>9.</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Your Pathway Through the AM AI SAFE Framework</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_Toc219612492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8</w:t>
        </w:r>
        <w:r w:rsidRPr="006402E3">
          <w:rPr>
            <w:rFonts w:ascii="Arial" w:hAnsi="Arial" w:cs="Arial"/>
            <w:noProof/>
            <w:webHidden/>
            <w:sz w:val="24"/>
            <w:szCs w:val="24"/>
          </w:rPr>
          <w:fldChar w:fldCharType="end"/>
        </w:r>
      </w:hyperlink>
    </w:p>
    <w:p w14:paraId="600CFECF" w14:textId="25531EAC" w:rsidR="00B404D6" w:rsidRPr="006402E3" w:rsidRDefault="00B404D6">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19612493" w:history="1">
        <w:r w:rsidRPr="006402E3">
          <w:rPr>
            <w:rStyle w:val="Hyperlink"/>
            <w:rFonts w:ascii="Arial" w:hAnsi="Arial" w:cs="Arial"/>
            <w:noProof/>
            <w:sz w:val="24"/>
            <w:szCs w:val="24"/>
            <w:highlight w:val="green"/>
            <w:lang w:val="en-AU" w:eastAsia="en-AU"/>
          </w:rPr>
          <w:t>10.</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Appendix A – Detailed Responses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_Toc219612493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9</w:t>
        </w:r>
        <w:r w:rsidRPr="006402E3">
          <w:rPr>
            <w:rFonts w:ascii="Arial" w:hAnsi="Arial" w:cs="Arial"/>
            <w:noProof/>
            <w:webHidden/>
            <w:sz w:val="24"/>
            <w:szCs w:val="24"/>
          </w:rPr>
          <w:fldChar w:fldCharType="end"/>
        </w:r>
      </w:hyperlink>
    </w:p>
    <w:p w14:paraId="02F14E9C" w14:textId="6D982257" w:rsidR="006178C9" w:rsidRPr="00AC6F8B" w:rsidRDefault="007145FC" w:rsidP="00E35FA3">
      <w:pPr>
        <w:jc w:val="center"/>
        <w:rPr>
          <w:rFonts w:cs="Arial"/>
          <w:sz w:val="32"/>
          <w:szCs w:val="32"/>
        </w:rPr>
      </w:pPr>
      <w:r w:rsidRPr="006402E3">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12484"/>
      <w:r w:rsidRPr="00AC6F8B">
        <w:rPr>
          <w:lang w:val="en-AU" w:eastAsia="en-AU"/>
        </w:rPr>
        <w:t>Executive S</w:t>
      </w:r>
      <w:r w:rsidR="00250D38" w:rsidRPr="00AC6F8B">
        <w:rPr>
          <w:lang w:val="en-AU" w:eastAsia="en-AU"/>
        </w:rPr>
        <w:t>napshot</w:t>
      </w:r>
      <w:bookmarkEnd w:id="0"/>
    </w:p>
    <w:p w14:paraId="392A5562" w14:textId="0D97544B" w:rsidR="00BD516B" w:rsidRDefault="001D3A46" w:rsidP="00230F3C">
      <w:pPr>
        <w:spacing w:before="120" w:after="120" w:line="240" w:lineRule="auto"/>
        <w:rPr>
          <w:rFonts w:eastAsia="Times New Roman" w:cs="Arial"/>
          <w:kern w:val="0"/>
          <w:lang w:eastAsia="en-AU"/>
          <w14:ligatures w14:val="none"/>
        </w:rPr>
      </w:pPr>
      <w:r w:rsidRPr="006E1779">
        <w:rPr>
          <w:rFonts w:eastAsia="Times New Roman" w:cs="Arial"/>
          <w:kern w:val="0"/>
          <w:highlight w:val="green"/>
          <w:lang w:eastAsia="en-AU"/>
          <w14:ligatures w14:val="none"/>
        </w:rPr>
        <w:t xml:space="preserve">This section provides a concise executive-level view of </w:t>
      </w:r>
      <w:r w:rsidRPr="006E1779">
        <w:rPr>
          <w:rFonts w:eastAsia="Times New Roman" w:cs="Arial"/>
          <w:b/>
          <w:bCs/>
          <w:kern w:val="0"/>
          <w:highlight w:val="green"/>
          <w:lang w:eastAsia="en-AU"/>
          <w14:ligatures w14:val="none"/>
        </w:rPr>
        <w:t>{{org_name}}</w:t>
      </w:r>
      <w:r w:rsidRPr="006E1779">
        <w:rPr>
          <w:rFonts w:eastAsia="Times New Roman" w:cs="Arial"/>
          <w:kern w:val="0"/>
          <w:highlight w:val="green"/>
          <w:lang w:eastAsia="en-AU"/>
          <w14:ligatures w14:val="none"/>
        </w:rPr>
        <w:t>’s current readiness to progress from general AI awareness into more structured, accountable, and scalable AI adoption. It summarises how well foundational enablers</w:t>
      </w:r>
      <w:r w:rsidR="00BD516B" w:rsidRPr="006E1779">
        <w:rPr>
          <w:rFonts w:eastAsia="Times New Roman" w:cs="Arial"/>
          <w:kern w:val="0"/>
          <w:highlight w:val="green"/>
          <w:lang w:eastAsia="en-AU"/>
          <w14:ligatures w14:val="none"/>
        </w:rPr>
        <w:t xml:space="preserve"> - </w:t>
      </w:r>
      <w:r w:rsidRPr="006E1779">
        <w:rPr>
          <w:rFonts w:eastAsia="Times New Roman" w:cs="Arial"/>
          <w:kern w:val="0"/>
          <w:highlight w:val="green"/>
          <w:lang w:eastAsia="en-AU"/>
          <w14:ligatures w14:val="none"/>
        </w:rPr>
        <w:t>such as governance intent, data preparedness, capability, and risk awareness</w:t>
      </w:r>
      <w:r w:rsidR="00BD516B" w:rsidRPr="006E1779">
        <w:rPr>
          <w:rFonts w:eastAsia="Times New Roman" w:cs="Arial"/>
          <w:kern w:val="0"/>
          <w:highlight w:val="green"/>
          <w:lang w:eastAsia="en-AU"/>
          <w14:ligatures w14:val="none"/>
        </w:rPr>
        <w:t xml:space="preserve"> -</w:t>
      </w:r>
      <w:r w:rsidRPr="006E1779">
        <w:rPr>
          <w:rFonts w:eastAsia="Times New Roman" w:cs="Arial"/>
          <w:kern w:val="0"/>
          <w:highlight w:val="green"/>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6E1779">
        <w:rPr>
          <w:rStyle w:val="VerbatimChar"/>
          <w:rFonts w:ascii="Arial" w:hAnsi="Arial" w:cs="Arial"/>
          <w:sz w:val="24"/>
          <w:highlight w:val="green"/>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456FC">
        <w:rPr>
          <w:rFonts w:eastAsia="Times New Roman" w:cs="Arial"/>
          <w:kern w:val="0"/>
          <w:highlight w:val="green"/>
          <w:lang w:val="en-AU" w:eastAsia="en-AU"/>
          <w14:ligatures w14:val="none"/>
        </w:rPr>
        <w:t>{{</w:t>
      </w:r>
      <w:r w:rsidR="004456FC" w:rsidRPr="004456FC">
        <w:rPr>
          <w:rFonts w:eastAsia="Times New Roman" w:cs="Arial"/>
          <w:kern w:val="0"/>
          <w:highlight w:val="green"/>
          <w:lang w:val="en-AU" w:eastAsia="en-AU"/>
          <w14:ligatures w14:val="none"/>
        </w:rPr>
        <w:t>readiness</w:t>
      </w:r>
      <w:r w:rsidRPr="004456FC">
        <w:rPr>
          <w:rFonts w:eastAsia="Times New Roman" w:cs="Arial"/>
          <w:kern w:val="0"/>
          <w:highlight w:val="green"/>
          <w:lang w:val="en-AU" w:eastAsia="en-AU"/>
          <w14:ligatures w14:val="none"/>
        </w:rPr>
        <w:t>_bar_image}}</w:t>
      </w:r>
    </w:p>
    <w:p w14:paraId="4B9F0582" w14:textId="4383CA29"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Overall AI </w:t>
      </w:r>
      <w:r w:rsidR="001C293D">
        <w:rPr>
          <w:rFonts w:eastAsia="Times New Roman" w:cs="Arial"/>
          <w:i/>
          <w:iCs/>
          <w:kern w:val="0"/>
          <w:lang w:val="en-AU" w:eastAsia="en-AU"/>
          <w14:ligatures w14:val="none"/>
        </w:rPr>
        <w:t>readiness</w:t>
      </w:r>
      <w:r w:rsidRPr="001D7D7E">
        <w:rPr>
          <w:rFonts w:eastAsia="Times New Roman" w:cs="Arial"/>
          <w:i/>
          <w:iCs/>
          <w:kern w:val="0"/>
          <w:lang w:val="en-AU" w:eastAsia="en-AU"/>
          <w14:ligatures w14:val="none"/>
        </w:rPr>
        <w:t xml:space="preserve">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1C293D">
        <w:rPr>
          <w:rFonts w:eastAsia="Times New Roman" w:cs="Arial"/>
          <w:i/>
          <w:iCs/>
          <w:kern w:val="0"/>
          <w:lang w:val="en-AU" w:eastAsia="en-AU"/>
          <w14:ligatures w14:val="none"/>
        </w:rPr>
        <w:t xml:space="preserve">whether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4C755446" w:rsidR="000E19A4" w:rsidRPr="00AC6F8B" w:rsidRDefault="009005F0" w:rsidP="000E19A4">
      <w:pPr>
        <w:pStyle w:val="Heading01"/>
        <w:rPr>
          <w:lang w:val="en-AU" w:eastAsia="en-AU"/>
        </w:rPr>
      </w:pPr>
      <w:bookmarkStart w:id="1" w:name="_Toc219612485"/>
      <w:r w:rsidRPr="00AC6F8B">
        <w:rPr>
          <w:lang w:val="en-AU" w:eastAsia="en-AU"/>
        </w:rPr>
        <w:t xml:space="preserve">Organisation &amp; </w:t>
      </w:r>
      <w:r w:rsidR="00AB7DCA">
        <w:rPr>
          <w:lang w:val="en-AU" w:eastAsia="en-AU"/>
        </w:rPr>
        <w:t>Strategic C</w:t>
      </w:r>
      <w:r w:rsidRPr="00AC6F8B">
        <w:rPr>
          <w:lang w:val="en-AU" w:eastAsia="en-AU"/>
        </w:rPr>
        <w:t>ontext</w:t>
      </w:r>
      <w:bookmarkEnd w:id="1"/>
    </w:p>
    <w:p w14:paraId="0BB857B4" w14:textId="77777777" w:rsidR="00230F3C" w:rsidRDefault="00230F3C" w:rsidP="00230F3C">
      <w:pPr>
        <w:spacing w:before="120" w:after="120" w:line="240" w:lineRule="auto"/>
      </w:pPr>
      <w:r w:rsidRPr="00230F3C">
        <w:rPr>
          <w:highlight w:val="green"/>
        </w:rPr>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3A8F283F" w:rsidR="0016222B" w:rsidRDefault="0016222B" w:rsidP="0015635D">
      <w:pPr>
        <w:spacing w:before="120" w:after="120" w:line="240" w:lineRule="auto"/>
        <w:rPr>
          <w:lang w:val="en-AU"/>
        </w:rPr>
      </w:pPr>
      <w:r w:rsidRPr="00467A3B">
        <w:rPr>
          <w:highlight w:val="yellow"/>
          <w:lang w:val="en-AU"/>
        </w:rPr>
        <w:t>{{ai.context_interpretation}}</w:t>
      </w:r>
    </w:p>
    <w:p w14:paraId="3B99790A" w14:textId="2FF6472F" w:rsidR="00CB0337" w:rsidRPr="00AC6F8B" w:rsidRDefault="005B312B" w:rsidP="00653DC3">
      <w:pPr>
        <w:pStyle w:val="Heading01"/>
        <w:rPr>
          <w:lang w:val="en-AU" w:eastAsia="en-AU"/>
        </w:rPr>
      </w:pPr>
      <w:bookmarkStart w:id="2" w:name="_Toc219612486"/>
      <w:r w:rsidRPr="00F3725F">
        <w:rPr>
          <w:highlight w:val="green"/>
          <w:lang w:val="en-AU" w:eastAsia="en-AU"/>
        </w:rPr>
        <w:t xml:space="preserve">Governance, Ethics &amp; Decision </w:t>
      </w:r>
      <w:r w:rsidR="00CB0337" w:rsidRPr="00F3725F">
        <w:rPr>
          <w:highlight w:val="green"/>
          <w:lang w:val="en-AU" w:eastAsia="en-AU"/>
        </w:rPr>
        <w:t>Readiness</w:t>
      </w:r>
      <w:bookmarkEnd w:id="2"/>
    </w:p>
    <w:p w14:paraId="66C4797A" w14:textId="77777777" w:rsidR="00CB0A6A" w:rsidRDefault="00CB0A6A" w:rsidP="00CB0337">
      <w:pPr>
        <w:spacing w:before="100" w:beforeAutospacing="1" w:after="100" w:afterAutospacing="1" w:line="240" w:lineRule="auto"/>
      </w:pPr>
      <w:r w:rsidRPr="00CB0A6A">
        <w:rPr>
          <w:highlight w:val="green"/>
        </w:rPr>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6046F" w:rsidRDefault="00CB0337" w:rsidP="00CB0337">
      <w:pPr>
        <w:spacing w:before="100" w:beforeAutospacing="1" w:after="100" w:afterAutospacing="1" w:line="240" w:lineRule="auto"/>
        <w:rPr>
          <w:highlight w:val="green"/>
        </w:rPr>
      </w:pPr>
      <w:r w:rsidRPr="00A6046F">
        <w:rPr>
          <w:highlight w:val="green"/>
        </w:rPr>
        <w:t>Based on your responses, the following foundations are currently in place:</w:t>
      </w:r>
    </w:p>
    <w:p w14:paraId="2CABBBB5" w14:textId="2B4E975E"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"Cybersecurity</w:t>
      </w:r>
      <w:r w:rsidR="004F6B70" w:rsidRPr="00A6046F">
        <w:rPr>
          <w:highlight w:val="green"/>
        </w:rPr>
        <w:t xml:space="preserve"> /</w:t>
      </w:r>
      <w:r w:rsidR="00CB0337" w:rsidRPr="00A6046F">
        <w:rPr>
          <w:highlight w:val="green"/>
        </w:rPr>
        <w:t xml:space="preserve"> </w:t>
      </w:r>
      <w:r w:rsidR="004F6B70" w:rsidRPr="00A6046F">
        <w:rPr>
          <w:highlight w:val="green"/>
        </w:rPr>
        <w:t xml:space="preserve">ICT </w:t>
      </w:r>
      <w:r w:rsidR="00CB0337" w:rsidRPr="00A6046F">
        <w:rPr>
          <w:highlight w:val="green"/>
        </w:rPr>
        <w:t>policies" in governance_foundations %}</w:t>
      </w:r>
    </w:p>
    <w:p w14:paraId="31CF3F4D" w14:textId="77777777" w:rsidR="00BD7423" w:rsidRPr="00A6046F" w:rsidRDefault="005863B2"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BA6A4F" w:rsidRPr="00A6046F">
        <w:rPr>
          <w:highlight w:val="green"/>
        </w:rPr>
        <w:t xml:space="preserve"> </w:t>
      </w:r>
      <w:r w:rsidR="00CB0337" w:rsidRPr="00A6046F">
        <w:rPr>
          <w:highlight w:val="green"/>
        </w:rPr>
        <w:t>ICT / Cybersecurity policies</w:t>
      </w:r>
    </w:p>
    <w:p w14:paraId="223E6766" w14:textId="3DEF59D2" w:rsidR="00CB0337"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endif %}</w:t>
      </w:r>
    </w:p>
    <w:p w14:paraId="05C90A92" w14:textId="4E48D3B9"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"Data governance </w:t>
      </w:r>
      <w:r w:rsidR="00FA4F0B" w:rsidRPr="00A6046F">
        <w:rPr>
          <w:highlight w:val="green"/>
        </w:rPr>
        <w:t>framework</w:t>
      </w:r>
      <w:r w:rsidR="00CB0337" w:rsidRPr="00A6046F">
        <w:rPr>
          <w:highlight w:val="green"/>
        </w:rPr>
        <w:t>" in governance_foundations %}</w:t>
      </w:r>
    </w:p>
    <w:p w14:paraId="5B016B5D" w14:textId="45C5F959" w:rsidR="00BD7423"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Data governance </w:t>
      </w:r>
      <w:r w:rsidR="00FA4F0B" w:rsidRPr="00A6046F">
        <w:rPr>
          <w:highlight w:val="green"/>
        </w:rPr>
        <w:t>framework</w:t>
      </w:r>
    </w:p>
    <w:p w14:paraId="41B563D9" w14:textId="4DC51D36"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0FCA3708" w14:textId="70A47C8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"Privacy </w:t>
      </w:r>
      <w:r w:rsidR="004F6B70" w:rsidRPr="00A6046F">
        <w:rPr>
          <w:highlight w:val="green"/>
        </w:rPr>
        <w:t>management program</w:t>
      </w:r>
      <w:r w:rsidR="00CB0337" w:rsidRPr="00A6046F">
        <w:rPr>
          <w:highlight w:val="green"/>
        </w:rPr>
        <w:t>" in governance_foundations %}</w:t>
      </w:r>
    </w:p>
    <w:p w14:paraId="62845120" w14:textId="1B419FBC"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Privacy </w:t>
      </w:r>
      <w:r w:rsidR="004F6B70" w:rsidRPr="00A6046F">
        <w:rPr>
          <w:highlight w:val="green"/>
        </w:rPr>
        <w:t>management program</w:t>
      </w:r>
    </w:p>
    <w:p w14:paraId="51EC0BB5" w14:textId="44E6809C"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w:t>
      </w:r>
      <w:r w:rsidR="008655CB" w:rsidRPr="00A6046F">
        <w:rPr>
          <w:highlight w:val="green"/>
        </w:rPr>
        <w:t>d</w:t>
      </w:r>
      <w:r w:rsidR="00CB0337" w:rsidRPr="00A6046F">
        <w:rPr>
          <w:highlight w:val="green"/>
        </w:rPr>
        <w:t>if %}</w:t>
      </w:r>
    </w:p>
    <w:p w14:paraId="0265D9E5" w14:textId="7FE9CAD2" w:rsidR="002F4E2E" w:rsidRPr="00A6046F" w:rsidRDefault="002F4E2E" w:rsidP="002F4E2E">
      <w:pPr>
        <w:spacing w:before="60" w:after="60" w:line="240" w:lineRule="auto"/>
        <w:ind w:left="360"/>
        <w:rPr>
          <w:highlight w:val="green"/>
        </w:rPr>
      </w:pPr>
      <w:r w:rsidRPr="00A6046F">
        <w:rPr>
          <w:highlight w:val="green"/>
        </w:rPr>
        <w:t>{%p if "</w:t>
      </w:r>
      <w:r w:rsidRPr="00A6046F">
        <w:rPr>
          <w:highlight w:val="green"/>
        </w:rPr>
        <w:t>Risk management framework</w:t>
      </w:r>
      <w:r w:rsidRPr="00A6046F">
        <w:rPr>
          <w:highlight w:val="green"/>
        </w:rPr>
        <w:t>" in governance_foundations %}</w:t>
      </w:r>
    </w:p>
    <w:p w14:paraId="1864E043" w14:textId="224B5927" w:rsidR="002F4E2E" w:rsidRPr="00A6046F" w:rsidRDefault="002F4E2E" w:rsidP="002F4E2E">
      <w:pPr>
        <w:spacing w:before="60" w:after="60" w:line="240" w:lineRule="auto"/>
        <w:ind w:left="360"/>
        <w:rPr>
          <w:highlight w:val="green"/>
        </w:rPr>
      </w:pPr>
      <w:r w:rsidRPr="00A6046F">
        <w:rPr>
          <w:highlight w:val="green"/>
        </w:rPr>
        <w:sym w:font="Wingdings" w:char="F09F"/>
      </w:r>
      <w:r w:rsidRPr="00A6046F">
        <w:rPr>
          <w:highlight w:val="green"/>
        </w:rPr>
        <w:t xml:space="preserve">  Risk management framework</w:t>
      </w:r>
    </w:p>
    <w:p w14:paraId="70FC3B69" w14:textId="77777777" w:rsidR="002F4E2E" w:rsidRPr="00A6046F" w:rsidRDefault="002F4E2E" w:rsidP="002F4E2E">
      <w:pPr>
        <w:spacing w:before="60" w:after="60" w:line="240" w:lineRule="auto"/>
        <w:ind w:left="360"/>
        <w:rPr>
          <w:highlight w:val="green"/>
        </w:rPr>
      </w:pPr>
      <w:r w:rsidRPr="00A6046F">
        <w:rPr>
          <w:highlight w:val="green"/>
        </w:rPr>
        <w:t>{%p endif %}</w:t>
      </w:r>
    </w:p>
    <w:p w14:paraId="115CA290" w14:textId="2BBFAEC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w:t>
      </w:r>
      <w:r w:rsidR="00110B5F" w:rsidRPr="00A6046F">
        <w:rPr>
          <w:highlight w:val="green"/>
        </w:rPr>
        <w:t>Ethics or responsible innovation policy</w:t>
      </w:r>
      <w:r w:rsidR="00CB0337" w:rsidRPr="00A6046F">
        <w:rPr>
          <w:highlight w:val="green"/>
        </w:rPr>
        <w:t>" in governance_foundations %}</w:t>
      </w:r>
    </w:p>
    <w:p w14:paraId="5C3636BE" w14:textId="73B8E162"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110B5F" w:rsidRPr="00A6046F">
        <w:rPr>
          <w:highlight w:val="green"/>
        </w:rPr>
        <w:t>Ethics or responsible innovation policy</w:t>
      </w:r>
    </w:p>
    <w:p w14:paraId="74704916" w14:textId="1D2687DA"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66C5FB95" w14:textId="6A366EEA"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"None of the above" in governance_foundations or governance_foundations|length == 0 %}</w:t>
      </w:r>
    </w:p>
    <w:p w14:paraId="52878292" w14:textId="77777777" w:rsidR="00F23065" w:rsidRPr="00A6046F" w:rsidRDefault="00E74BD8"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No key governance foundations were identified.</w:t>
      </w:r>
    </w:p>
    <w:p w14:paraId="4B02CA3F" w14:textId="4549F41A" w:rsidR="00CB0337" w:rsidRPr="00AC6F8B" w:rsidRDefault="00257181" w:rsidP="00F23065">
      <w:pPr>
        <w:spacing w:before="60" w:after="60" w:line="240" w:lineRule="auto"/>
        <w:ind w:left="360"/>
      </w:pPr>
      <w:r w:rsidRPr="00A6046F">
        <w:rPr>
          <w:highlight w:val="green"/>
        </w:rPr>
        <w:t>{%</w:t>
      </w:r>
      <w:r w:rsidR="005464F8" w:rsidRPr="00A6046F">
        <w:rPr>
          <w:highlight w:val="green"/>
        </w:rPr>
        <w:t>p</w:t>
      </w:r>
      <w:r w:rsidR="00CB0337" w:rsidRPr="00A6046F">
        <w:rPr>
          <w:highlight w:val="green"/>
        </w:rPr>
        <w:t xml:space="preserve"> endif %}</w:t>
      </w:r>
    </w:p>
    <w:p w14:paraId="6CD46AF7" w14:textId="21497ADD" w:rsidR="00673E8F" w:rsidRPr="00264C41" w:rsidRDefault="006F59F0" w:rsidP="00673E8F">
      <w:pPr>
        <w:spacing w:before="100" w:beforeAutospacing="1" w:after="100" w:afterAutospacing="1" w:line="240" w:lineRule="auto"/>
        <w:rPr>
          <w:b/>
          <w:bCs/>
          <w:highlight w:val="green"/>
          <w:lang w:val="en-AU"/>
        </w:rPr>
      </w:pPr>
      <w:r w:rsidRPr="00264C41">
        <w:rPr>
          <w:b/>
          <w:bCs/>
          <w:highlight w:val="green"/>
          <w:lang w:val="en-AU"/>
        </w:rPr>
        <w:t>Approval of new technology and/or AI initiatives</w:t>
      </w:r>
    </w:p>
    <w:p w14:paraId="6BD50505" w14:textId="1FD30CDF" w:rsidR="00673E8F" w:rsidRPr="00264C41" w:rsidRDefault="006A1644" w:rsidP="00461B5D">
      <w:pPr>
        <w:spacing w:before="100" w:beforeAutospacing="1" w:after="100" w:afterAutospacing="1" w:line="240" w:lineRule="auto"/>
        <w:rPr>
          <w:highlight w:val="green"/>
        </w:rPr>
      </w:pPr>
      <w:r w:rsidRPr="00264C41">
        <w:rPr>
          <w:highlight w:val="green"/>
          <w:lang w:val="en-AU"/>
        </w:rPr>
        <w:t xml:space="preserve">In terms of who approves new technology </w:t>
      </w:r>
      <w:r w:rsidR="008A1F99" w:rsidRPr="00264C41">
        <w:rPr>
          <w:highlight w:val="green"/>
          <w:lang w:val="en-AU"/>
        </w:rPr>
        <w:t>and/or AI initiatives</w:t>
      </w:r>
      <w:r w:rsidR="008A1F99" w:rsidRPr="00264C41">
        <w:rPr>
          <w:highlight w:val="green"/>
          <w:lang w:val="en-AU"/>
        </w:rPr>
        <w:t>, you indicated that</w:t>
      </w:r>
      <w:r w:rsidR="002205B7" w:rsidRPr="00264C41">
        <w:rPr>
          <w:highlight w:val="green"/>
          <w:lang w:val="en-AU"/>
        </w:rPr>
        <w:t xml:space="preserve"> </w:t>
      </w:r>
      <w:r w:rsidR="00FD5634" w:rsidRPr="00264C41">
        <w:rPr>
          <w:highlight w:val="green"/>
          <w:lang w:val="en-AU"/>
        </w:rPr>
        <w:t xml:space="preserve">the </w:t>
      </w:r>
      <w:r w:rsidR="002205B7" w:rsidRPr="00264C41">
        <w:rPr>
          <w:highlight w:val="green"/>
          <w:lang w:val="en-AU"/>
        </w:rPr>
        <w:t>res</w:t>
      </w:r>
      <w:r w:rsidR="00FD5634" w:rsidRPr="00264C41">
        <w:rPr>
          <w:highlight w:val="green"/>
          <w:lang w:val="en-AU"/>
        </w:rPr>
        <w:t xml:space="preserve">ponsibility </w:t>
      </w:r>
      <w:r w:rsidR="002C4197" w:rsidRPr="00264C41">
        <w:rPr>
          <w:highlight w:val="green"/>
          <w:lang w:val="en-AU"/>
        </w:rPr>
        <w:t xml:space="preserve">for that </w:t>
      </w:r>
      <w:r w:rsidR="00FD5634" w:rsidRPr="00264C41">
        <w:rPr>
          <w:highlight w:val="green"/>
          <w:lang w:val="en-AU"/>
        </w:rPr>
        <w:t xml:space="preserve">lies with the </w:t>
      </w:r>
      <w:r w:rsidR="002C4197" w:rsidRPr="00264C41">
        <w:rPr>
          <w:highlight w:val="green"/>
        </w:rPr>
        <w:t>{{decision_ownership}}</w:t>
      </w:r>
      <w:r w:rsidR="002C4197" w:rsidRPr="00264C41">
        <w:rPr>
          <w:highlight w:val="green"/>
        </w:rPr>
        <w:t>.</w:t>
      </w:r>
    </w:p>
    <w:p w14:paraId="168B4090" w14:textId="7AC5E7CD" w:rsidR="002C4197" w:rsidRPr="00264C41" w:rsidRDefault="00257AF5" w:rsidP="00461B5D">
      <w:pPr>
        <w:spacing w:before="100" w:beforeAutospacing="1" w:after="100" w:afterAutospacing="1" w:line="240" w:lineRule="auto"/>
        <w:rPr>
          <w:b/>
          <w:bCs/>
          <w:highlight w:val="green"/>
        </w:rPr>
      </w:pPr>
      <w:r w:rsidRPr="00264C41">
        <w:rPr>
          <w:b/>
          <w:bCs/>
          <w:highlight w:val="green"/>
        </w:rPr>
        <w:t>Ethical principles</w:t>
      </w:r>
    </w:p>
    <w:p w14:paraId="368CA717" w14:textId="4ADE6795" w:rsidR="00B00180" w:rsidRPr="00AC6F8B" w:rsidRDefault="00B00180" w:rsidP="00B00180">
      <w:pPr>
        <w:spacing w:before="100" w:beforeAutospacing="1" w:after="100" w:afterAutospacing="1" w:line="240" w:lineRule="auto"/>
      </w:pPr>
      <w:r w:rsidRPr="00264C41">
        <w:rPr>
          <w:highlight w:val="green"/>
        </w:rPr>
        <w:t xml:space="preserve">Based on your responses, the following </w:t>
      </w:r>
      <w:r w:rsidRPr="00264C41">
        <w:rPr>
          <w:highlight w:val="green"/>
        </w:rPr>
        <w:t>ethical principles are</w:t>
      </w:r>
      <w:r w:rsidR="00264C41" w:rsidRPr="00264C41">
        <w:rPr>
          <w:highlight w:val="green"/>
        </w:rPr>
        <w:t xml:space="preserve"> already referenced</w:t>
      </w:r>
      <w:r w:rsidRPr="00264C41">
        <w:rPr>
          <w:highlight w:val="green"/>
        </w:rPr>
        <w:t>:</w:t>
      </w:r>
    </w:p>
    <w:p w14:paraId="4CF2FED6" w14:textId="6D25B031" w:rsidR="00B00180" w:rsidRPr="0006486C" w:rsidRDefault="00B00180" w:rsidP="00B00180">
      <w:pPr>
        <w:spacing w:before="60" w:after="60" w:line="240" w:lineRule="auto"/>
        <w:ind w:left="360"/>
        <w:rPr>
          <w:highlight w:val="green"/>
        </w:rPr>
      </w:pPr>
      <w:r w:rsidRPr="0006486C">
        <w:rPr>
          <w:highlight w:val="green"/>
        </w:rPr>
        <w:t>{%p if "</w:t>
      </w:r>
      <w:r w:rsidR="00CC7C6C" w:rsidRPr="0006486C">
        <w:rPr>
          <w:highlight w:val="green"/>
        </w:rPr>
        <w:t>Fairness / non-discrimination</w:t>
      </w:r>
      <w:r w:rsidRPr="0006486C">
        <w:rPr>
          <w:highlight w:val="green"/>
        </w:rPr>
        <w:t xml:space="preserve">" in </w:t>
      </w:r>
      <w:r w:rsidR="00264C41" w:rsidRPr="0006486C">
        <w:rPr>
          <w:highlight w:val="green"/>
        </w:rPr>
        <w:t>ethical_principles</w:t>
      </w:r>
      <w:r w:rsidRPr="0006486C">
        <w:rPr>
          <w:highlight w:val="green"/>
        </w:rPr>
        <w:t xml:space="preserve"> %}</w:t>
      </w:r>
    </w:p>
    <w:p w14:paraId="21273DA6" w14:textId="60DA665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Fairness / non-discrimination</w:t>
      </w:r>
    </w:p>
    <w:p w14:paraId="7974BDFA" w14:textId="77777777" w:rsidR="00B00180" w:rsidRPr="0006486C" w:rsidRDefault="00B00180" w:rsidP="00B00180">
      <w:pPr>
        <w:spacing w:before="60" w:after="60" w:line="240" w:lineRule="auto"/>
        <w:ind w:left="360"/>
        <w:rPr>
          <w:highlight w:val="green"/>
        </w:rPr>
      </w:pPr>
      <w:r w:rsidRPr="0006486C">
        <w:rPr>
          <w:highlight w:val="green"/>
        </w:rPr>
        <w:t>{%p endif %}</w:t>
      </w:r>
    </w:p>
    <w:p w14:paraId="0EA91443" w14:textId="59E5453B" w:rsidR="00B00180" w:rsidRPr="0006486C" w:rsidRDefault="00B00180" w:rsidP="00B00180">
      <w:pPr>
        <w:spacing w:before="60" w:after="60" w:line="240" w:lineRule="auto"/>
        <w:ind w:left="360"/>
        <w:rPr>
          <w:highlight w:val="green"/>
        </w:rPr>
      </w:pPr>
      <w:r w:rsidRPr="0006486C">
        <w:rPr>
          <w:highlight w:val="green"/>
        </w:rPr>
        <w:t>{%p if "</w:t>
      </w:r>
      <w:r w:rsidR="00797B3A" w:rsidRPr="0006486C">
        <w:rPr>
          <w:highlight w:val="green"/>
        </w:rPr>
        <w:t>Accountability</w:t>
      </w:r>
      <w:r w:rsidRPr="0006486C">
        <w:rPr>
          <w:highlight w:val="green"/>
        </w:rPr>
        <w:t xml:space="preserve">" in </w:t>
      </w:r>
      <w:r w:rsidR="00233837" w:rsidRPr="0006486C">
        <w:rPr>
          <w:highlight w:val="green"/>
        </w:rPr>
        <w:t xml:space="preserve">ethical_principles </w:t>
      </w:r>
      <w:r w:rsidRPr="0006486C">
        <w:rPr>
          <w:highlight w:val="green"/>
        </w:rPr>
        <w:t>%}</w:t>
      </w:r>
    </w:p>
    <w:p w14:paraId="077B0C4F" w14:textId="5620EDEB"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Accountability</w:t>
      </w:r>
    </w:p>
    <w:p w14:paraId="1693EE7F" w14:textId="77777777" w:rsidR="00B00180" w:rsidRPr="0006486C" w:rsidRDefault="00B00180" w:rsidP="00B00180">
      <w:pPr>
        <w:spacing w:before="60" w:after="60" w:line="240" w:lineRule="auto"/>
        <w:ind w:left="360"/>
        <w:rPr>
          <w:highlight w:val="green"/>
        </w:rPr>
      </w:pPr>
      <w:r w:rsidRPr="0006486C">
        <w:rPr>
          <w:highlight w:val="green"/>
        </w:rPr>
        <w:t>{%p endif %}</w:t>
      </w:r>
    </w:p>
    <w:p w14:paraId="44312FAA" w14:textId="4B9DC4F8" w:rsidR="00B00180" w:rsidRPr="0006486C" w:rsidRDefault="00B00180" w:rsidP="00B00180">
      <w:pPr>
        <w:spacing w:before="60" w:after="60" w:line="240" w:lineRule="auto"/>
        <w:ind w:left="360"/>
        <w:rPr>
          <w:highlight w:val="green"/>
        </w:rPr>
      </w:pPr>
      <w:r w:rsidRPr="0006486C">
        <w:rPr>
          <w:highlight w:val="green"/>
        </w:rPr>
        <w:t>{%p if "</w:t>
      </w:r>
      <w:r w:rsidR="00233837" w:rsidRPr="0006486C">
        <w:rPr>
          <w:highlight w:val="green"/>
        </w:rPr>
        <w:t>Transparency</w:t>
      </w:r>
      <w:r w:rsidRPr="0006486C">
        <w:rPr>
          <w:highlight w:val="green"/>
        </w:rPr>
        <w:t xml:space="preserve">" in </w:t>
      </w:r>
      <w:r w:rsidR="00233837" w:rsidRPr="0006486C">
        <w:rPr>
          <w:highlight w:val="green"/>
        </w:rPr>
        <w:t xml:space="preserve">ethical_principles </w:t>
      </w:r>
      <w:r w:rsidRPr="0006486C">
        <w:rPr>
          <w:highlight w:val="green"/>
        </w:rPr>
        <w:t>%}</w:t>
      </w:r>
    </w:p>
    <w:p w14:paraId="2DFE6912" w14:textId="546CE113"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Transparency</w:t>
      </w:r>
    </w:p>
    <w:p w14:paraId="1411A8FD" w14:textId="77777777" w:rsidR="00B00180" w:rsidRPr="0006486C" w:rsidRDefault="00B00180" w:rsidP="00B00180">
      <w:pPr>
        <w:spacing w:before="60" w:after="60" w:line="240" w:lineRule="auto"/>
        <w:ind w:left="360"/>
        <w:rPr>
          <w:highlight w:val="green"/>
        </w:rPr>
      </w:pPr>
      <w:r w:rsidRPr="0006486C">
        <w:rPr>
          <w:highlight w:val="green"/>
        </w:rPr>
        <w:t>{%p endif %}</w:t>
      </w:r>
    </w:p>
    <w:p w14:paraId="048CB666" w14:textId="35369C80" w:rsidR="00B00180" w:rsidRPr="0006486C" w:rsidRDefault="00B00180" w:rsidP="00B00180">
      <w:pPr>
        <w:spacing w:before="60" w:after="60" w:line="240" w:lineRule="auto"/>
        <w:ind w:left="360"/>
        <w:rPr>
          <w:highlight w:val="green"/>
        </w:rPr>
      </w:pPr>
      <w:r w:rsidRPr="0006486C">
        <w:rPr>
          <w:highlight w:val="green"/>
        </w:rPr>
        <w:t>{%p if "</w:t>
      </w:r>
      <w:r w:rsidR="0043707C" w:rsidRPr="0006486C">
        <w:rPr>
          <w:highlight w:val="green"/>
        </w:rPr>
        <w:t>Privacy &amp; security</w:t>
      </w:r>
      <w:r w:rsidRPr="0006486C">
        <w:rPr>
          <w:highlight w:val="green"/>
        </w:rPr>
        <w:t xml:space="preserve">" in </w:t>
      </w:r>
      <w:r w:rsidR="00233837" w:rsidRPr="0006486C">
        <w:rPr>
          <w:highlight w:val="green"/>
        </w:rPr>
        <w:t xml:space="preserve">ethical_principles </w:t>
      </w:r>
      <w:r w:rsidRPr="0006486C">
        <w:rPr>
          <w:highlight w:val="green"/>
        </w:rPr>
        <w:t>%}</w:t>
      </w:r>
    </w:p>
    <w:p w14:paraId="253E1B48" w14:textId="6324880C"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Privacy &amp; security</w:t>
      </w:r>
    </w:p>
    <w:p w14:paraId="5AA963C9" w14:textId="77777777" w:rsidR="00B00180" w:rsidRPr="0006486C" w:rsidRDefault="00B00180" w:rsidP="00B00180">
      <w:pPr>
        <w:spacing w:before="60" w:after="60" w:line="240" w:lineRule="auto"/>
        <w:ind w:left="360"/>
        <w:rPr>
          <w:highlight w:val="green"/>
        </w:rPr>
      </w:pPr>
      <w:r w:rsidRPr="0006486C">
        <w:rPr>
          <w:highlight w:val="green"/>
        </w:rPr>
        <w:t>{%p endif %}</w:t>
      </w:r>
    </w:p>
    <w:p w14:paraId="2F65EC90" w14:textId="3A3E1A2E" w:rsidR="00B00180" w:rsidRPr="0006486C" w:rsidRDefault="00B00180" w:rsidP="00B00180">
      <w:pPr>
        <w:spacing w:before="60" w:after="60" w:line="240" w:lineRule="auto"/>
        <w:ind w:left="360"/>
        <w:rPr>
          <w:highlight w:val="green"/>
        </w:rPr>
      </w:pPr>
      <w:r w:rsidRPr="0006486C">
        <w:rPr>
          <w:highlight w:val="green"/>
        </w:rPr>
        <w:t>{%p if "</w:t>
      </w:r>
      <w:r w:rsidR="0006486C" w:rsidRPr="0006486C">
        <w:rPr>
          <w:highlight w:val="green"/>
        </w:rPr>
        <w:t>Human oversight</w:t>
      </w:r>
      <w:r w:rsidRPr="0006486C">
        <w:rPr>
          <w:highlight w:val="green"/>
        </w:rPr>
        <w:t xml:space="preserve">" in </w:t>
      </w:r>
      <w:r w:rsidR="00233837" w:rsidRPr="0006486C">
        <w:rPr>
          <w:highlight w:val="green"/>
        </w:rPr>
        <w:t xml:space="preserve">ethical_principles </w:t>
      </w:r>
      <w:r w:rsidRPr="0006486C">
        <w:rPr>
          <w:highlight w:val="green"/>
        </w:rPr>
        <w:t>%}</w:t>
      </w:r>
    </w:p>
    <w:p w14:paraId="74312248" w14:textId="61B4543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06486C" w:rsidRPr="0006486C">
        <w:rPr>
          <w:highlight w:val="green"/>
        </w:rPr>
        <w:t>Human oversight</w:t>
      </w:r>
    </w:p>
    <w:p w14:paraId="1BFD196C" w14:textId="77777777" w:rsidR="00B00180" w:rsidRPr="0006486C" w:rsidRDefault="00B00180" w:rsidP="00B00180">
      <w:pPr>
        <w:spacing w:before="60" w:after="60" w:line="240" w:lineRule="auto"/>
        <w:ind w:left="360"/>
        <w:rPr>
          <w:highlight w:val="green"/>
        </w:rPr>
      </w:pPr>
      <w:r w:rsidRPr="0006486C">
        <w:rPr>
          <w:highlight w:val="green"/>
        </w:rPr>
        <w:t>{%p endif %}</w:t>
      </w:r>
    </w:p>
    <w:p w14:paraId="57C5020D" w14:textId="351DE571" w:rsidR="00B00180" w:rsidRPr="0006486C" w:rsidRDefault="00B00180" w:rsidP="00B00180">
      <w:pPr>
        <w:spacing w:before="60" w:after="60" w:line="240" w:lineRule="auto"/>
        <w:ind w:left="360"/>
        <w:rPr>
          <w:highlight w:val="green"/>
        </w:rPr>
      </w:pPr>
      <w:r w:rsidRPr="0006486C">
        <w:rPr>
          <w:highlight w:val="green"/>
        </w:rPr>
        <w:t>{%p if "</w:t>
      </w:r>
      <w:r w:rsidR="00F515DD" w:rsidRPr="0006486C">
        <w:rPr>
          <w:rFonts w:ascii="Segoe UI" w:hAnsi="Segoe UI" w:cs="Segoe UI"/>
          <w:color w:val="0A0A0A"/>
          <w:sz w:val="21"/>
          <w:szCs w:val="21"/>
          <w:highlight w:val="green"/>
          <w:shd w:val="clear" w:color="auto" w:fill="FFFFFF"/>
        </w:rPr>
        <w:t xml:space="preserve"> </w:t>
      </w:r>
      <w:r w:rsidR="00F515DD" w:rsidRPr="0006486C">
        <w:rPr>
          <w:highlight w:val="green"/>
        </w:rPr>
        <w:t>Do not currently reference specific principles</w:t>
      </w:r>
      <w:r w:rsidR="00F515DD" w:rsidRPr="0006486C">
        <w:rPr>
          <w:highlight w:val="green"/>
        </w:rPr>
        <w:t xml:space="preserve"> </w:t>
      </w:r>
      <w:r w:rsidRPr="0006486C">
        <w:rPr>
          <w:highlight w:val="green"/>
        </w:rPr>
        <w:t xml:space="preserve">" in </w:t>
      </w:r>
      <w:r w:rsidR="00F515DD" w:rsidRPr="0006486C">
        <w:rPr>
          <w:highlight w:val="green"/>
        </w:rPr>
        <w:t xml:space="preserve">ethical_principles </w:t>
      </w:r>
      <w:r w:rsidRPr="0006486C">
        <w:rPr>
          <w:highlight w:val="green"/>
        </w:rPr>
        <w:t xml:space="preserve">or </w:t>
      </w:r>
      <w:r w:rsidR="00F515DD" w:rsidRPr="0006486C">
        <w:rPr>
          <w:highlight w:val="green"/>
        </w:rPr>
        <w:t>ethical_principles</w:t>
      </w:r>
      <w:r w:rsidRPr="0006486C">
        <w:rPr>
          <w:highlight w:val="green"/>
        </w:rPr>
        <w:t>|length == 0 %}</w:t>
      </w:r>
    </w:p>
    <w:p w14:paraId="3BEC80F1" w14:textId="4D98774D"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No </w:t>
      </w:r>
      <w:r w:rsidR="0043707C" w:rsidRPr="0006486C">
        <w:rPr>
          <w:highlight w:val="green"/>
        </w:rPr>
        <w:t>ethical principles</w:t>
      </w:r>
      <w:r w:rsidRPr="0006486C">
        <w:rPr>
          <w:highlight w:val="green"/>
        </w:rPr>
        <w:t xml:space="preserve"> were identified.</w:t>
      </w:r>
    </w:p>
    <w:p w14:paraId="7B1B7DAE" w14:textId="77777777" w:rsidR="00B00180" w:rsidRPr="00AC6F8B" w:rsidRDefault="00B00180" w:rsidP="00B00180">
      <w:pPr>
        <w:spacing w:before="60" w:after="60" w:line="240" w:lineRule="auto"/>
        <w:ind w:left="360"/>
      </w:pPr>
      <w:r w:rsidRPr="0006486C">
        <w:rPr>
          <w:highlight w:val="green"/>
        </w:rPr>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6D32A8F3"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5A4312">
        <w:rPr>
          <w:highlight w:val="yellow"/>
          <w:lang w:val="en-AU"/>
        </w:rPr>
        <w:t>gov_ethics_</w:t>
      </w:r>
      <w:r w:rsidRPr="0026295C">
        <w:rPr>
          <w:highlight w:val="yellow"/>
          <w:lang w:val="en-AU"/>
        </w:rPr>
        <w:t>readiness}}</w:t>
      </w:r>
    </w:p>
    <w:p w14:paraId="47D80001" w14:textId="2B66734A" w:rsidR="00CB0337" w:rsidRPr="006712F7" w:rsidRDefault="00F3725F" w:rsidP="00A87181">
      <w:pPr>
        <w:pStyle w:val="Heading01"/>
        <w:rPr>
          <w:highlight w:val="green"/>
          <w:lang w:val="en-AU" w:eastAsia="en-AU"/>
        </w:rPr>
      </w:pPr>
      <w:bookmarkStart w:id="3" w:name="_Toc219612487"/>
      <w:r w:rsidRPr="006712F7">
        <w:rPr>
          <w:highlight w:val="green"/>
          <w:lang w:val="en-AU" w:eastAsia="en-AU"/>
        </w:rPr>
        <w:t xml:space="preserve">Data, Capability &amp; Technology </w:t>
      </w:r>
      <w:r w:rsidR="006712F7" w:rsidRPr="006712F7">
        <w:rPr>
          <w:highlight w:val="green"/>
          <w:lang w:val="en-AU" w:eastAsia="en-AU"/>
        </w:rPr>
        <w:t>Readiness</w:t>
      </w:r>
      <w:bookmarkEnd w:id="3"/>
    </w:p>
    <w:p w14:paraId="59B8CFD7" w14:textId="77777777" w:rsidR="004321BD" w:rsidRDefault="004321BD" w:rsidP="00295242">
      <w:pPr>
        <w:spacing w:before="100" w:beforeAutospacing="1" w:after="100" w:afterAutospacing="1" w:line="240" w:lineRule="auto"/>
      </w:pPr>
      <w:r w:rsidRPr="004321BD">
        <w:rPr>
          <w:highlight w:val="green"/>
        </w:rPr>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58DB9A9E" w:rsidR="00F91932" w:rsidRPr="00F91932" w:rsidRDefault="00F91932" w:rsidP="00295242">
      <w:pPr>
        <w:spacing w:before="100" w:beforeAutospacing="1" w:after="100" w:afterAutospacing="1" w:line="240" w:lineRule="auto"/>
      </w:pPr>
      <w:r w:rsidRPr="0094644E">
        <w:rPr>
          <w:highlight w:val="yellow"/>
        </w:rPr>
        <w:t>{{ai.</w:t>
      </w:r>
      <w:r w:rsidR="00504CD8">
        <w:rPr>
          <w:highlight w:val="yellow"/>
        </w:rPr>
        <w:t>data_capability_tech</w:t>
      </w:r>
      <w:r w:rsidRPr="0094644E">
        <w:rPr>
          <w:highlight w:val="yellow"/>
        </w:rPr>
        <w:t>}}</w:t>
      </w:r>
    </w:p>
    <w:p w14:paraId="7C76B587" w14:textId="040A4DC2" w:rsidR="00CB0337" w:rsidRPr="000B7215" w:rsidRDefault="006712F7" w:rsidP="0030628A">
      <w:pPr>
        <w:pStyle w:val="Heading01"/>
        <w:rPr>
          <w:highlight w:val="green"/>
          <w:lang w:val="en-AU" w:eastAsia="en-AU"/>
        </w:rPr>
      </w:pPr>
      <w:bookmarkStart w:id="4" w:name="_Toc219612488"/>
      <w:r w:rsidRPr="000B7215">
        <w:rPr>
          <w:highlight w:val="green"/>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4321BD">
        <w:rPr>
          <w:highlight w:val="green"/>
        </w:rPr>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2F22AAF1" w14:textId="71939939" w:rsidR="002A7BDD" w:rsidRDefault="002A7BDD" w:rsidP="002A7BDD">
      <w:pPr>
        <w:spacing w:before="100" w:beforeAutospacing="1" w:after="100" w:afterAutospacing="1" w:line="240" w:lineRule="auto"/>
        <w:rPr>
          <w:b/>
          <w:bCs/>
        </w:rPr>
      </w:pPr>
      <w:r>
        <w:rPr>
          <w:b/>
          <w:bCs/>
        </w:rPr>
        <w:t>AI Readiness Assessment Results</w:t>
      </w:r>
      <w:r>
        <w:rPr>
          <w:b/>
          <w:bCs/>
        </w:rPr>
        <w:t xml:space="preserve"> Summary</w:t>
      </w:r>
    </w:p>
    <w:p w14:paraId="30DAE548" w14:textId="46DA1F50" w:rsidR="002A7BDD" w:rsidRPr="00F91932" w:rsidRDefault="002A7BDD" w:rsidP="002A7BDD">
      <w:pPr>
        <w:spacing w:before="100" w:beforeAutospacing="1" w:after="100" w:afterAutospacing="1" w:line="240" w:lineRule="auto"/>
      </w:pPr>
      <w:r w:rsidRPr="0094644E">
        <w:rPr>
          <w:highlight w:val="yellow"/>
        </w:rPr>
        <w:t>{{ai.</w:t>
      </w:r>
      <w:r>
        <w:rPr>
          <w:highlight w:val="yellow"/>
        </w:rPr>
        <w:t>readiness_results_summary</w:t>
      </w:r>
      <w:r w:rsidRPr="0094644E">
        <w:rPr>
          <w:highlight w:val="yellow"/>
        </w:rPr>
        <w:t>}}</w:t>
      </w:r>
    </w:p>
    <w:p w14:paraId="3AF04293" w14:textId="77777777" w:rsidR="000C45D3" w:rsidRPr="000C45D3" w:rsidRDefault="000C45D3" w:rsidP="000C45D3">
      <w:pPr>
        <w:pStyle w:val="Heading01"/>
        <w:rPr>
          <w:highlight w:val="green"/>
          <w:lang w:val="en-AU" w:eastAsia="en-AU"/>
        </w:rPr>
      </w:pPr>
      <w:bookmarkStart w:id="5" w:name="_Toc219612489"/>
      <w:r w:rsidRPr="000C45D3">
        <w:rPr>
          <w:highlight w:val="green"/>
          <w:lang w:val="en-AU" w:eastAsia="en-AU"/>
        </w:rPr>
        <w:t>Sector Context &amp; Benchmarking (Indicative Only)</w:t>
      </w:r>
      <w:bookmarkEnd w:id="5"/>
    </w:p>
    <w:p w14:paraId="318FE945" w14:textId="77777777" w:rsidR="00DB34F5" w:rsidRDefault="00DB34F5" w:rsidP="00DB34F5">
      <w:pPr>
        <w:spacing w:before="120" w:after="120" w:line="240" w:lineRule="auto"/>
      </w:pPr>
      <w:r w:rsidRPr="00DB34F5">
        <w:rPr>
          <w:highlight w:val="green"/>
        </w:rPr>
        <w:t>This section provides indicative sector benchmarking to help contextualise {{org_name}}’s AI readiness results against typical readiness levels observed across comparable organisations within the same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50DCFAF8" w:rsidR="000C45D3" w:rsidRPr="00D37670" w:rsidRDefault="000C45D3" w:rsidP="000C45D3">
      <w:pPr>
        <w:spacing w:before="120" w:after="120" w:line="240" w:lineRule="auto"/>
        <w:rPr>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{{org.industry}}</w:t>
      </w:r>
      <w:r w:rsidRPr="00D37670">
        <w:rPr>
          <w:i/>
          <w:iCs/>
          <w:lang w:val="en-AU"/>
        </w:rPr>
        <w:t xml:space="preserve"> sector</w:t>
      </w:r>
      <w:r>
        <w:rPr>
          <w:i/>
          <w:iCs/>
          <w:lang w:val="en-AU"/>
        </w:rPr>
        <w:t xml:space="preserve"> averages</w:t>
      </w:r>
      <w:r w:rsidRPr="00D37670">
        <w:rPr>
          <w:i/>
          <w:iCs/>
          <w:lang w:val="en-AU"/>
        </w:rPr>
        <w:t>.</w:t>
      </w:r>
    </w:p>
    <w:p w14:paraId="3B7434E3" w14:textId="26E8C921" w:rsidR="000C45D3" w:rsidRPr="0003727C" w:rsidRDefault="0090202E" w:rsidP="0090202E">
      <w:pPr>
        <w:pStyle w:val="Heading01"/>
        <w:rPr>
          <w:highlight w:val="cyan"/>
          <w:lang w:val="en-AU" w:eastAsia="en-AU"/>
        </w:rPr>
      </w:pPr>
      <w:bookmarkStart w:id="6" w:name="_Toc219612490"/>
      <w:r w:rsidRPr="0003727C">
        <w:rPr>
          <w:highlight w:val="cyan"/>
          <w:lang w:val="en-AU" w:eastAsia="en-AU"/>
        </w:rPr>
        <w:t>Key Readiness Insights &amp; Patterns</w:t>
      </w:r>
      <w:bookmarkEnd w:id="6"/>
    </w:p>
    <w:p w14:paraId="33D985D6" w14:textId="10D12FBB" w:rsidR="000C45D3" w:rsidRPr="0003727C" w:rsidRDefault="00A92743" w:rsidP="00A92743">
      <w:pPr>
        <w:spacing w:before="120" w:after="120" w:line="240" w:lineRule="auto"/>
        <w:rPr>
          <w:highlight w:val="cyan"/>
        </w:rPr>
      </w:pPr>
      <w:r w:rsidRPr="0003727C">
        <w:rPr>
          <w:highlight w:val="cyan"/>
        </w:rPr>
        <w:t>AI readiness is often influenced by a small number of systemic factors rather than isolated weaknesses. This section highlights the key patterns observed across the assessment results, drawing attention to dependencies, compounding risks, and readiness bottlenecks that may not be immediately visible at a question or domain level. The insights presented here are designed to support informed judgement about whether and how AI initiatives should proceed.</w:t>
      </w:r>
    </w:p>
    <w:p w14:paraId="4BBBB299" w14:textId="77777777" w:rsidR="00A238B8" w:rsidRPr="00A238B8" w:rsidRDefault="00A238B8" w:rsidP="00A238B8">
      <w:pPr>
        <w:pStyle w:val="Heading01"/>
        <w:rPr>
          <w:highlight w:val="green"/>
          <w:lang w:val="en-AU" w:eastAsia="en-AU"/>
        </w:rPr>
      </w:pPr>
      <w:bookmarkStart w:id="7" w:name="_Toc219612491"/>
      <w:r w:rsidRPr="00A238B8">
        <w:rPr>
          <w:highlight w:val="green"/>
          <w:lang w:val="en-AU" w:eastAsia="en-AU"/>
        </w:rPr>
        <w:t>Readiness-Aligned Recommendations &amp; Next Steps</w:t>
      </w:r>
      <w:bookmarkEnd w:id="7"/>
    </w:p>
    <w:p w14:paraId="72F5F552" w14:textId="77777777" w:rsidR="00EA1BE7" w:rsidRDefault="00EA1BE7" w:rsidP="00EA1BE7">
      <w:pPr>
        <w:spacing w:before="120" w:after="120" w:line="240" w:lineRule="auto"/>
      </w:pPr>
      <w:r w:rsidRPr="00EA1BE7">
        <w:rPr>
          <w:highlight w:val="green"/>
        </w:rPr>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sidRPr="00A23958">
        <w:rPr>
          <w:highlight w:val="yellow"/>
          <w:lang w:val="en-AU"/>
        </w:rPr>
        <w:t>{{ai.action_interpretation}}</w:t>
      </w:r>
    </w:p>
    <w:p w14:paraId="0578E390" w14:textId="273AA67E" w:rsidR="00CB0337" w:rsidRPr="00826D6B" w:rsidRDefault="00CB0337" w:rsidP="00CF79B4">
      <w:pPr>
        <w:pStyle w:val="Heading01"/>
        <w:rPr>
          <w:highlight w:val="green"/>
          <w:lang w:val="en-AU" w:eastAsia="en-AU"/>
        </w:rPr>
      </w:pPr>
      <w:bookmarkStart w:id="8" w:name="_Toc219612492"/>
      <w:r w:rsidRPr="00826D6B">
        <w:rPr>
          <w:highlight w:val="green"/>
          <w:lang w:val="en-AU" w:eastAsia="en-AU"/>
        </w:rPr>
        <w:t>Your Pathway Through the AM AI SAFE Framework</w:t>
      </w:r>
      <w:bookmarkEnd w:id="8"/>
    </w:p>
    <w:p w14:paraId="4F700168" w14:textId="77777777" w:rsidR="00204D0E" w:rsidRDefault="00204D0E" w:rsidP="00204D0E">
      <w:pPr>
        <w:spacing w:before="120" w:after="120" w:line="240" w:lineRule="auto"/>
      </w:pPr>
      <w:r w:rsidRPr="00204D0E">
        <w:rPr>
          <w:highlight w:val="green"/>
        </w:rPr>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25F02B2E" w14:textId="6A5EBC70"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B404D6" w:rsidRDefault="00CB0337" w:rsidP="00595EFE">
      <w:pPr>
        <w:pStyle w:val="Heading01"/>
        <w:rPr>
          <w:highlight w:val="green"/>
          <w:lang w:val="en-AU" w:eastAsia="en-AU"/>
        </w:rPr>
      </w:pPr>
      <w:bookmarkStart w:id="9" w:name="_Toc219612493"/>
      <w:r w:rsidRPr="00B404D6">
        <w:rPr>
          <w:highlight w:val="green"/>
          <w:lang w:val="en-AU" w:eastAsia="en-AU"/>
        </w:rPr>
        <w:t>Appendix A – Detailed Responses</w:t>
      </w:r>
      <w:bookmarkEnd w:id="9"/>
    </w:p>
    <w:p w14:paraId="26A7694F" w14:textId="03CB85E7" w:rsidR="009B5A09" w:rsidRDefault="00B404D6" w:rsidP="00B404D6">
      <w:pPr>
        <w:spacing w:before="120" w:after="120" w:line="240" w:lineRule="auto"/>
      </w:pPr>
      <w:r w:rsidRPr="00B404D6">
        <w:rPr>
          <w:highlight w:val="green"/>
        </w:rPr>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349F" w14:textId="77777777" w:rsidR="00FB3393" w:rsidRDefault="00FB3393" w:rsidP="006D69CC">
      <w:pPr>
        <w:spacing w:after="0" w:line="240" w:lineRule="auto"/>
      </w:pPr>
      <w:r>
        <w:separator/>
      </w:r>
    </w:p>
  </w:endnote>
  <w:endnote w:type="continuationSeparator" w:id="0">
    <w:p w14:paraId="39BC98F0" w14:textId="77777777" w:rsidR="00FB3393" w:rsidRDefault="00FB3393"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4C8B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B745" w14:textId="77777777" w:rsidR="00FB3393" w:rsidRDefault="00FB3393" w:rsidP="006D69CC">
      <w:pPr>
        <w:spacing w:after="0" w:line="240" w:lineRule="auto"/>
      </w:pPr>
      <w:r>
        <w:separator/>
      </w:r>
    </w:p>
  </w:footnote>
  <w:footnote w:type="continuationSeparator" w:id="0">
    <w:p w14:paraId="551C77DB" w14:textId="77777777" w:rsidR="00FB3393" w:rsidRDefault="00FB3393"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8F963"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 w:numId="23" w16cid:durableId="1400901932">
    <w:abstractNumId w:val="0"/>
  </w:num>
  <w:num w:numId="24" w16cid:durableId="1931766240">
    <w:abstractNumId w:val="0"/>
  </w:num>
  <w:num w:numId="25" w16cid:durableId="93135614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66D9"/>
    <w:rsid w:val="000533C0"/>
    <w:rsid w:val="0005436D"/>
    <w:rsid w:val="00060546"/>
    <w:rsid w:val="0006486C"/>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40825"/>
    <w:rsid w:val="00244D11"/>
    <w:rsid w:val="00247D84"/>
    <w:rsid w:val="00250D38"/>
    <w:rsid w:val="00253386"/>
    <w:rsid w:val="0025609F"/>
    <w:rsid w:val="00257181"/>
    <w:rsid w:val="00257AF5"/>
    <w:rsid w:val="00260CA6"/>
    <w:rsid w:val="0026295C"/>
    <w:rsid w:val="0026391C"/>
    <w:rsid w:val="00264C41"/>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48C6"/>
    <w:rsid w:val="0043707C"/>
    <w:rsid w:val="004374AA"/>
    <w:rsid w:val="0043797F"/>
    <w:rsid w:val="004379BA"/>
    <w:rsid w:val="00440406"/>
    <w:rsid w:val="00441C54"/>
    <w:rsid w:val="00441D5D"/>
    <w:rsid w:val="00444C57"/>
    <w:rsid w:val="004456FC"/>
    <w:rsid w:val="00445E53"/>
    <w:rsid w:val="004472B6"/>
    <w:rsid w:val="00461B5D"/>
    <w:rsid w:val="00466213"/>
    <w:rsid w:val="004666A9"/>
    <w:rsid w:val="00467A3B"/>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111F4"/>
    <w:rsid w:val="00511F4D"/>
    <w:rsid w:val="00512AE2"/>
    <w:rsid w:val="00513067"/>
    <w:rsid w:val="0051321C"/>
    <w:rsid w:val="00515B58"/>
    <w:rsid w:val="005160AC"/>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4312"/>
    <w:rsid w:val="005A6F74"/>
    <w:rsid w:val="005B02F4"/>
    <w:rsid w:val="005B1F27"/>
    <w:rsid w:val="005B312B"/>
    <w:rsid w:val="005B7386"/>
    <w:rsid w:val="005B7CEF"/>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80CD7"/>
    <w:rsid w:val="00780D0B"/>
    <w:rsid w:val="00781365"/>
    <w:rsid w:val="00783744"/>
    <w:rsid w:val="00786811"/>
    <w:rsid w:val="0079492A"/>
    <w:rsid w:val="00797B3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202E"/>
    <w:rsid w:val="00904983"/>
    <w:rsid w:val="00907C23"/>
    <w:rsid w:val="00912214"/>
    <w:rsid w:val="00914450"/>
    <w:rsid w:val="00914878"/>
    <w:rsid w:val="00915E11"/>
    <w:rsid w:val="00916E0B"/>
    <w:rsid w:val="00932AAB"/>
    <w:rsid w:val="00940B40"/>
    <w:rsid w:val="00945829"/>
    <w:rsid w:val="0094644E"/>
    <w:rsid w:val="00951462"/>
    <w:rsid w:val="00953A18"/>
    <w:rsid w:val="0096141C"/>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656A"/>
    <w:rsid w:val="00A72DBC"/>
    <w:rsid w:val="00A75E84"/>
    <w:rsid w:val="00A771F3"/>
    <w:rsid w:val="00A808E0"/>
    <w:rsid w:val="00A86786"/>
    <w:rsid w:val="00A87181"/>
    <w:rsid w:val="00A91D56"/>
    <w:rsid w:val="00A92743"/>
    <w:rsid w:val="00A92EF0"/>
    <w:rsid w:val="00A96268"/>
    <w:rsid w:val="00AA4477"/>
    <w:rsid w:val="00AB167F"/>
    <w:rsid w:val="00AB7DCA"/>
    <w:rsid w:val="00AC4A1C"/>
    <w:rsid w:val="00AC6F8B"/>
    <w:rsid w:val="00AD3A3F"/>
    <w:rsid w:val="00AD3FF1"/>
    <w:rsid w:val="00AD75AE"/>
    <w:rsid w:val="00AE5271"/>
    <w:rsid w:val="00AF1A0F"/>
    <w:rsid w:val="00B00180"/>
    <w:rsid w:val="00B027B9"/>
    <w:rsid w:val="00B02A8D"/>
    <w:rsid w:val="00B20C57"/>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636A"/>
    <w:rsid w:val="00F33C24"/>
    <w:rsid w:val="00F3725F"/>
    <w:rsid w:val="00F43412"/>
    <w:rsid w:val="00F44415"/>
    <w:rsid w:val="00F50156"/>
    <w:rsid w:val="00F515DD"/>
    <w:rsid w:val="00F53D47"/>
    <w:rsid w:val="00F67285"/>
    <w:rsid w:val="00F715D7"/>
    <w:rsid w:val="00F72FDD"/>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1337</Words>
  <Characters>10057</Characters>
  <Application>Microsoft Office Word</Application>
  <DocSecurity>0</DocSecurity>
  <Lines>591</Lines>
  <Paragraphs>599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70</cp:revision>
  <cp:lastPrinted>2025-01-17T07:38:00Z</cp:lastPrinted>
  <dcterms:created xsi:type="dcterms:W3CDTF">2026-01-17T20:28:00Z</dcterms:created>
  <dcterms:modified xsi:type="dcterms:W3CDTF">2026-01-17T22:19:00Z</dcterms:modified>
</cp:coreProperties>
</file>