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Pr="004B170D" w:rsidRDefault="003E1E31" w:rsidP="00E35FA3">
      <w:pPr>
        <w:jc w:val="center"/>
        <w:rPr>
          <w:rFonts w:cs="Arial"/>
          <w:b/>
          <w:bCs/>
          <w:sz w:val="72"/>
          <w:szCs w:val="72"/>
        </w:rPr>
      </w:pPr>
      <w:r w:rsidRPr="004B170D">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Pr="004B170D" w:rsidRDefault="00E35FA3" w:rsidP="00E35FA3">
      <w:pPr>
        <w:jc w:val="center"/>
        <w:rPr>
          <w:rFonts w:cs="Arial"/>
          <w:b/>
          <w:bCs/>
          <w:sz w:val="72"/>
          <w:szCs w:val="72"/>
        </w:rPr>
      </w:pPr>
    </w:p>
    <w:p w14:paraId="797864D6" w14:textId="7D3AAF57" w:rsidR="00E35FA3" w:rsidRPr="004B170D" w:rsidRDefault="00E35FA3" w:rsidP="00E35FA3">
      <w:pPr>
        <w:jc w:val="center"/>
        <w:rPr>
          <w:rFonts w:cs="Arial"/>
          <w:b/>
          <w:bCs/>
          <w:sz w:val="72"/>
          <w:szCs w:val="72"/>
        </w:rPr>
      </w:pPr>
    </w:p>
    <w:p w14:paraId="1AC15C22" w14:textId="35F3EA20" w:rsidR="00E35FA3" w:rsidRPr="004B170D" w:rsidRDefault="00E35FA3" w:rsidP="00E35FA3">
      <w:pPr>
        <w:jc w:val="center"/>
        <w:rPr>
          <w:rFonts w:cs="Arial"/>
          <w:b/>
          <w:bCs/>
          <w:sz w:val="72"/>
          <w:szCs w:val="72"/>
        </w:rPr>
      </w:pPr>
    </w:p>
    <w:p w14:paraId="06F83788" w14:textId="6441CB35" w:rsidR="00535856" w:rsidRPr="004B170D" w:rsidRDefault="00E35FA3" w:rsidP="00E35FA3">
      <w:pPr>
        <w:jc w:val="center"/>
        <w:rPr>
          <w:rFonts w:cs="Arial"/>
          <w:sz w:val="96"/>
          <w:szCs w:val="96"/>
        </w:rPr>
      </w:pPr>
      <w:r w:rsidRPr="004B170D">
        <w:rPr>
          <w:rFonts w:cs="Arial"/>
          <w:b/>
          <w:bCs/>
          <w:sz w:val="96"/>
          <w:szCs w:val="96"/>
        </w:rPr>
        <w:t>A</w:t>
      </w:r>
      <w:r w:rsidR="00535856" w:rsidRPr="004B170D">
        <w:rPr>
          <w:rFonts w:cs="Arial"/>
          <w:b/>
          <w:bCs/>
          <w:sz w:val="96"/>
          <w:szCs w:val="96"/>
        </w:rPr>
        <w:t xml:space="preserve">M AI </w:t>
      </w:r>
      <w:r w:rsidRPr="004B170D">
        <w:rPr>
          <w:rFonts w:cs="Arial"/>
          <w:b/>
          <w:bCs/>
          <w:sz w:val="96"/>
          <w:szCs w:val="96"/>
        </w:rPr>
        <w:t>SAFE</w:t>
      </w:r>
      <w:r w:rsidRPr="004B170D">
        <w:rPr>
          <w:rFonts w:cs="Arial"/>
          <w:sz w:val="96"/>
          <w:szCs w:val="96"/>
        </w:rPr>
        <w:t xml:space="preserve"> </w:t>
      </w:r>
    </w:p>
    <w:p w14:paraId="7B771234" w14:textId="3CCBABA1" w:rsidR="00E35FA3" w:rsidRPr="004B170D" w:rsidRDefault="00E35FA3" w:rsidP="00E35FA3">
      <w:pPr>
        <w:jc w:val="center"/>
        <w:rPr>
          <w:rFonts w:cs="Arial"/>
          <w:sz w:val="72"/>
          <w:szCs w:val="72"/>
        </w:rPr>
      </w:pPr>
      <w:r w:rsidRPr="004B170D">
        <w:rPr>
          <w:rFonts w:cs="Arial"/>
          <w:sz w:val="72"/>
          <w:szCs w:val="72"/>
        </w:rPr>
        <w:t xml:space="preserve">AI </w:t>
      </w:r>
      <w:r w:rsidR="00327300" w:rsidRPr="004B170D">
        <w:rPr>
          <w:rFonts w:cs="Arial"/>
          <w:sz w:val="72"/>
          <w:szCs w:val="72"/>
        </w:rPr>
        <w:t xml:space="preserve">System </w:t>
      </w:r>
      <w:r w:rsidR="00D344A4" w:rsidRPr="004B170D">
        <w:rPr>
          <w:rFonts w:cs="Arial"/>
          <w:sz w:val="72"/>
          <w:szCs w:val="72"/>
        </w:rPr>
        <w:t>Maturity</w:t>
      </w:r>
      <w:r w:rsidRPr="004B170D">
        <w:rPr>
          <w:rFonts w:cs="Arial"/>
          <w:sz w:val="72"/>
          <w:szCs w:val="72"/>
        </w:rPr>
        <w:t xml:space="preserve"> Assessment </w:t>
      </w:r>
    </w:p>
    <w:p w14:paraId="22023EC4" w14:textId="2A10048D" w:rsidR="00E35FA3" w:rsidRPr="004B170D" w:rsidRDefault="00E35FA3" w:rsidP="00E35FA3">
      <w:pPr>
        <w:jc w:val="center"/>
        <w:rPr>
          <w:rFonts w:cs="Arial"/>
          <w:sz w:val="72"/>
          <w:szCs w:val="72"/>
        </w:rPr>
      </w:pPr>
      <w:r w:rsidRPr="004B170D">
        <w:rPr>
          <w:rFonts w:cs="Arial"/>
          <w:sz w:val="72"/>
          <w:szCs w:val="72"/>
        </w:rPr>
        <w:t xml:space="preserve">for </w:t>
      </w:r>
    </w:p>
    <w:p w14:paraId="4B2EB201" w14:textId="247A80F1" w:rsidR="00E35FA3" w:rsidRPr="004B170D" w:rsidRDefault="004F57CC" w:rsidP="00E35FA3">
      <w:pPr>
        <w:jc w:val="center"/>
        <w:rPr>
          <w:rFonts w:cs="Arial"/>
          <w:b/>
          <w:bCs/>
          <w:sz w:val="72"/>
          <w:szCs w:val="72"/>
        </w:rPr>
      </w:pPr>
      <w:r w:rsidRPr="004B170D">
        <w:rPr>
          <w:rFonts w:cs="Arial"/>
          <w:b/>
          <w:bCs/>
          <w:sz w:val="72"/>
          <w:szCs w:val="72"/>
        </w:rPr>
        <w:t>{{</w:t>
      </w:r>
      <w:r w:rsidR="00197C40" w:rsidRPr="004B170D">
        <w:rPr>
          <w:rFonts w:cs="Arial"/>
          <w:b/>
          <w:bCs/>
          <w:sz w:val="72"/>
          <w:szCs w:val="72"/>
        </w:rPr>
        <w:t>system_name</w:t>
      </w:r>
      <w:r w:rsidRPr="004B170D">
        <w:rPr>
          <w:rFonts w:cs="Arial"/>
          <w:b/>
          <w:bCs/>
          <w:sz w:val="72"/>
          <w:szCs w:val="72"/>
        </w:rPr>
        <w:t>}}</w:t>
      </w:r>
    </w:p>
    <w:p w14:paraId="596FB12B" w14:textId="4854A32E" w:rsidR="00E35FA3" w:rsidRPr="004B170D" w:rsidRDefault="00E35FA3" w:rsidP="00E35FA3">
      <w:pPr>
        <w:jc w:val="center"/>
        <w:rPr>
          <w:rFonts w:cs="Arial"/>
          <w:sz w:val="72"/>
          <w:szCs w:val="72"/>
        </w:rPr>
      </w:pPr>
    </w:p>
    <w:p w14:paraId="2CECB289" w14:textId="087230B8" w:rsidR="00E35FA3" w:rsidRPr="004B170D" w:rsidRDefault="00E35FA3" w:rsidP="00E35FA3">
      <w:pPr>
        <w:jc w:val="center"/>
        <w:rPr>
          <w:rFonts w:cs="Arial"/>
          <w:sz w:val="32"/>
          <w:szCs w:val="32"/>
        </w:rPr>
      </w:pPr>
      <w:r w:rsidRPr="004B170D">
        <w:t>{{assessment.date}}</w:t>
      </w:r>
    </w:p>
    <w:p w14:paraId="0F8A0B89" w14:textId="03F34B27" w:rsidR="006178C9" w:rsidRPr="004B170D" w:rsidRDefault="006178C9" w:rsidP="00E35FA3">
      <w:pPr>
        <w:jc w:val="center"/>
        <w:rPr>
          <w:rFonts w:cs="Arial"/>
          <w:sz w:val="32"/>
          <w:szCs w:val="32"/>
        </w:rPr>
      </w:pPr>
    </w:p>
    <w:p w14:paraId="3DE95179" w14:textId="5678DED0" w:rsidR="006178C9" w:rsidRPr="004B170D" w:rsidRDefault="0064153D" w:rsidP="006178C9">
      <w:pPr>
        <w:jc w:val="center"/>
        <w:rPr>
          <w:rFonts w:cs="Arial"/>
          <w:b/>
          <w:bCs/>
          <w:sz w:val="28"/>
          <w:szCs w:val="28"/>
        </w:rPr>
      </w:pPr>
      <w:r w:rsidRPr="004B170D">
        <w:rPr>
          <w:rFonts w:cs="Arial"/>
          <w:b/>
          <w:bCs/>
          <w:sz w:val="28"/>
          <w:szCs w:val="28"/>
        </w:rPr>
        <w:t>Automated</w:t>
      </w:r>
      <w:r w:rsidR="006178C9" w:rsidRPr="004B170D">
        <w:rPr>
          <w:rFonts w:cs="Arial"/>
          <w:b/>
          <w:bCs/>
          <w:sz w:val="28"/>
          <w:szCs w:val="28"/>
        </w:rPr>
        <w:t xml:space="preserve"> Version</w:t>
      </w:r>
    </w:p>
    <w:p w14:paraId="3AE76C78" w14:textId="61C57C6F" w:rsidR="00DE1268" w:rsidRPr="004B170D" w:rsidRDefault="00DE1268" w:rsidP="006178C9">
      <w:pPr>
        <w:jc w:val="center"/>
        <w:rPr>
          <w:rFonts w:cs="Arial"/>
          <w:b/>
          <w:bCs/>
          <w:sz w:val="28"/>
          <w:szCs w:val="28"/>
        </w:rPr>
      </w:pPr>
    </w:p>
    <w:p w14:paraId="5B390571" w14:textId="68CAD84B" w:rsidR="00DE1268" w:rsidRPr="004B170D" w:rsidRDefault="00DE1268">
      <w:pPr>
        <w:rPr>
          <w:rFonts w:cs="Arial"/>
          <w:b/>
          <w:bCs/>
          <w:sz w:val="28"/>
          <w:szCs w:val="28"/>
        </w:rPr>
      </w:pPr>
      <w:r w:rsidRPr="004B170D">
        <w:rPr>
          <w:rFonts w:cs="Arial"/>
          <w:b/>
          <w:bCs/>
          <w:sz w:val="28"/>
          <w:szCs w:val="28"/>
        </w:rPr>
        <w:br w:type="page"/>
      </w:r>
    </w:p>
    <w:p w14:paraId="3592B5B0" w14:textId="77777777" w:rsidR="00DE1268" w:rsidRPr="004B170D" w:rsidRDefault="00C1108D" w:rsidP="006178C9">
      <w:pPr>
        <w:jc w:val="center"/>
        <w:rPr>
          <w:rFonts w:cs="Arial"/>
          <w:b/>
          <w:bCs/>
          <w:sz w:val="28"/>
          <w:szCs w:val="28"/>
        </w:rPr>
      </w:pPr>
      <w:r w:rsidRPr="004B170D">
        <w:rPr>
          <w:rFonts w:cs="Arial"/>
          <w:b/>
          <w:bCs/>
          <w:sz w:val="28"/>
          <w:szCs w:val="28"/>
        </w:rPr>
        <w:lastRenderedPageBreak/>
        <w:t>Table of Contents</w:t>
      </w:r>
    </w:p>
    <w:p w14:paraId="3E49F946" w14:textId="470319F1" w:rsidR="00997397" w:rsidRPr="004B170D" w:rsidRDefault="007145FC">
      <w:pPr>
        <w:pStyle w:val="TOC1"/>
        <w:rPr>
          <w:rFonts w:ascii="Arial" w:hAnsi="Arial" w:cs="Arial"/>
          <w:noProof/>
          <w:kern w:val="2"/>
          <w:sz w:val="24"/>
          <w:szCs w:val="24"/>
          <w:lang w:val="en-AU" w:eastAsia="en-AU"/>
          <w14:ligatures w14:val="standardContextual"/>
        </w:rPr>
      </w:pPr>
      <w:r w:rsidRPr="004B170D">
        <w:rPr>
          <w:rFonts w:ascii="Arial" w:hAnsi="Arial" w:cs="Arial"/>
          <w:sz w:val="24"/>
          <w:szCs w:val="24"/>
        </w:rPr>
        <w:fldChar w:fldCharType="begin"/>
      </w:r>
      <w:r w:rsidRPr="004B170D">
        <w:rPr>
          <w:rFonts w:ascii="Arial" w:hAnsi="Arial" w:cs="Arial"/>
          <w:sz w:val="24"/>
          <w:szCs w:val="24"/>
        </w:rPr>
        <w:instrText xml:space="preserve"> TOC \h \z \t "Heading01,1,Heading02,2,Heading03,3,Caption,4" </w:instrText>
      </w:r>
      <w:r w:rsidRPr="004B170D">
        <w:rPr>
          <w:rFonts w:ascii="Arial" w:hAnsi="Arial" w:cs="Arial"/>
          <w:sz w:val="24"/>
          <w:szCs w:val="24"/>
        </w:rPr>
        <w:fldChar w:fldCharType="separate"/>
      </w:r>
      <w:hyperlink w:anchor="_Toc219967291" w:history="1">
        <w:r w:rsidR="00997397" w:rsidRPr="004B170D">
          <w:rPr>
            <w:rStyle w:val="Hyperlink"/>
            <w:rFonts w:ascii="Arial" w:hAnsi="Arial" w:cs="Arial"/>
            <w:noProof/>
            <w:sz w:val="24"/>
            <w:szCs w:val="24"/>
            <w:lang w:val="en-AU" w:eastAsia="en-AU"/>
          </w:rPr>
          <w:t>1.</w:t>
        </w:r>
        <w:r w:rsidR="00997397" w:rsidRPr="004B170D">
          <w:rPr>
            <w:rFonts w:ascii="Arial" w:hAnsi="Arial" w:cs="Arial"/>
            <w:noProof/>
            <w:kern w:val="2"/>
            <w:sz w:val="24"/>
            <w:szCs w:val="24"/>
            <w:lang w:val="en-AU" w:eastAsia="en-AU"/>
            <w14:ligatures w14:val="standardContextual"/>
          </w:rPr>
          <w:tab/>
        </w:r>
        <w:r w:rsidR="00997397" w:rsidRPr="004B170D">
          <w:rPr>
            <w:rStyle w:val="Hyperlink"/>
            <w:rFonts w:ascii="Arial" w:hAnsi="Arial" w:cs="Arial"/>
            <w:noProof/>
            <w:sz w:val="24"/>
            <w:szCs w:val="24"/>
            <w:lang w:val="en-AU" w:eastAsia="en-AU"/>
          </w:rPr>
          <w:t>Executive Snapshot</w:t>
        </w:r>
        <w:r w:rsidR="00997397" w:rsidRPr="004B170D">
          <w:rPr>
            <w:rFonts w:ascii="Arial" w:hAnsi="Arial" w:cs="Arial"/>
            <w:noProof/>
            <w:webHidden/>
            <w:sz w:val="24"/>
            <w:szCs w:val="24"/>
          </w:rPr>
          <w:tab/>
        </w:r>
        <w:r w:rsidR="00997397" w:rsidRPr="004B170D">
          <w:rPr>
            <w:rFonts w:ascii="Arial" w:hAnsi="Arial" w:cs="Arial"/>
            <w:noProof/>
            <w:webHidden/>
            <w:sz w:val="24"/>
            <w:szCs w:val="24"/>
          </w:rPr>
          <w:fldChar w:fldCharType="begin"/>
        </w:r>
        <w:r w:rsidR="00997397" w:rsidRPr="004B170D">
          <w:rPr>
            <w:rFonts w:ascii="Arial" w:hAnsi="Arial" w:cs="Arial"/>
            <w:noProof/>
            <w:webHidden/>
            <w:sz w:val="24"/>
            <w:szCs w:val="24"/>
          </w:rPr>
          <w:instrText xml:space="preserve"> PAGEREF _Toc219967291 \h </w:instrText>
        </w:r>
        <w:r w:rsidR="00997397" w:rsidRPr="004B170D">
          <w:rPr>
            <w:rFonts w:ascii="Arial" w:hAnsi="Arial" w:cs="Arial"/>
            <w:noProof/>
            <w:webHidden/>
            <w:sz w:val="24"/>
            <w:szCs w:val="24"/>
          </w:rPr>
        </w:r>
        <w:r w:rsidR="00997397" w:rsidRPr="004B170D">
          <w:rPr>
            <w:rFonts w:ascii="Arial" w:hAnsi="Arial" w:cs="Arial"/>
            <w:noProof/>
            <w:webHidden/>
            <w:sz w:val="24"/>
            <w:szCs w:val="24"/>
          </w:rPr>
          <w:fldChar w:fldCharType="separate"/>
        </w:r>
        <w:r w:rsidR="0033158A">
          <w:rPr>
            <w:rFonts w:ascii="Arial" w:hAnsi="Arial" w:cs="Arial"/>
            <w:noProof/>
            <w:webHidden/>
            <w:sz w:val="24"/>
            <w:szCs w:val="24"/>
          </w:rPr>
          <w:t>3</w:t>
        </w:r>
        <w:r w:rsidR="00997397" w:rsidRPr="004B170D">
          <w:rPr>
            <w:rFonts w:ascii="Arial" w:hAnsi="Arial" w:cs="Arial"/>
            <w:noProof/>
            <w:webHidden/>
            <w:sz w:val="24"/>
            <w:szCs w:val="24"/>
          </w:rPr>
          <w:fldChar w:fldCharType="end"/>
        </w:r>
      </w:hyperlink>
    </w:p>
    <w:p w14:paraId="36ECD8C8" w14:textId="45700CB0" w:rsidR="00997397" w:rsidRPr="004B170D" w:rsidRDefault="00997397">
      <w:pPr>
        <w:pStyle w:val="TOC1"/>
        <w:rPr>
          <w:rFonts w:ascii="Arial" w:hAnsi="Arial" w:cs="Arial"/>
          <w:noProof/>
          <w:kern w:val="2"/>
          <w:sz w:val="24"/>
          <w:szCs w:val="24"/>
          <w:lang w:val="en-AU" w:eastAsia="en-AU"/>
          <w14:ligatures w14:val="standardContextual"/>
        </w:rPr>
      </w:pPr>
      <w:hyperlink w:anchor="_Toc219967292" w:history="1">
        <w:r w:rsidRPr="004B170D">
          <w:rPr>
            <w:rStyle w:val="Hyperlink"/>
            <w:rFonts w:ascii="Arial" w:hAnsi="Arial" w:cs="Arial"/>
            <w:noProof/>
            <w:sz w:val="24"/>
            <w:szCs w:val="24"/>
            <w:lang w:val="en-AU" w:eastAsia="en-AU"/>
          </w:rPr>
          <w:t>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How to Interpret This Report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3</w:t>
        </w:r>
        <w:r w:rsidRPr="004B170D">
          <w:rPr>
            <w:rFonts w:ascii="Arial" w:hAnsi="Arial" w:cs="Arial"/>
            <w:noProof/>
            <w:webHidden/>
            <w:sz w:val="24"/>
            <w:szCs w:val="24"/>
          </w:rPr>
          <w:fldChar w:fldCharType="end"/>
        </w:r>
      </w:hyperlink>
    </w:p>
    <w:p w14:paraId="37454F24" w14:textId="74BC43B1" w:rsidR="00997397" w:rsidRPr="004B170D" w:rsidRDefault="00997397">
      <w:pPr>
        <w:pStyle w:val="TOC1"/>
        <w:rPr>
          <w:rFonts w:ascii="Arial" w:hAnsi="Arial" w:cs="Arial"/>
          <w:noProof/>
          <w:kern w:val="2"/>
          <w:sz w:val="24"/>
          <w:szCs w:val="24"/>
          <w:lang w:val="en-AU" w:eastAsia="en-AU"/>
          <w14:ligatures w14:val="standardContextual"/>
        </w:rPr>
      </w:pPr>
      <w:hyperlink w:anchor="_Toc219967293" w:history="1">
        <w:r w:rsidRPr="004B170D">
          <w:rPr>
            <w:rStyle w:val="Hyperlink"/>
            <w:rFonts w:ascii="Arial" w:hAnsi="Arial" w:cs="Arial"/>
            <w:noProof/>
            <w:sz w:val="24"/>
            <w:szCs w:val="24"/>
            <w:lang w:val="en-AU" w:eastAsia="en-AU"/>
          </w:rPr>
          <w:t>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Assessment Scope &amp; Context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4</w:t>
        </w:r>
        <w:r w:rsidRPr="004B170D">
          <w:rPr>
            <w:rFonts w:ascii="Arial" w:hAnsi="Arial" w:cs="Arial"/>
            <w:noProof/>
            <w:webHidden/>
            <w:sz w:val="24"/>
            <w:szCs w:val="24"/>
          </w:rPr>
          <w:fldChar w:fldCharType="end"/>
        </w:r>
      </w:hyperlink>
    </w:p>
    <w:p w14:paraId="78F9F3CA" w14:textId="7CEF05A4" w:rsidR="00997397" w:rsidRPr="004B170D" w:rsidRDefault="00997397">
      <w:pPr>
        <w:pStyle w:val="TOC1"/>
        <w:rPr>
          <w:rFonts w:ascii="Arial" w:hAnsi="Arial" w:cs="Arial"/>
          <w:noProof/>
          <w:kern w:val="2"/>
          <w:sz w:val="24"/>
          <w:szCs w:val="24"/>
          <w:lang w:val="en-AU" w:eastAsia="en-AU"/>
          <w14:ligatures w14:val="standardContextual"/>
        </w:rPr>
      </w:pPr>
      <w:hyperlink w:anchor="_Toc219967294" w:history="1">
        <w:r w:rsidRPr="004B170D">
          <w:rPr>
            <w:rStyle w:val="Hyperlink"/>
            <w:rFonts w:ascii="Arial" w:hAnsi="Arial" w:cs="Arial"/>
            <w:noProof/>
            <w:sz w:val="24"/>
            <w:szCs w:val="24"/>
            <w:lang w:val="en-AU" w:eastAsia="en-AU"/>
          </w:rPr>
          <w:t>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System Governance, Oversight &amp; Accountability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5</w:t>
        </w:r>
        <w:r w:rsidRPr="004B170D">
          <w:rPr>
            <w:rFonts w:ascii="Arial" w:hAnsi="Arial" w:cs="Arial"/>
            <w:noProof/>
            <w:webHidden/>
            <w:sz w:val="24"/>
            <w:szCs w:val="24"/>
          </w:rPr>
          <w:fldChar w:fldCharType="end"/>
        </w:r>
      </w:hyperlink>
    </w:p>
    <w:p w14:paraId="280A72D0" w14:textId="5C473B74" w:rsidR="00997397" w:rsidRPr="004B170D" w:rsidRDefault="00997397">
      <w:pPr>
        <w:pStyle w:val="TOC1"/>
        <w:rPr>
          <w:rFonts w:ascii="Arial" w:hAnsi="Arial" w:cs="Arial"/>
          <w:noProof/>
          <w:kern w:val="2"/>
          <w:sz w:val="24"/>
          <w:szCs w:val="24"/>
          <w:lang w:val="en-AU" w:eastAsia="en-AU"/>
          <w14:ligatures w14:val="standardContextual"/>
        </w:rPr>
      </w:pPr>
      <w:hyperlink w:anchor="_Toc219967295" w:history="1">
        <w:r w:rsidRPr="004B170D">
          <w:rPr>
            <w:rStyle w:val="Hyperlink"/>
            <w:rFonts w:ascii="Arial" w:hAnsi="Arial" w:cs="Arial"/>
            <w:noProof/>
            <w:sz w:val="24"/>
            <w:szCs w:val="24"/>
            <w:lang w:val="en-AU" w:eastAsia="en-AU"/>
          </w:rPr>
          <w:t>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Data, Privacy &amp; Security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7</w:t>
        </w:r>
        <w:r w:rsidRPr="004B170D">
          <w:rPr>
            <w:rFonts w:ascii="Arial" w:hAnsi="Arial" w:cs="Arial"/>
            <w:noProof/>
            <w:webHidden/>
            <w:sz w:val="24"/>
            <w:szCs w:val="24"/>
          </w:rPr>
          <w:fldChar w:fldCharType="end"/>
        </w:r>
      </w:hyperlink>
    </w:p>
    <w:p w14:paraId="33E354BA" w14:textId="554876AB" w:rsidR="00997397" w:rsidRPr="004B170D" w:rsidRDefault="00997397">
      <w:pPr>
        <w:pStyle w:val="TOC1"/>
        <w:rPr>
          <w:rFonts w:ascii="Arial" w:hAnsi="Arial" w:cs="Arial"/>
          <w:noProof/>
          <w:kern w:val="2"/>
          <w:sz w:val="24"/>
          <w:szCs w:val="24"/>
          <w:lang w:val="en-AU" w:eastAsia="en-AU"/>
          <w14:ligatures w14:val="standardContextual"/>
        </w:rPr>
      </w:pPr>
      <w:hyperlink w:anchor="_Toc219967296" w:history="1">
        <w:r w:rsidRPr="004B170D">
          <w:rPr>
            <w:rStyle w:val="Hyperlink"/>
            <w:rFonts w:ascii="Arial" w:hAnsi="Arial" w:cs="Arial"/>
            <w:noProof/>
            <w:sz w:val="24"/>
            <w:szCs w:val="24"/>
            <w:lang w:val="en-AU" w:eastAsia="en-AU"/>
          </w:rPr>
          <w:t>6.</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Reliability, Safety &amp; Performance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_Toc219967296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8</w:t>
        </w:r>
        <w:r w:rsidRPr="004B170D">
          <w:rPr>
            <w:rFonts w:ascii="Arial" w:hAnsi="Arial" w:cs="Arial"/>
            <w:noProof/>
            <w:webHidden/>
            <w:sz w:val="24"/>
            <w:szCs w:val="24"/>
          </w:rPr>
          <w:fldChar w:fldCharType="end"/>
        </w:r>
      </w:hyperlink>
    </w:p>
    <w:p w14:paraId="33364222" w14:textId="506E6CE5" w:rsidR="00997397" w:rsidRPr="004B170D" w:rsidRDefault="00997397">
      <w:pPr>
        <w:pStyle w:val="TOC1"/>
        <w:rPr>
          <w:rFonts w:ascii="Arial" w:hAnsi="Arial" w:cs="Arial"/>
          <w:noProof/>
          <w:kern w:val="2"/>
          <w:sz w:val="24"/>
          <w:szCs w:val="24"/>
          <w:lang w:val="en-AU" w:eastAsia="en-AU"/>
          <w14:ligatures w14:val="standardContextual"/>
        </w:rPr>
      </w:pPr>
      <w:hyperlink w:anchor="_Toc219967297" w:history="1">
        <w:r w:rsidRPr="004B170D">
          <w:rPr>
            <w:rStyle w:val="Hyperlink"/>
            <w:rFonts w:ascii="Arial" w:hAnsi="Arial" w:cs="Arial"/>
            <w:noProof/>
            <w:sz w:val="24"/>
            <w:szCs w:val="24"/>
            <w:lang w:val="en-AU" w:eastAsia="en-AU"/>
          </w:rPr>
          <w:t>7.</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Transparency, Explainability &amp; Contestability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_Toc219967297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9</w:t>
        </w:r>
        <w:r w:rsidRPr="004B170D">
          <w:rPr>
            <w:rFonts w:ascii="Arial" w:hAnsi="Arial" w:cs="Arial"/>
            <w:noProof/>
            <w:webHidden/>
            <w:sz w:val="24"/>
            <w:szCs w:val="24"/>
          </w:rPr>
          <w:fldChar w:fldCharType="end"/>
        </w:r>
      </w:hyperlink>
    </w:p>
    <w:p w14:paraId="4393CEAB" w14:textId="010B2B63" w:rsidR="00997397" w:rsidRPr="004B170D" w:rsidRDefault="00997397">
      <w:pPr>
        <w:pStyle w:val="TOC1"/>
        <w:rPr>
          <w:rFonts w:ascii="Arial" w:hAnsi="Arial" w:cs="Arial"/>
          <w:noProof/>
          <w:kern w:val="2"/>
          <w:sz w:val="24"/>
          <w:szCs w:val="24"/>
          <w:lang w:val="en-AU" w:eastAsia="en-AU"/>
          <w14:ligatures w14:val="standardContextual"/>
        </w:rPr>
      </w:pPr>
      <w:hyperlink w:anchor="_Toc219967298" w:history="1">
        <w:r w:rsidRPr="004B170D">
          <w:rPr>
            <w:rStyle w:val="Hyperlink"/>
            <w:rFonts w:ascii="Arial" w:hAnsi="Arial" w:cs="Arial"/>
            <w:noProof/>
            <w:sz w:val="24"/>
            <w:szCs w:val="24"/>
            <w:lang w:val="en-AU" w:eastAsia="en-AU"/>
          </w:rPr>
          <w:t>8.</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Fairness, Bias &amp; Inclusivity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_Toc219967298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10</w:t>
        </w:r>
        <w:r w:rsidRPr="004B170D">
          <w:rPr>
            <w:rFonts w:ascii="Arial" w:hAnsi="Arial" w:cs="Arial"/>
            <w:noProof/>
            <w:webHidden/>
            <w:sz w:val="24"/>
            <w:szCs w:val="24"/>
          </w:rPr>
          <w:fldChar w:fldCharType="end"/>
        </w:r>
      </w:hyperlink>
    </w:p>
    <w:p w14:paraId="186C586E" w14:textId="68B04D37" w:rsidR="00997397" w:rsidRPr="004B170D" w:rsidRDefault="00997397">
      <w:pPr>
        <w:pStyle w:val="TOC1"/>
        <w:rPr>
          <w:rFonts w:ascii="Arial" w:hAnsi="Arial" w:cs="Arial"/>
          <w:noProof/>
          <w:kern w:val="2"/>
          <w:sz w:val="24"/>
          <w:szCs w:val="24"/>
          <w:lang w:val="en-AU" w:eastAsia="en-AU"/>
          <w14:ligatures w14:val="standardContextual"/>
        </w:rPr>
      </w:pPr>
      <w:hyperlink w:anchor="_Toc219967299" w:history="1">
        <w:r w:rsidRPr="004B170D">
          <w:rPr>
            <w:rStyle w:val="Hyperlink"/>
            <w:rFonts w:ascii="Arial" w:hAnsi="Arial" w:cs="Arial"/>
            <w:noProof/>
            <w:sz w:val="24"/>
            <w:szCs w:val="24"/>
            <w:lang w:val="en-AU" w:eastAsia="en-AU"/>
          </w:rPr>
          <w:t>9.</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AI System Maturity Results (Domain Level)</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_Toc219967299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11</w:t>
        </w:r>
        <w:r w:rsidRPr="004B170D">
          <w:rPr>
            <w:rFonts w:ascii="Arial" w:hAnsi="Arial" w:cs="Arial"/>
            <w:noProof/>
            <w:webHidden/>
            <w:sz w:val="24"/>
            <w:szCs w:val="24"/>
          </w:rPr>
          <w:fldChar w:fldCharType="end"/>
        </w:r>
      </w:hyperlink>
    </w:p>
    <w:p w14:paraId="0F89336E" w14:textId="7132CF9C" w:rsidR="00997397" w:rsidRPr="004B170D" w:rsidRDefault="00997397">
      <w:pPr>
        <w:pStyle w:val="TOC1"/>
        <w:rPr>
          <w:rFonts w:ascii="Arial" w:hAnsi="Arial" w:cs="Arial"/>
          <w:noProof/>
          <w:kern w:val="2"/>
          <w:sz w:val="24"/>
          <w:szCs w:val="24"/>
          <w:lang w:val="en-AU" w:eastAsia="en-AU"/>
          <w14:ligatures w14:val="standardContextual"/>
        </w:rPr>
      </w:pPr>
      <w:hyperlink w:anchor="_Toc219967300" w:history="1">
        <w:r w:rsidRPr="004B170D">
          <w:rPr>
            <w:rStyle w:val="Hyperlink"/>
            <w:rFonts w:ascii="Arial" w:hAnsi="Arial" w:cs="Arial"/>
            <w:noProof/>
            <w:sz w:val="24"/>
            <w:szCs w:val="24"/>
            <w:lang w:val="en-AU" w:eastAsia="en-AU"/>
          </w:rPr>
          <w:t>10.</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Cross-Domain Maturity Patterns &amp; Observations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_Toc219967300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1D86B0AB" w14:textId="2CD3DD43" w:rsidR="00997397" w:rsidRPr="004B170D" w:rsidRDefault="00997397">
      <w:pPr>
        <w:pStyle w:val="TOC1"/>
        <w:rPr>
          <w:rFonts w:ascii="Arial" w:hAnsi="Arial" w:cs="Arial"/>
          <w:noProof/>
          <w:kern w:val="2"/>
          <w:sz w:val="24"/>
          <w:szCs w:val="24"/>
          <w:lang w:val="en-AU" w:eastAsia="en-AU"/>
          <w14:ligatures w14:val="standardContextual"/>
        </w:rPr>
      </w:pPr>
      <w:hyperlink w:anchor="_Toc219967301" w:history="1">
        <w:r w:rsidRPr="004B170D">
          <w:rPr>
            <w:rStyle w:val="Hyperlink"/>
            <w:rFonts w:ascii="Arial" w:hAnsi="Arial" w:cs="Arial"/>
            <w:noProof/>
            <w:sz w:val="24"/>
            <w:szCs w:val="24"/>
            <w:lang w:val="en-AU" w:eastAsia="en-AU"/>
          </w:rPr>
          <w:t>11.</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Framework Coverage &amp; Alignment (System-Specific)</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_Toc219967301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53346251" w14:textId="7AC036C4" w:rsidR="00997397" w:rsidRPr="004B170D" w:rsidRDefault="00997397">
      <w:pPr>
        <w:pStyle w:val="TOC1"/>
        <w:rPr>
          <w:rFonts w:ascii="Arial" w:hAnsi="Arial" w:cs="Arial"/>
          <w:noProof/>
          <w:kern w:val="2"/>
          <w:sz w:val="24"/>
          <w:szCs w:val="24"/>
          <w:lang w:val="en-AU" w:eastAsia="en-AU"/>
          <w14:ligatures w14:val="standardContextual"/>
        </w:rPr>
      </w:pPr>
      <w:hyperlink w:anchor="_Toc219967302" w:history="1">
        <w:r w:rsidRPr="004B170D">
          <w:rPr>
            <w:rStyle w:val="Hyperlink"/>
            <w:rFonts w:ascii="Arial" w:hAnsi="Arial" w:cs="Arial"/>
            <w:noProof/>
            <w:sz w:val="24"/>
            <w:szCs w:val="24"/>
            <w:lang w:val="en-AU" w:eastAsia="en-AU"/>
          </w:rPr>
          <w:t>12.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Sector Context &amp; Benchmarking (Indicative Only)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15</w:t>
        </w:r>
        <w:r w:rsidRPr="004B170D">
          <w:rPr>
            <w:rFonts w:ascii="Arial" w:hAnsi="Arial" w:cs="Arial"/>
            <w:noProof/>
            <w:webHidden/>
            <w:sz w:val="24"/>
            <w:szCs w:val="24"/>
          </w:rPr>
          <w:fldChar w:fldCharType="end"/>
        </w:r>
      </w:hyperlink>
    </w:p>
    <w:p w14:paraId="1BACA13C" w14:textId="51D1C9F6" w:rsidR="00997397" w:rsidRPr="004B170D" w:rsidRDefault="00997397">
      <w:pPr>
        <w:pStyle w:val="TOC1"/>
        <w:rPr>
          <w:rFonts w:ascii="Arial" w:hAnsi="Arial" w:cs="Arial"/>
          <w:noProof/>
          <w:kern w:val="2"/>
          <w:sz w:val="24"/>
          <w:szCs w:val="24"/>
          <w:lang w:val="en-AU" w:eastAsia="en-AU"/>
          <w14:ligatures w14:val="standardContextual"/>
        </w:rPr>
      </w:pPr>
      <w:hyperlink w:anchor="_Toc219967303" w:history="1">
        <w:r w:rsidRPr="004B170D">
          <w:rPr>
            <w:rStyle w:val="Hyperlink"/>
            <w:rFonts w:ascii="Arial" w:hAnsi="Arial" w:cs="Arial"/>
            <w:noProof/>
            <w:sz w:val="24"/>
            <w:szCs w:val="24"/>
            <w:lang w:val="en-AU" w:eastAsia="en-AU"/>
          </w:rPr>
          <w:t>13.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Maturity-Aligned Recommendations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16</w:t>
        </w:r>
        <w:r w:rsidRPr="004B170D">
          <w:rPr>
            <w:rFonts w:ascii="Arial" w:hAnsi="Arial" w:cs="Arial"/>
            <w:noProof/>
            <w:webHidden/>
            <w:sz w:val="24"/>
            <w:szCs w:val="24"/>
          </w:rPr>
          <w:fldChar w:fldCharType="end"/>
        </w:r>
      </w:hyperlink>
    </w:p>
    <w:p w14:paraId="48B22C2D" w14:textId="5CA8C66C" w:rsidR="00997397" w:rsidRPr="004B170D" w:rsidRDefault="00997397">
      <w:pPr>
        <w:pStyle w:val="TOC1"/>
        <w:rPr>
          <w:rFonts w:ascii="Arial" w:hAnsi="Arial" w:cs="Arial"/>
          <w:noProof/>
          <w:kern w:val="2"/>
          <w:sz w:val="24"/>
          <w:szCs w:val="24"/>
          <w:lang w:val="en-AU" w:eastAsia="en-AU"/>
          <w14:ligatures w14:val="standardContextual"/>
        </w:rPr>
      </w:pPr>
      <w:hyperlink w:anchor="_Toc219967304" w:history="1">
        <w:r w:rsidRPr="004B170D">
          <w:rPr>
            <w:rStyle w:val="Hyperlink"/>
            <w:rFonts w:ascii="Arial" w:hAnsi="Arial" w:cs="Arial"/>
            <w:noProof/>
            <w:sz w:val="24"/>
            <w:szCs w:val="24"/>
            <w:lang w:val="en-AU" w:eastAsia="en-AU"/>
          </w:rPr>
          <w:t>14.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Your Pathway Through the AM AI SAFE Framework</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17</w:t>
        </w:r>
        <w:r w:rsidRPr="004B170D">
          <w:rPr>
            <w:rFonts w:ascii="Arial" w:hAnsi="Arial" w:cs="Arial"/>
            <w:noProof/>
            <w:webHidden/>
            <w:sz w:val="24"/>
            <w:szCs w:val="24"/>
          </w:rPr>
          <w:fldChar w:fldCharType="end"/>
        </w:r>
      </w:hyperlink>
    </w:p>
    <w:p w14:paraId="765588B8" w14:textId="57B5EFF3" w:rsidR="00997397" w:rsidRPr="004B170D" w:rsidRDefault="00997397">
      <w:pPr>
        <w:pStyle w:val="TOC1"/>
        <w:rPr>
          <w:rFonts w:ascii="Arial" w:hAnsi="Arial" w:cs="Arial"/>
          <w:noProof/>
          <w:kern w:val="2"/>
          <w:sz w:val="24"/>
          <w:szCs w:val="24"/>
          <w:lang w:val="en-AU" w:eastAsia="en-AU"/>
          <w14:ligatures w14:val="standardContextual"/>
        </w:rPr>
      </w:pPr>
      <w:hyperlink w:anchor="_Toc219967305" w:history="1">
        <w:r w:rsidRPr="004B170D">
          <w:rPr>
            <w:rStyle w:val="Hyperlink"/>
            <w:rFonts w:ascii="Arial" w:hAnsi="Arial" w:cs="Arial"/>
            <w:noProof/>
            <w:sz w:val="24"/>
            <w:szCs w:val="24"/>
            <w:lang w:val="en-AU" w:eastAsia="en-AU"/>
          </w:rPr>
          <w:t>15.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Appendix A – Detailed Responses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19</w:t>
        </w:r>
        <w:r w:rsidRPr="004B170D">
          <w:rPr>
            <w:rFonts w:ascii="Arial" w:hAnsi="Arial" w:cs="Arial"/>
            <w:noProof/>
            <w:webHidden/>
            <w:sz w:val="24"/>
            <w:szCs w:val="24"/>
          </w:rPr>
          <w:fldChar w:fldCharType="end"/>
        </w:r>
      </w:hyperlink>
    </w:p>
    <w:p w14:paraId="02F14E9C" w14:textId="4A6AFAE5" w:rsidR="006178C9" w:rsidRPr="004B170D" w:rsidRDefault="007145FC" w:rsidP="00E35FA3">
      <w:pPr>
        <w:jc w:val="center"/>
        <w:rPr>
          <w:rFonts w:cs="Arial"/>
          <w:sz w:val="32"/>
          <w:szCs w:val="32"/>
        </w:rPr>
      </w:pPr>
      <w:r w:rsidRPr="004B170D">
        <w:rPr>
          <w:rFonts w:eastAsiaTheme="minorEastAsia" w:cs="Arial"/>
          <w:kern w:val="0"/>
          <w14:ligatures w14:val="none"/>
        </w:rPr>
        <w:fldChar w:fldCharType="end"/>
      </w:r>
    </w:p>
    <w:p w14:paraId="7E617B9A" w14:textId="77777777" w:rsidR="00E35FA3" w:rsidRPr="004B170D" w:rsidRDefault="00E35FA3">
      <w:pPr>
        <w:rPr>
          <w:rFonts w:eastAsia="Times New Roman" w:cs="Arial"/>
          <w:b/>
          <w:bCs/>
          <w:kern w:val="0"/>
          <w:sz w:val="27"/>
          <w:szCs w:val="27"/>
          <w:lang w:val="en-AU" w:eastAsia="en-AU"/>
          <w14:ligatures w14:val="none"/>
        </w:rPr>
      </w:pPr>
    </w:p>
    <w:p w14:paraId="7CCFC758" w14:textId="77777777" w:rsidR="00EC444E" w:rsidRPr="004B170D" w:rsidRDefault="00D042BB" w:rsidP="005052FC">
      <w:pPr>
        <w:pStyle w:val="TOC1"/>
        <w:rPr>
          <w:rStyle w:val="Hyperlink"/>
          <w:lang w:val="en-AU" w:eastAsia="en-AU"/>
        </w:rPr>
      </w:pPr>
      <w:r w:rsidRPr="004B170D">
        <w:rPr>
          <w:rFonts w:eastAsia="Times New Roman"/>
          <w:lang w:val="en-AU" w:eastAsia="en-AU"/>
        </w:rPr>
        <w:fldChar w:fldCharType="begin"/>
      </w:r>
      <w:r w:rsidRPr="004B170D">
        <w:rPr>
          <w:rFonts w:eastAsia="Times New Roman"/>
          <w:lang w:val="en-AU" w:eastAsia="en-AU"/>
        </w:rPr>
        <w:instrText xml:space="preserve"> TOC \h \z \c "Table" </w:instrText>
      </w:r>
      <w:r w:rsidRPr="004B170D">
        <w:rPr>
          <w:rFonts w:eastAsia="Times New Roman"/>
          <w:lang w:val="en-AU" w:eastAsia="en-AU"/>
        </w:rPr>
        <w:fldChar w:fldCharType="separate"/>
      </w:r>
    </w:p>
    <w:p w14:paraId="4A1F6A3D" w14:textId="77777777" w:rsidR="00D042BB" w:rsidRPr="004B170D" w:rsidRDefault="00D042BB" w:rsidP="005052FC">
      <w:pPr>
        <w:pStyle w:val="TOC1"/>
        <w:rPr>
          <w:rStyle w:val="Hyperlink"/>
          <w:lang w:val="en-AU" w:eastAsia="en-AU"/>
        </w:rPr>
      </w:pPr>
    </w:p>
    <w:p w14:paraId="323B75F6" w14:textId="77777777" w:rsidR="00E35FA3" w:rsidRPr="004B170D" w:rsidRDefault="00D042BB">
      <w:pPr>
        <w:rPr>
          <w:rFonts w:eastAsia="Times New Roman" w:cs="Arial"/>
          <w:b/>
          <w:bCs/>
          <w:kern w:val="0"/>
          <w:sz w:val="27"/>
          <w:szCs w:val="27"/>
          <w:lang w:val="en-AU" w:eastAsia="en-AU"/>
          <w14:ligatures w14:val="none"/>
        </w:rPr>
      </w:pPr>
      <w:r w:rsidRPr="004B170D">
        <w:rPr>
          <w:rFonts w:eastAsia="Times New Roman" w:cs="Arial"/>
          <w:b/>
          <w:bCs/>
          <w:kern w:val="0"/>
          <w:sz w:val="27"/>
          <w:szCs w:val="27"/>
          <w:lang w:val="en-AU" w:eastAsia="en-AU"/>
          <w14:ligatures w14:val="none"/>
        </w:rPr>
        <w:fldChar w:fldCharType="end"/>
      </w:r>
      <w:r w:rsidRPr="004B170D">
        <w:rPr>
          <w:rFonts w:eastAsia="Times New Roman" w:cs="Arial"/>
          <w:b/>
          <w:bCs/>
          <w:kern w:val="0"/>
          <w:sz w:val="27"/>
          <w:szCs w:val="27"/>
          <w:lang w:val="en-AU" w:eastAsia="en-AU"/>
          <w14:ligatures w14:val="none"/>
        </w:rPr>
        <w:t xml:space="preserve"> </w:t>
      </w:r>
      <w:r w:rsidR="00E35FA3" w:rsidRPr="004B170D">
        <w:rPr>
          <w:rFonts w:eastAsia="Times New Roman" w:cs="Arial"/>
          <w:b/>
          <w:bCs/>
          <w:kern w:val="0"/>
          <w:sz w:val="27"/>
          <w:szCs w:val="27"/>
          <w:lang w:val="en-AU" w:eastAsia="en-AU"/>
          <w14:ligatures w14:val="none"/>
        </w:rPr>
        <w:br w:type="page"/>
      </w:r>
    </w:p>
    <w:p w14:paraId="2E292301" w14:textId="52652F29" w:rsidR="00E35FA3" w:rsidRPr="004B170D" w:rsidRDefault="00E35FA3" w:rsidP="00DE1268">
      <w:pPr>
        <w:pStyle w:val="Heading01"/>
        <w:rPr>
          <w:lang w:val="en-AU" w:eastAsia="en-AU"/>
        </w:rPr>
      </w:pPr>
      <w:bookmarkStart w:id="0" w:name="_Toc219967291"/>
      <w:r w:rsidRPr="004B170D">
        <w:rPr>
          <w:lang w:val="en-AU" w:eastAsia="en-AU"/>
        </w:rPr>
        <w:t>Executive S</w:t>
      </w:r>
      <w:r w:rsidR="00250D38" w:rsidRPr="004B170D">
        <w:rPr>
          <w:lang w:val="en-AU" w:eastAsia="en-AU"/>
        </w:rPr>
        <w:t>napshot</w:t>
      </w:r>
      <w:bookmarkEnd w:id="0"/>
    </w:p>
    <w:p w14:paraId="485107D7" w14:textId="77777777" w:rsidR="00B02289" w:rsidRDefault="00B02289" w:rsidP="00B02289">
      <w:r>
        <w:t>This Executive Snapshot provides a concise, system-level overview of the AI System Maturity Assessment. It is intended to support executive understanding of how governance, data, operational, and oversight practices are applied to the assessed AI system, relative to its current lifecycle stage and business context. The snapshot summarises maturity signals only and does not represent an assessment of residual risk, system performance, or regulatory compliance.</w:t>
      </w:r>
    </w:p>
    <w:p w14:paraId="67A68C62" w14:textId="4CEE131A" w:rsidR="00B02289" w:rsidRDefault="00B02289" w:rsidP="00B02289">
      <w:r>
        <w:t xml:space="preserve">The assessment was conducted for the AI system </w:t>
      </w:r>
      <w:r>
        <w:rPr>
          <w:rStyle w:val="Strong"/>
        </w:rPr>
        <w:t>{{system_name}}</w:t>
      </w:r>
      <w:r>
        <w:t xml:space="preserve">, owned by </w:t>
      </w:r>
      <w:r>
        <w:rPr>
          <w:rStyle w:val="Strong"/>
        </w:rPr>
        <w:t>{{system_owner}}</w:t>
      </w:r>
      <w:r>
        <w:t xml:space="preserve"> within </w:t>
      </w:r>
      <w:r>
        <w:rPr>
          <w:rStyle w:val="Strong"/>
        </w:rPr>
        <w:t>{{department}}</w:t>
      </w:r>
      <w:r>
        <w:t xml:space="preserve">. The system is currently operating at the </w:t>
      </w:r>
      <w:r>
        <w:rPr>
          <w:rStyle w:val="Strong"/>
        </w:rPr>
        <w:t>{{lifecycle}}</w:t>
      </w:r>
      <w:r>
        <w:t xml:space="preserve"> lifecycle stage and has been assessed as </w:t>
      </w:r>
      <w:r>
        <w:rPr>
          <w:rStyle w:val="Strong"/>
        </w:rPr>
        <w:t>{{criticality}}</w:t>
      </w:r>
      <w:r>
        <w:t xml:space="preserve"> in terms of business criticality. The system operates within the </w:t>
      </w:r>
      <w:r>
        <w:rPr>
          <w:rStyle w:val="Strong"/>
        </w:rPr>
        <w:t>{{</w:t>
      </w:r>
      <w:r w:rsidR="00FC1DA0">
        <w:rPr>
          <w:rStyle w:val="Strong"/>
        </w:rPr>
        <w:t>industry</w:t>
      </w:r>
      <w:r>
        <w:rPr>
          <w:rStyle w:val="Strong"/>
        </w:rPr>
        <w:t>}}</w:t>
      </w:r>
      <w:r>
        <w:t xml:space="preserve"> sector.</w:t>
      </w:r>
    </w:p>
    <w:p w14:paraId="65113FD3" w14:textId="0E014A56" w:rsidR="00864EFD" w:rsidRPr="004B170D" w:rsidRDefault="00864EFD" w:rsidP="001D7D7E">
      <w:p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kern w:val="0"/>
          <w:lang w:val="en-AU" w:eastAsia="en-AU"/>
          <w14:ligatures w14:val="none"/>
        </w:rPr>
        <w:t>{{</w:t>
      </w:r>
      <w:r w:rsidR="0080607A" w:rsidRPr="004B170D">
        <w:rPr>
          <w:rFonts w:eastAsia="Times New Roman" w:cs="Arial"/>
          <w:kern w:val="0"/>
          <w:lang w:val="en-AU" w:eastAsia="en-AU"/>
          <w14:ligatures w14:val="none"/>
        </w:rPr>
        <w:t>ai.</w:t>
      </w:r>
      <w:r w:rsidR="0069671F" w:rsidRPr="004B170D">
        <w:rPr>
          <w:rFonts w:eastAsia="Times New Roman" w:cs="Arial"/>
          <w:kern w:val="0"/>
          <w:lang w:val="en-AU" w:eastAsia="en-AU"/>
          <w14:ligatures w14:val="none"/>
        </w:rPr>
        <w:t>s</w:t>
      </w:r>
      <w:r w:rsidR="0026528B" w:rsidRPr="004B170D">
        <w:rPr>
          <w:rFonts w:eastAsia="Times New Roman" w:cs="Arial"/>
          <w:kern w:val="0"/>
          <w:lang w:val="en-AU" w:eastAsia="en-AU"/>
          <w14:ligatures w14:val="none"/>
        </w:rPr>
        <w:t>_</w:t>
      </w:r>
      <w:r w:rsidR="0080607A" w:rsidRPr="004B170D">
        <w:rPr>
          <w:rFonts w:eastAsia="Times New Roman" w:cs="Arial"/>
          <w:kern w:val="0"/>
          <w:lang w:val="en-AU" w:eastAsia="en-AU"/>
          <w14:ligatures w14:val="none"/>
        </w:rPr>
        <w:t>executive_snapshot}}</w:t>
      </w:r>
    </w:p>
    <w:p w14:paraId="3D193DF5" w14:textId="60818D29"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Key Takeaways</w:t>
      </w:r>
    </w:p>
    <w:p w14:paraId="0C6AA47E" w14:textId="6A0C867C"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Current position:</w:t>
      </w:r>
      <w:r w:rsidRPr="004B170D">
        <w:rPr>
          <w:rFonts w:eastAsia="Times New Roman" w:cs="Arial"/>
          <w:kern w:val="0"/>
          <w:lang w:val="en-AU" w:eastAsia="en-AU"/>
          <w14:ligatures w14:val="none"/>
        </w:rPr>
        <w:t xml:space="preserve"> {{overall.tier}}</w:t>
      </w:r>
    </w:p>
    <w:p w14:paraId="723529FF" w14:textId="4F4854C4"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System strengths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{{strengths_summary}}</w:t>
      </w:r>
    </w:p>
    <w:p w14:paraId="7C990CA0" w14:textId="5720552E"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Key constraints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{{gaps_summary}}</w:t>
      </w:r>
    </w:p>
    <w:p w14:paraId="16865309" w14:textId="28531149" w:rsid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Recommended focus (next 90 days):</w:t>
      </w:r>
      <w:r w:rsidRPr="004B170D">
        <w:rPr>
          <w:rFonts w:eastAsia="Times New Roman" w:cs="Arial"/>
          <w:kern w:val="0"/>
          <w:lang w:val="en-AU" w:eastAsia="en-AU"/>
          <w14:ligatures w14:val="none"/>
        </w:rPr>
        <w:t xml:space="preserve"> {{next_focus}}</w:t>
      </w:r>
    </w:p>
    <w:p w14:paraId="0DED90A1" w14:textId="0156D273" w:rsidR="00710FDE" w:rsidRPr="0000615B" w:rsidRDefault="00710FDE" w:rsidP="00710FDE">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00615B">
        <w:rPr>
          <w:rFonts w:eastAsia="Times New Roman" w:cs="Arial"/>
          <w:b/>
          <w:bCs/>
          <w:i/>
          <w:iCs/>
          <w:color w:val="215E99" w:themeColor="text2" w:themeTint="BF"/>
          <w:kern w:val="0"/>
          <w:sz w:val="22"/>
          <w:szCs w:val="22"/>
          <w:lang w:val="en-AU" w:eastAsia="en-AU"/>
          <w14:ligatures w14:val="none"/>
        </w:rPr>
        <w:t>Note:</w:t>
      </w:r>
      <w:r w:rsidRPr="0000615B">
        <w:rPr>
          <w:rFonts w:eastAsia="Times New Roman" w:cs="Arial"/>
          <w:i/>
          <w:iCs/>
          <w:color w:val="215E99" w:themeColor="text2" w:themeTint="BF"/>
          <w:kern w:val="0"/>
          <w:sz w:val="22"/>
          <w:szCs w:val="22"/>
          <w:lang w:val="en-AU" w:eastAsia="en-AU"/>
          <w14:ligatures w14:val="none"/>
        </w:rPr>
        <w:t xml:space="preserve"> Domains scoring </w:t>
      </w:r>
      <w:r w:rsidR="00FA1070" w:rsidRPr="0000615B">
        <w:rPr>
          <w:rFonts w:eastAsia="Times New Roman" w:cs="Arial"/>
          <w:i/>
          <w:iCs/>
          <w:color w:val="215E99" w:themeColor="text2" w:themeTint="BF"/>
          <w:kern w:val="0"/>
          <w:sz w:val="22"/>
          <w:szCs w:val="22"/>
          <w:lang w:eastAsia="en-AU"/>
          <w14:ligatures w14:val="none"/>
        </w:rPr>
        <w:t xml:space="preserve">70% or above are considered strengths. Domains scoring </w:t>
      </w:r>
      <w:r w:rsidR="0000615B" w:rsidRPr="0000615B">
        <w:rPr>
          <w:rFonts w:eastAsia="Times New Roman" w:cs="Arial"/>
          <w:i/>
          <w:iCs/>
          <w:color w:val="215E99" w:themeColor="text2" w:themeTint="BF"/>
          <w:kern w:val="0"/>
          <w:sz w:val="22"/>
          <w:szCs w:val="22"/>
          <w:lang w:eastAsia="en-AU"/>
          <w14:ligatures w14:val="none"/>
        </w:rPr>
        <w:t>below 50% are considered gaps.</w:t>
      </w:r>
    </w:p>
    <w:p w14:paraId="3A2C2BF4" w14:textId="27DA5453" w:rsidR="001D7D7E" w:rsidRPr="004B170D"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B170D">
        <w:rPr>
          <w:rFonts w:eastAsia="Times New Roman" w:cs="Arial"/>
          <w:kern w:val="0"/>
          <w:lang w:val="en-AU" w:eastAsia="en-AU"/>
          <w14:ligatures w14:val="none"/>
        </w:rPr>
        <w:t>{{</w:t>
      </w:r>
      <w:r w:rsidR="004456FC" w:rsidRPr="004B170D">
        <w:rPr>
          <w:rFonts w:eastAsia="Times New Roman" w:cs="Arial"/>
          <w:kern w:val="0"/>
          <w:lang w:val="en-AU" w:eastAsia="en-AU"/>
          <w14:ligatures w14:val="none"/>
        </w:rPr>
        <w:t>readiness</w:t>
      </w:r>
      <w:r w:rsidRPr="004B170D">
        <w:rPr>
          <w:rFonts w:eastAsia="Times New Roman" w:cs="Arial"/>
          <w:kern w:val="0"/>
          <w:lang w:val="en-AU" w:eastAsia="en-AU"/>
          <w14:ligatures w14:val="none"/>
        </w:rPr>
        <w:t>_bar_image}}</w:t>
      </w:r>
    </w:p>
    <w:p w14:paraId="4DDF377F" w14:textId="67088878" w:rsidR="0043475A" w:rsidRPr="004B170D"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4B170D">
        <w:rPr>
          <w:rFonts w:eastAsia="Times New Roman" w:cs="Arial"/>
          <w:i/>
          <w:iCs/>
          <w:kern w:val="0"/>
          <w:lang w:eastAsia="en-AU"/>
          <w14:ligatures w14:val="none"/>
        </w:rPr>
        <w:t>Figure 1. Overall AI System Maturity level. Black arrow shows indicative {{industry}} sector system-level average; green/red arrows indicate relative positioning.</w:t>
      </w:r>
    </w:p>
    <w:p w14:paraId="7128273C" w14:textId="542ACADC" w:rsidR="00971E52" w:rsidRPr="004B170D" w:rsidRDefault="00971E52" w:rsidP="000E19A4">
      <w:pPr>
        <w:pStyle w:val="Heading01"/>
        <w:rPr>
          <w:lang w:val="en-AU" w:eastAsia="en-AU"/>
        </w:rPr>
      </w:pPr>
      <w:bookmarkStart w:id="1" w:name="_Toc219967292"/>
      <w:r w:rsidRPr="004B170D">
        <w:rPr>
          <w:lang w:val="en-AU" w:eastAsia="en-AU"/>
        </w:rPr>
        <w:t>How to Interpret This Report</w:t>
      </w:r>
      <w:bookmarkEnd w:id="1"/>
    </w:p>
    <w:p w14:paraId="27D70AAB" w14:textId="360C94DE" w:rsidR="00D06085" w:rsidRPr="004B170D" w:rsidRDefault="00D06085" w:rsidP="00D06085">
      <w:r w:rsidRPr="004B170D">
        <w:t xml:space="preserve">This report presents the results of an </w:t>
      </w:r>
      <w:r w:rsidRPr="004B170D">
        <w:rPr>
          <w:rStyle w:val="Strong"/>
        </w:rPr>
        <w:t>AI System Maturity Assessment</w:t>
      </w:r>
      <w:r w:rsidRPr="004B170D">
        <w:t xml:space="preserve"> conducted using the AM AI SAFE framework. It evaluates how effectively governance, risk management, data practices, and operational controls are applied to a </w:t>
      </w:r>
      <w:r w:rsidR="00ED4C4D" w:rsidRPr="004B170D">
        <w:t>specific AI system (</w:t>
      </w:r>
      <w:r w:rsidR="00ED4C4D" w:rsidRPr="004B170D">
        <w:rPr>
          <w:b/>
          <w:bCs/>
          <w:lang w:eastAsia="en-AU"/>
        </w:rPr>
        <w:t>{{</w:t>
      </w:r>
      <w:r w:rsidR="00B12756" w:rsidRPr="004B170D">
        <w:rPr>
          <w:b/>
          <w:bCs/>
          <w:lang w:eastAsia="en-AU"/>
        </w:rPr>
        <w:t>system_name</w:t>
      </w:r>
      <w:r w:rsidR="00ED4C4D" w:rsidRPr="004B170D">
        <w:rPr>
          <w:b/>
          <w:bCs/>
          <w:lang w:eastAsia="en-AU"/>
        </w:rPr>
        <w:t>}})</w:t>
      </w:r>
      <w:r w:rsidRPr="004B170D">
        <w:t>,</w:t>
      </w:r>
      <w:r w:rsidR="00ED4C4D" w:rsidRPr="004B170D">
        <w:t xml:space="preserve"> </w:t>
      </w:r>
      <w:r w:rsidRPr="004B170D">
        <w:t>taking into account its purpose, lifecycle stage, and business criticality. The assessment is designed to support informed decision-making about system readiness, assurance posture, and maturity uplift priorities.</w:t>
      </w:r>
    </w:p>
    <w:p w14:paraId="7FC112AA" w14:textId="77777777" w:rsidR="00D06085" w:rsidRPr="004B170D" w:rsidRDefault="00D06085" w:rsidP="00D06085">
      <w:r w:rsidRPr="004B170D">
        <w:t xml:space="preserve">AI system maturity reflects the </w:t>
      </w:r>
      <w:r w:rsidRPr="004B170D">
        <w:rPr>
          <w:rStyle w:val="Strong"/>
        </w:rPr>
        <w:t>presence, consistency, and operationalisation of practices</w:t>
      </w:r>
      <w:r w:rsidRPr="004B170D">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4B170D" w:rsidRDefault="00D06085" w:rsidP="00D06085">
      <w:r w:rsidRPr="004B170D">
        <w:t xml:space="preserve">This assessment </w:t>
      </w:r>
      <w:r w:rsidRPr="004B170D">
        <w:rPr>
          <w:rStyle w:val="Strong"/>
        </w:rPr>
        <w:t>does not provide formal assurance, certification, or regulatory compliance confirmation</w:t>
      </w:r>
      <w:r w:rsidRPr="004B170D">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4B170D" w:rsidRDefault="00D06085" w:rsidP="00D06085">
      <w:r w:rsidRPr="004B170D">
        <w:t xml:space="preserve">Where maturity gaps are identified, they should be interpreted as </w:t>
      </w:r>
      <w:r w:rsidRPr="004B170D">
        <w:rPr>
          <w:rStyle w:val="Strong"/>
          <w:b w:val="0"/>
          <w:bCs w:val="0"/>
        </w:rPr>
        <w:t>opportunities for targeted uplift</w:t>
      </w:r>
      <w:r w:rsidRPr="004B170D">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B281F8" w14:textId="5ECCC82C" w:rsidR="000E19A4" w:rsidRPr="004B170D" w:rsidRDefault="00BE04DB" w:rsidP="000E19A4">
      <w:pPr>
        <w:pStyle w:val="Heading01"/>
        <w:rPr>
          <w:lang w:val="en-AU" w:eastAsia="en-AU"/>
        </w:rPr>
      </w:pPr>
      <w:bookmarkStart w:id="2" w:name="_Toc219967293"/>
      <w:r w:rsidRPr="004B170D">
        <w:rPr>
          <w:lang w:val="en-AU" w:eastAsia="en-AU"/>
        </w:rPr>
        <w:t xml:space="preserve">Assessment Scope </w:t>
      </w:r>
      <w:r w:rsidR="009005F0" w:rsidRPr="004B170D">
        <w:rPr>
          <w:lang w:val="en-AU" w:eastAsia="en-AU"/>
        </w:rPr>
        <w:t xml:space="preserve">&amp; </w:t>
      </w:r>
      <w:r w:rsidR="00AB7DCA" w:rsidRPr="004B170D">
        <w:rPr>
          <w:lang w:val="en-AU" w:eastAsia="en-AU"/>
        </w:rPr>
        <w:t>C</w:t>
      </w:r>
      <w:r w:rsidR="009005F0" w:rsidRPr="004B170D">
        <w:rPr>
          <w:lang w:val="en-AU" w:eastAsia="en-AU"/>
        </w:rPr>
        <w:t>ontext</w:t>
      </w:r>
      <w:bookmarkEnd w:id="2"/>
    </w:p>
    <w:p w14:paraId="08CCB0A9" w14:textId="77777777" w:rsidR="007360BD" w:rsidRPr="004B170D" w:rsidRDefault="007360BD" w:rsidP="007360BD">
      <w:pPr>
        <w:spacing w:before="120" w:after="120" w:line="240" w:lineRule="auto"/>
        <w:rPr>
          <w:lang w:val="en-AU"/>
        </w:rPr>
      </w:pPr>
      <w:r w:rsidRPr="004B170D">
        <w:rPr>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4B170D" w:rsidRDefault="007360BD" w:rsidP="007360BD">
      <w:pPr>
        <w:spacing w:before="120" w:after="120" w:line="240" w:lineRule="auto"/>
        <w:rPr>
          <w:lang w:val="en-AU"/>
        </w:rPr>
      </w:pPr>
      <w:r w:rsidRPr="004B170D">
        <w:rPr>
          <w:lang w:val="en-AU"/>
        </w:rPr>
        <w:t xml:space="preserve">The AI System Maturity Assessment was conducted for </w:t>
      </w:r>
      <w:r w:rsidRPr="004B170D">
        <w:rPr>
          <w:b/>
          <w:bCs/>
          <w:lang w:val="en-AU"/>
        </w:rPr>
        <w:t>{{system_name}}</w:t>
      </w:r>
      <w:r w:rsidRPr="004B170D">
        <w:rPr>
          <w:lang w:val="en-AU"/>
        </w:rPr>
        <w:t xml:space="preserve">, an AI-enabled system operated by {{org_name}} within the {{industry}} sector. The system is owned by {{system_owner}} and is used within the {{department}} function. At the time of assessment, the system was operating in the </w:t>
      </w:r>
      <w:r w:rsidRPr="004B170D">
        <w:rPr>
          <w:b/>
          <w:bCs/>
          <w:lang w:val="en-AU"/>
        </w:rPr>
        <w:t>{{lifecycle}}</w:t>
      </w:r>
      <w:r w:rsidRPr="004B170D">
        <w:rPr>
          <w:lang w:val="en-AU"/>
        </w:rPr>
        <w:t xml:space="preserve"> lifecycle stage and supports {{users_stakeholders}}.</w:t>
      </w:r>
    </w:p>
    <w:p w14:paraId="715DD3A4" w14:textId="77777777" w:rsidR="007360BD" w:rsidRPr="004B170D" w:rsidRDefault="007360BD" w:rsidP="007360BD">
      <w:pPr>
        <w:spacing w:before="120" w:after="120" w:line="240" w:lineRule="auto"/>
        <w:rPr>
          <w:lang w:val="en-AU"/>
        </w:rPr>
      </w:pPr>
      <w:r w:rsidRPr="004B170D">
        <w:rPr>
          <w:lang w:val="en-AU"/>
        </w:rPr>
        <w:t>The assessment was completed on {{assessment_date}} using version {{framework_version}} of the AM AI SAFE framework and was facilitated by {{assessor_name}}. Results should be interpreted in light of the system’s stated purpose, deployment maturity, and role within the organisation’s broader technology and decision-making environment.</w:t>
      </w:r>
    </w:p>
    <w:p w14:paraId="378D3011" w14:textId="77777777" w:rsidR="007360BD" w:rsidRPr="004B170D" w:rsidRDefault="007360BD" w:rsidP="007360BD">
      <w:pPr>
        <w:spacing w:before="120" w:after="120" w:line="240" w:lineRule="auto"/>
        <w:rPr>
          <w:lang w:val="en-AU"/>
        </w:rPr>
      </w:pPr>
      <w:r w:rsidRPr="004B170D">
        <w:rPr>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4B170D" w:rsidRDefault="00000000" w:rsidP="007360BD">
      <w:pPr>
        <w:spacing w:before="120" w:after="120" w:line="240" w:lineRule="auto"/>
        <w:rPr>
          <w:lang w:val="en-AU"/>
        </w:rPr>
      </w:pPr>
      <w:r>
        <w:rPr>
          <w:lang w:val="en-AU"/>
        </w:rPr>
        <w:pict w14:anchorId="6A36CFC9">
          <v:rect id="_x0000_i1025" style="width:0;height:1.5pt" o:hralign="center" o:hrstd="t" o:hr="t" fillcolor="#a0a0a0" stroked="f"/>
        </w:pict>
      </w:r>
    </w:p>
    <w:p w14:paraId="6200358A" w14:textId="77777777" w:rsidR="007360BD" w:rsidRPr="004B170D" w:rsidRDefault="007360BD" w:rsidP="007360BD">
      <w:pPr>
        <w:spacing w:before="120" w:after="120" w:line="240" w:lineRule="auto"/>
        <w:rPr>
          <w:b/>
          <w:bCs/>
          <w:lang w:val="en-AU"/>
        </w:rPr>
      </w:pPr>
      <w:r w:rsidRPr="004B170D">
        <w:rPr>
          <w:b/>
          <w:bCs/>
          <w:lang w:val="en-AU"/>
        </w:rPr>
        <w:t>System Overview</w:t>
      </w:r>
    </w:p>
    <w:p w14:paraId="3B4CCD95" w14:textId="211A36C8" w:rsidR="00460C4B"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System name:</w:t>
      </w:r>
      <w:r w:rsidRPr="004B170D">
        <w:rPr>
          <w:lang w:val="en-AU"/>
        </w:rPr>
        <w:t xml:space="preserve"> {{system_name}}</w:t>
      </w:r>
    </w:p>
    <w:p w14:paraId="65EBBEB5" w14:textId="05B45513"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System description:</w:t>
      </w:r>
      <w:r w:rsidRPr="004B170D">
        <w:rPr>
          <w:lang w:val="en-AU"/>
        </w:rPr>
        <w:t xml:space="preserve"> {{system_description}}</w:t>
      </w:r>
    </w:p>
    <w:p w14:paraId="3E6CD451" w14:textId="7230792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owner:</w:t>
      </w:r>
      <w:r w:rsidRPr="004B170D">
        <w:rPr>
          <w:lang w:val="en-AU"/>
        </w:rPr>
        <w:t xml:space="preserve"> {{system_owner}}</w:t>
      </w:r>
    </w:p>
    <w:p w14:paraId="315BD79E" w14:textId="48A43F9B"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Department / function:</w:t>
      </w:r>
      <w:r w:rsidRPr="004B170D">
        <w:rPr>
          <w:lang w:val="en-AU"/>
        </w:rPr>
        <w:t xml:space="preserve"> {{department}}</w:t>
      </w:r>
    </w:p>
    <w:p w14:paraId="58A0EDD6" w14:textId="6028FBF1"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Primary users / stakeholders:</w:t>
      </w:r>
      <w:r w:rsidRPr="004B170D">
        <w:rPr>
          <w:lang w:val="en-AU"/>
        </w:rPr>
        <w:t xml:space="preserve"> {{users_stakeholders}}</w:t>
      </w:r>
    </w:p>
    <w:p w14:paraId="5D255FC0" w14:textId="1F56363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criticality:</w:t>
      </w:r>
      <w:r w:rsidRPr="004B170D">
        <w:rPr>
          <w:lang w:val="en-AU"/>
        </w:rPr>
        <w:t xml:space="preserve"> {{criticality}}</w:t>
      </w:r>
    </w:p>
    <w:p w14:paraId="40EF512F" w14:textId="496A20B6"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Monthly volume:</w:t>
      </w:r>
      <w:r w:rsidRPr="004B170D">
        <w:rPr>
          <w:lang w:val="en-AU"/>
        </w:rPr>
        <w:t xml:space="preserve"> {{monthly_volume}}</w:t>
      </w:r>
    </w:p>
    <w:p w14:paraId="3D12D483" w14:textId="7DD71FE3" w:rsidR="007360BD"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Lifecycle stage:</w:t>
      </w:r>
      <w:r w:rsidRPr="004B170D">
        <w:rPr>
          <w:lang w:val="en-AU"/>
        </w:rPr>
        <w:t xml:space="preserve"> {{lifecycle}}</w:t>
      </w:r>
    </w:p>
    <w:p w14:paraId="166F7637" w14:textId="77777777" w:rsidR="007360BD" w:rsidRPr="004B170D" w:rsidRDefault="00000000" w:rsidP="007360BD">
      <w:pPr>
        <w:spacing w:before="120" w:after="120" w:line="240" w:lineRule="auto"/>
        <w:rPr>
          <w:lang w:val="en-AU"/>
        </w:rPr>
      </w:pPr>
      <w:r>
        <w:rPr>
          <w:lang w:val="en-AU"/>
        </w:rPr>
        <w:pict w14:anchorId="53CE49FB">
          <v:rect id="_x0000_i1026" style="width:0;height:1.5pt" o:hralign="center" o:hrstd="t" o:hr="t" fillcolor="#a0a0a0" stroked="f"/>
        </w:pict>
      </w:r>
    </w:p>
    <w:p w14:paraId="4D16E08A" w14:textId="77777777" w:rsidR="007360BD" w:rsidRPr="004B170D" w:rsidRDefault="007360BD" w:rsidP="007360BD">
      <w:pPr>
        <w:spacing w:before="120" w:after="120" w:line="240" w:lineRule="auto"/>
        <w:rPr>
          <w:b/>
          <w:bCs/>
          <w:lang w:val="en-AU"/>
        </w:rPr>
      </w:pPr>
      <w:r w:rsidRPr="004B170D">
        <w:rPr>
          <w:b/>
          <w:bCs/>
          <w:lang w:val="en-AU"/>
        </w:rPr>
        <w:t>Technical &amp; Deployment Context</w:t>
      </w:r>
    </w:p>
    <w:p w14:paraId="01B0EFB2" w14:textId="77777777" w:rsidR="007360BD" w:rsidRPr="004B170D" w:rsidRDefault="007360BD" w:rsidP="007360BD">
      <w:pPr>
        <w:spacing w:before="120" w:after="120" w:line="240" w:lineRule="auto"/>
        <w:rPr>
          <w:lang w:val="en-AU"/>
        </w:rPr>
      </w:pPr>
      <w:r w:rsidRPr="004B170D">
        <w:rPr>
          <w:lang w:val="en-AU"/>
        </w:rPr>
        <w:t>This subsection summarises the technical characteristics and deployment model of the AI system, which directly influence governance, risk exposure, and maturity expectations.</w:t>
      </w:r>
    </w:p>
    <w:p w14:paraId="45165538" w14:textId="77777777" w:rsidR="00FD218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Model type / category:</w:t>
      </w:r>
      <w:r w:rsidRPr="004B170D">
        <w:rPr>
          <w:lang w:val="en-AU"/>
        </w:rPr>
        <w:t xml:space="preserve"> {{model_type}}</w:t>
      </w:r>
    </w:p>
    <w:p w14:paraId="3F549F3B" w14:textId="0F89D94A"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Model ownership:</w:t>
      </w:r>
      <w:r w:rsidRPr="004B170D">
        <w:rPr>
          <w:lang w:val="en-AU"/>
        </w:rPr>
        <w:t xml:space="preserve"> {{ownership}}</w:t>
      </w:r>
    </w:p>
    <w:p w14:paraId="7B88D053" w14:textId="3661A175"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Hosting environment:</w:t>
      </w:r>
      <w:r w:rsidRPr="004B170D">
        <w:rPr>
          <w:lang w:val="en-AU"/>
        </w:rPr>
        <w:t xml:space="preserve"> {{hosting}}</w:t>
      </w:r>
    </w:p>
    <w:p w14:paraId="6B7A6337" w14:textId="5A7BDA79"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 SaaS provider:</w:t>
      </w:r>
      <w:r w:rsidRPr="004B170D">
        <w:rPr>
          <w:lang w:val="en-AU"/>
        </w:rPr>
        <w:t xml:space="preserve"> {{cloud_provider}}</w:t>
      </w:r>
    </w:p>
    <w:p w14:paraId="31A75AFF" w14:textId="5C792D0C"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region:</w:t>
      </w:r>
      <w:r w:rsidRPr="004B170D">
        <w:rPr>
          <w:lang w:val="en-AU"/>
        </w:rPr>
        <w:t xml:space="preserve"> {{cloud_region}}</w:t>
      </w:r>
    </w:p>
    <w:p w14:paraId="3E2353AD" w14:textId="2FC1FE13"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Data flow:</w:t>
      </w:r>
      <w:r w:rsidRPr="004B170D">
        <w:rPr>
          <w:lang w:val="en-AU"/>
        </w:rPr>
        <w:t xml:space="preserve"> {{data_flow}}</w:t>
      </w:r>
    </w:p>
    <w:p w14:paraId="066A762E" w14:textId="403CFB24"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Third-party dependencies:</w:t>
      </w:r>
      <w:r w:rsidRPr="004B170D">
        <w:rPr>
          <w:lang w:val="en-AU"/>
        </w:rPr>
        <w:t xml:space="preserve"> {{dependencies}}</w:t>
      </w:r>
    </w:p>
    <w:p w14:paraId="7BE81FCE" w14:textId="6C4DF986" w:rsidR="007360B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Version reference:</w:t>
      </w:r>
      <w:r w:rsidRPr="004B170D">
        <w:rPr>
          <w:lang w:val="en-AU"/>
        </w:rPr>
        <w:t xml:space="preserve"> {{version_ref}}</w:t>
      </w:r>
    </w:p>
    <w:p w14:paraId="13191F1F" w14:textId="77777777" w:rsidR="007360BD" w:rsidRPr="004B170D" w:rsidRDefault="00000000" w:rsidP="007360BD">
      <w:pPr>
        <w:spacing w:before="120" w:after="120" w:line="240" w:lineRule="auto"/>
        <w:rPr>
          <w:lang w:val="en-AU"/>
        </w:rPr>
      </w:pPr>
      <w:r>
        <w:rPr>
          <w:lang w:val="en-AU"/>
        </w:rPr>
        <w:pict w14:anchorId="2BF8F49B">
          <v:rect id="_x0000_i1027" style="width:0;height:1.5pt" o:hralign="center" o:hrstd="t" o:hr="t" fillcolor="#a0a0a0" stroked="f"/>
        </w:pict>
      </w:r>
    </w:p>
    <w:p w14:paraId="45CBA76D" w14:textId="77777777" w:rsidR="007360BD" w:rsidRPr="004B170D" w:rsidRDefault="007360BD" w:rsidP="007360BD">
      <w:pPr>
        <w:spacing w:before="120" w:after="120" w:line="240" w:lineRule="auto"/>
        <w:rPr>
          <w:b/>
          <w:bCs/>
          <w:lang w:val="en-AU"/>
        </w:rPr>
      </w:pPr>
      <w:r w:rsidRPr="004B170D">
        <w:rPr>
          <w:b/>
          <w:bCs/>
          <w:lang w:val="en-AU"/>
        </w:rPr>
        <w:t>Data Characteristics</w:t>
      </w:r>
    </w:p>
    <w:p w14:paraId="30E2DF29" w14:textId="77777777" w:rsidR="007360BD" w:rsidRPr="004B170D" w:rsidRDefault="007360BD" w:rsidP="007360BD">
      <w:pPr>
        <w:spacing w:before="120" w:after="120" w:line="240" w:lineRule="auto"/>
        <w:rPr>
          <w:lang w:val="en-AU"/>
        </w:rPr>
      </w:pPr>
      <w:r w:rsidRPr="004B170D">
        <w:rPr>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Data sensitivity:</w:t>
      </w:r>
      <w:r w:rsidRPr="004B170D">
        <w:rPr>
          <w:lang w:val="en-AU"/>
        </w:rPr>
        <w:t xml:space="preserve"> {{data_sensitivity}}</w:t>
      </w:r>
    </w:p>
    <w:p w14:paraId="3D6E2430" w14:textId="2C0CB430"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Primary data sources:</w:t>
      </w:r>
      <w:r w:rsidRPr="004B170D">
        <w:rPr>
          <w:lang w:val="en-AU"/>
        </w:rPr>
        <w:t xml:space="preserve"> {{data_sources}}</w:t>
      </w:r>
    </w:p>
    <w:p w14:paraId="5049B868" w14:textId="7E6959EB"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Representation coverage notes:</w:t>
      </w:r>
      <w:r w:rsidRPr="004B170D">
        <w:rPr>
          <w:lang w:val="en-AU"/>
        </w:rPr>
        <w:t xml:space="preserve"> {{representation_notes}}</w:t>
      </w:r>
    </w:p>
    <w:p w14:paraId="5086CBD2" w14:textId="1E37C076" w:rsidR="007360BD" w:rsidRPr="004B170D" w:rsidRDefault="007360BD" w:rsidP="00D474D5">
      <w:pPr>
        <w:pStyle w:val="ListParagraph"/>
        <w:numPr>
          <w:ilvl w:val="0"/>
          <w:numId w:val="77"/>
        </w:numPr>
        <w:spacing w:before="60" w:after="60" w:line="240" w:lineRule="auto"/>
        <w:contextualSpacing w:val="0"/>
        <w:rPr>
          <w:lang w:val="en-AU"/>
        </w:rPr>
      </w:pPr>
      <w:r w:rsidRPr="004B170D">
        <w:rPr>
          <w:b/>
          <w:bCs/>
          <w:lang w:val="en-AU"/>
        </w:rPr>
        <w:t>Formal data retention policy in place:</w:t>
      </w:r>
      <w:r w:rsidRPr="004B170D">
        <w:rPr>
          <w:lang w:val="en-AU"/>
        </w:rPr>
        <w:t xml:space="preserve"> {{has_retention_policy}}</w:t>
      </w:r>
    </w:p>
    <w:p w14:paraId="47D80001" w14:textId="1D9CF764" w:rsidR="00CB0337" w:rsidRPr="004B170D" w:rsidRDefault="00773E77" w:rsidP="00A87181">
      <w:pPr>
        <w:pStyle w:val="Heading01"/>
        <w:rPr>
          <w:lang w:val="en-AU" w:eastAsia="en-AU"/>
        </w:rPr>
      </w:pPr>
      <w:bookmarkStart w:id="3" w:name="_Toc219967294"/>
      <w:r w:rsidRPr="004B170D">
        <w:rPr>
          <w:lang w:val="en-AU" w:eastAsia="en-AU"/>
        </w:rPr>
        <w:t xml:space="preserve">System </w:t>
      </w:r>
      <w:r w:rsidR="00104314" w:rsidRPr="004B170D">
        <w:rPr>
          <w:lang w:val="en-AU" w:eastAsia="en-AU"/>
        </w:rPr>
        <w:t>Governance, Oversight</w:t>
      </w:r>
      <w:r w:rsidR="00F3725F" w:rsidRPr="004B170D">
        <w:rPr>
          <w:lang w:val="en-AU" w:eastAsia="en-AU"/>
        </w:rPr>
        <w:t xml:space="preserve"> &amp; </w:t>
      </w:r>
      <w:r w:rsidR="00C02633" w:rsidRPr="004B170D">
        <w:rPr>
          <w:lang w:val="en-AU" w:eastAsia="en-AU"/>
        </w:rPr>
        <w:t>Accountability Maturity</w:t>
      </w:r>
      <w:bookmarkEnd w:id="3"/>
    </w:p>
    <w:p w14:paraId="2B5C3C27" w14:textId="77777777" w:rsidR="00BA2744" w:rsidRPr="004B170D" w:rsidRDefault="00BA2744" w:rsidP="000F0419">
      <w:pPr>
        <w:spacing w:before="60" w:after="60" w:line="240" w:lineRule="auto"/>
        <w:rPr>
          <w:lang w:val="en-AU"/>
        </w:rPr>
      </w:pPr>
      <w:r w:rsidRPr="004B170D">
        <w:rPr>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4B170D" w:rsidRDefault="00BA2744" w:rsidP="00BA2744">
      <w:pPr>
        <w:spacing w:before="100" w:beforeAutospacing="1" w:after="100" w:afterAutospacing="1" w:line="240" w:lineRule="auto"/>
        <w:rPr>
          <w:lang w:val="en-AU"/>
        </w:rPr>
      </w:pPr>
      <w:r w:rsidRPr="004B170D">
        <w:rPr>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4B170D" w:rsidRDefault="00BA2744" w:rsidP="00BA2744">
      <w:pPr>
        <w:spacing w:before="100" w:beforeAutospacing="1" w:after="100" w:afterAutospacing="1" w:line="240" w:lineRule="auto"/>
        <w:rPr>
          <w:lang w:val="en-AU"/>
        </w:rPr>
      </w:pPr>
      <w:r w:rsidRPr="004B170D">
        <w:rPr>
          <w:lang w:val="en-AU"/>
        </w:rPr>
        <w:t xml:space="preserve">For </w:t>
      </w:r>
      <w:r w:rsidRPr="004B170D">
        <w:rPr>
          <w:b/>
          <w:bCs/>
          <w:lang w:val="en-AU"/>
        </w:rPr>
        <w:t>{{system_name}}</w:t>
      </w:r>
      <w:r w:rsidRPr="004B170D">
        <w:rPr>
          <w:lang w:val="en-AU"/>
        </w:rPr>
        <w:t xml:space="preserve">, governance and oversight arrangements reflect the system’s current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 Oversight is described as </w:t>
      </w:r>
      <w:r w:rsidRPr="004B170D">
        <w:rPr>
          <w:b/>
          <w:bCs/>
          <w:lang w:val="en-AU"/>
        </w:rPr>
        <w:t>{{oversight}}</w:t>
      </w:r>
      <w:r w:rsidRPr="004B170D">
        <w:rPr>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4B170D" w:rsidRDefault="00BA2744" w:rsidP="00BA2744">
      <w:pPr>
        <w:spacing w:before="100" w:beforeAutospacing="1" w:after="100" w:afterAutospacing="1" w:line="240" w:lineRule="auto"/>
        <w:rPr>
          <w:lang w:val="en-AU"/>
        </w:rPr>
      </w:pPr>
      <w:r w:rsidRPr="004B170D">
        <w:rPr>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7A08A559" w14:textId="704E23EF" w:rsidR="00BA2744" w:rsidRPr="004B170D" w:rsidRDefault="00BA2744" w:rsidP="00BA2744">
      <w:pPr>
        <w:spacing w:before="100" w:beforeAutospacing="1" w:after="100" w:afterAutospacing="1" w:line="240" w:lineRule="auto"/>
        <w:rPr>
          <w:lang w:val="en-AU"/>
        </w:rPr>
      </w:pPr>
      <w:r w:rsidRPr="004B170D">
        <w:rPr>
          <w:lang w:val="en-AU"/>
        </w:rPr>
        <w:t xml:space="preserve">This domain reflects the extent to which governance and accountability for the AI system are </w:t>
      </w:r>
      <w:r w:rsidRPr="004B170D">
        <w:rPr>
          <w:b/>
          <w:bCs/>
          <w:lang w:val="en-AU"/>
        </w:rPr>
        <w:t>explicit, repeatable, and embedded</w:t>
      </w:r>
      <w:r w:rsidRPr="004B170D">
        <w:rPr>
          <w:lang w:val="en-AU"/>
        </w:rPr>
        <w:t>, rather than implied, ad-hoc, or dependent on informal practices.</w:t>
      </w:r>
      <w:r w:rsidR="00000000">
        <w:rPr>
          <w:lang w:val="en-AU"/>
        </w:rPr>
        <w:pict w14:anchorId="4434743E">
          <v:rect id="_x0000_i1028" style="width:0;height:1.5pt" o:hralign="center" o:hrstd="t" o:hr="t" fillcolor="#a0a0a0" stroked="f"/>
        </w:pict>
      </w:r>
    </w:p>
    <w:p w14:paraId="38BC5027" w14:textId="77777777" w:rsidR="00BA2744" w:rsidRPr="004B170D" w:rsidRDefault="00BA2744" w:rsidP="00BA2744">
      <w:pPr>
        <w:spacing w:before="100" w:beforeAutospacing="1" w:after="100" w:afterAutospacing="1" w:line="240" w:lineRule="auto"/>
        <w:rPr>
          <w:b/>
          <w:bCs/>
          <w:lang w:val="en-AU"/>
        </w:rPr>
      </w:pPr>
      <w:r w:rsidRPr="004B170D">
        <w:rPr>
          <w:b/>
          <w:bCs/>
          <w:lang w:val="en-AU"/>
        </w:rPr>
        <w:t>Governance &amp; Oversight Context (System-Level)</w:t>
      </w:r>
    </w:p>
    <w:p w14:paraId="2B5BB5B8" w14:textId="77777777" w:rsidR="00BA2744" w:rsidRPr="004B170D" w:rsidRDefault="00BA2744" w:rsidP="00BA2744">
      <w:pPr>
        <w:spacing w:before="100" w:beforeAutospacing="1" w:after="100" w:afterAutospacing="1" w:line="240" w:lineRule="auto"/>
        <w:rPr>
          <w:lang w:val="en-AU"/>
        </w:rPr>
      </w:pPr>
      <w:r w:rsidRPr="004B170D">
        <w:rPr>
          <w:b/>
          <w:bCs/>
          <w:lang w:val="en-AU"/>
        </w:rPr>
        <w:t>Oversight model:</w:t>
      </w:r>
      <w:r w:rsidRPr="004B170D">
        <w:rPr>
          <w:lang w:val="en-AU"/>
        </w:rPr>
        <w:t xml:space="preserve"> {{oversight}}</w:t>
      </w:r>
    </w:p>
    <w:p w14:paraId="1C8F23D3" w14:textId="5347046A" w:rsidR="00B30360" w:rsidRPr="004B170D" w:rsidRDefault="00BA2744" w:rsidP="004B1660">
      <w:pPr>
        <w:spacing w:after="0" w:line="240" w:lineRule="auto"/>
        <w:rPr>
          <w:b/>
          <w:bCs/>
          <w:lang w:val="en-AU"/>
        </w:rPr>
      </w:pPr>
      <w:r w:rsidRPr="004B170D">
        <w:rPr>
          <w:b/>
          <w:bCs/>
          <w:lang w:val="en-AU"/>
        </w:rPr>
        <w:t>Governance artefacts available:</w:t>
      </w:r>
    </w:p>
    <w:p w14:paraId="401D2464" w14:textId="34158244" w:rsidR="004B1660" w:rsidRPr="004B170D" w:rsidRDefault="00BA2744" w:rsidP="00B30360">
      <w:pPr>
        <w:spacing w:after="0" w:line="240" w:lineRule="auto"/>
        <w:ind w:left="720"/>
        <w:rPr>
          <w:lang w:val="en-AU"/>
        </w:rPr>
      </w:pPr>
      <w:r w:rsidRPr="004B170D">
        <w:rPr>
          <w:lang w:val="en-AU"/>
        </w:rPr>
        <w:t>{% if artefacts %}</w:t>
      </w:r>
      <w:r w:rsidRPr="004B170D">
        <w:rPr>
          <w:lang w:val="en-AU"/>
        </w:rPr>
        <w:br/>
        <w:t>{% for artefact in artefacts %}</w:t>
      </w:r>
    </w:p>
    <w:p w14:paraId="164D04A0" w14:textId="45E011F1" w:rsidR="008B4ED3" w:rsidRPr="004B170D" w:rsidRDefault="00BA2744" w:rsidP="00B30360">
      <w:pPr>
        <w:spacing w:after="0" w:line="240" w:lineRule="auto"/>
        <w:ind w:left="720"/>
        <w:rPr>
          <w:lang w:val="en-AU"/>
        </w:rPr>
      </w:pPr>
      <w:r w:rsidRPr="004B170D">
        <w:rPr>
          <w:lang w:val="en-AU"/>
        </w:rPr>
        <w:t>• {{artefact}}</w:t>
      </w:r>
    </w:p>
    <w:p w14:paraId="613249AC" w14:textId="4A862712" w:rsidR="00B30360" w:rsidRPr="004B170D" w:rsidRDefault="00BA2744" w:rsidP="00B30360">
      <w:pPr>
        <w:spacing w:after="0" w:line="240" w:lineRule="auto"/>
        <w:ind w:left="720"/>
        <w:rPr>
          <w:lang w:val="en-AU"/>
        </w:rPr>
      </w:pPr>
      <w:r w:rsidRPr="004B170D">
        <w:rPr>
          <w:lang w:val="en-AU"/>
        </w:rPr>
        <w:t>{% endfor %}</w:t>
      </w:r>
      <w:r w:rsidRPr="004B170D">
        <w:rPr>
          <w:lang w:val="en-AU"/>
        </w:rPr>
        <w:br/>
        <w:t>{% else %}</w:t>
      </w:r>
      <w:r w:rsidRPr="004B170D">
        <w:rPr>
          <w:lang w:val="en-AU"/>
        </w:rPr>
        <w:br/>
        <w:t>• No formal system-level governance artefacts specified</w:t>
      </w:r>
    </w:p>
    <w:p w14:paraId="78572D9B" w14:textId="663E4F2F" w:rsidR="00BA2744" w:rsidRPr="004B170D" w:rsidRDefault="00BA2744" w:rsidP="00B30360">
      <w:pPr>
        <w:spacing w:after="0" w:line="240" w:lineRule="auto"/>
        <w:ind w:left="720"/>
        <w:rPr>
          <w:lang w:val="en-AU"/>
        </w:rPr>
      </w:pPr>
      <w:r w:rsidRPr="004B170D">
        <w:rPr>
          <w:lang w:val="en-AU"/>
        </w:rPr>
        <w:t>{% endif %}</w:t>
      </w:r>
    </w:p>
    <w:p w14:paraId="3B6F868D" w14:textId="77777777" w:rsidR="000B52BF" w:rsidRPr="001D6D31" w:rsidRDefault="000B52BF" w:rsidP="000B52BF">
      <w:pPr>
        <w:spacing w:before="100" w:beforeAutospacing="1" w:after="100" w:afterAutospacing="1" w:line="240" w:lineRule="auto"/>
        <w:rPr>
          <w:b/>
          <w:bCs/>
          <w:lang w:val="en-AU"/>
        </w:rPr>
      </w:pPr>
      <w:r w:rsidRPr="001D6D31">
        <w:rPr>
          <w:b/>
          <w:bCs/>
          <w:lang w:val="en-AU"/>
        </w:rPr>
        <w:t>Applicable frameworks referenced:</w:t>
      </w:r>
    </w:p>
    <w:p w14:paraId="4089B37A" w14:textId="06DDFB7D" w:rsidR="000B52BF" w:rsidRPr="001D6D31" w:rsidRDefault="000B52BF" w:rsidP="000B52BF">
      <w:pPr>
        <w:spacing w:after="0" w:line="240" w:lineRule="auto"/>
        <w:ind w:left="720"/>
        <w:rPr>
          <w:lang w:val="en-AU"/>
        </w:rPr>
      </w:pPr>
      <w:r w:rsidRPr="001D6D31">
        <w:rPr>
          <w:lang w:val="en-AU"/>
        </w:rPr>
        <w:t>{% if frameworks and frameworks | length &gt; 0 %}</w:t>
      </w:r>
    </w:p>
    <w:p w14:paraId="7DB72A81" w14:textId="2E443F95" w:rsidR="000B52BF" w:rsidRPr="001D6D31" w:rsidRDefault="000B52BF" w:rsidP="000B52BF">
      <w:pPr>
        <w:spacing w:after="0" w:line="240" w:lineRule="auto"/>
        <w:ind w:left="720"/>
        <w:rPr>
          <w:lang w:val="en-AU"/>
        </w:rPr>
      </w:pPr>
      <w:r w:rsidRPr="001D6D31">
        <w:rPr>
          <w:lang w:val="en-AU"/>
        </w:rPr>
        <w:t>{% for framework in frameworks if framework.is_selected %}</w:t>
      </w:r>
    </w:p>
    <w:p w14:paraId="76E6993C" w14:textId="77777777" w:rsidR="000B52BF" w:rsidRPr="001D6D31" w:rsidRDefault="000B52BF" w:rsidP="000B52BF">
      <w:pPr>
        <w:spacing w:after="0" w:line="240" w:lineRule="auto"/>
        <w:ind w:left="720"/>
        <w:rPr>
          <w:lang w:val="en-AU"/>
        </w:rPr>
      </w:pPr>
      <w:r w:rsidRPr="001D6D31">
        <w:rPr>
          <w:lang w:val="en-AU"/>
        </w:rPr>
        <w:t>• {{ framework.title }}</w:t>
      </w:r>
    </w:p>
    <w:p w14:paraId="0791951A" w14:textId="65781A82" w:rsidR="000B52BF" w:rsidRPr="001D6D31" w:rsidRDefault="000B52BF" w:rsidP="000B52BF">
      <w:pPr>
        <w:spacing w:after="0" w:line="240" w:lineRule="auto"/>
        <w:ind w:left="720"/>
        <w:rPr>
          <w:lang w:val="en-AU"/>
        </w:rPr>
      </w:pPr>
      <w:r w:rsidRPr="001D6D31">
        <w:rPr>
          <w:lang w:val="en-AU"/>
        </w:rPr>
        <w:t>{% endfor %}</w:t>
      </w:r>
    </w:p>
    <w:p w14:paraId="7711B51F" w14:textId="00439955" w:rsidR="000B52BF" w:rsidRPr="001D6D31" w:rsidRDefault="000B52BF" w:rsidP="000B52BF">
      <w:pPr>
        <w:spacing w:after="0" w:line="240" w:lineRule="auto"/>
        <w:ind w:left="720"/>
        <w:rPr>
          <w:lang w:val="en-AU"/>
        </w:rPr>
      </w:pPr>
      <w:r w:rsidRPr="001D6D31">
        <w:rPr>
          <w:lang w:val="en-AU"/>
        </w:rPr>
        <w:t>{% else %}</w:t>
      </w:r>
    </w:p>
    <w:p w14:paraId="7D5E6CAE" w14:textId="77777777" w:rsidR="000B52BF" w:rsidRPr="001D6D31" w:rsidRDefault="000B52BF" w:rsidP="000B52BF">
      <w:pPr>
        <w:spacing w:after="0" w:line="240" w:lineRule="auto"/>
        <w:ind w:left="720"/>
        <w:rPr>
          <w:lang w:val="en-AU"/>
        </w:rPr>
      </w:pPr>
      <w:r w:rsidRPr="001D6D31">
        <w:rPr>
          <w:lang w:val="en-AU"/>
        </w:rPr>
        <w:t>• No specific AI frameworks were identified as applicable to this system</w:t>
      </w:r>
    </w:p>
    <w:p w14:paraId="075D860C" w14:textId="7E8FFF43" w:rsidR="000B52BF" w:rsidRPr="001D6D31" w:rsidRDefault="000B52BF" w:rsidP="000B52BF">
      <w:pPr>
        <w:spacing w:after="0" w:line="240" w:lineRule="auto"/>
        <w:ind w:left="720"/>
        <w:rPr>
          <w:lang w:val="en-AU"/>
        </w:rPr>
      </w:pPr>
      <w:r w:rsidRPr="001D6D31">
        <w:rPr>
          <w:lang w:val="en-AU"/>
        </w:rPr>
        <w:t>{% endif %}</w:t>
      </w:r>
    </w:p>
    <w:p w14:paraId="479925BE" w14:textId="77777777" w:rsidR="00B30360" w:rsidRPr="004B170D" w:rsidRDefault="00BA2744" w:rsidP="00BA2744">
      <w:pPr>
        <w:spacing w:before="100" w:beforeAutospacing="1" w:after="100" w:afterAutospacing="1" w:line="240" w:lineRule="auto"/>
        <w:rPr>
          <w:b/>
          <w:bCs/>
          <w:lang w:val="en-AU"/>
        </w:rPr>
      </w:pPr>
      <w:r w:rsidRPr="001D6D31">
        <w:rPr>
          <w:b/>
          <w:bCs/>
          <w:lang w:val="en-AU"/>
        </w:rPr>
        <w:t>Applicable regulatory</w:t>
      </w:r>
      <w:r w:rsidRPr="004B170D">
        <w:rPr>
          <w:b/>
          <w:bCs/>
          <w:lang w:val="en-AU"/>
        </w:rPr>
        <w:t xml:space="preserve"> considerations:</w:t>
      </w:r>
    </w:p>
    <w:p w14:paraId="414C3476" w14:textId="70C765BE" w:rsidR="00BA2744" w:rsidRPr="004B170D" w:rsidRDefault="00BA2744" w:rsidP="00B30360">
      <w:pPr>
        <w:spacing w:before="100" w:beforeAutospacing="1" w:after="100" w:afterAutospacing="1" w:line="240" w:lineRule="auto"/>
        <w:ind w:left="720"/>
        <w:rPr>
          <w:lang w:val="en-AU"/>
        </w:rPr>
      </w:pPr>
      <w:r w:rsidRPr="004B170D">
        <w:rPr>
          <w:lang w:val="en-AU"/>
        </w:rPr>
        <w:t>{% if regulations %}</w:t>
      </w:r>
      <w:r w:rsidRPr="004B170D">
        <w:rPr>
          <w:lang w:val="en-AU"/>
        </w:rPr>
        <w:br/>
        <w:t>{% for regulation in regulations %}</w:t>
      </w:r>
      <w:r w:rsidRPr="004B170D">
        <w:rPr>
          <w:lang w:val="en-AU"/>
        </w:rPr>
        <w:br/>
        <w:t>• {{regulation}}</w:t>
      </w:r>
      <w:r w:rsidRPr="004B170D">
        <w:rPr>
          <w:lang w:val="en-AU"/>
        </w:rPr>
        <w:br/>
        <w:t>{% endfor %}</w:t>
      </w:r>
      <w:r w:rsidRPr="004B170D">
        <w:rPr>
          <w:lang w:val="en-AU"/>
        </w:rPr>
        <w:br/>
        <w:t>{% else %}</w:t>
      </w:r>
      <w:r w:rsidRPr="004B170D">
        <w:rPr>
          <w:lang w:val="en-AU"/>
        </w:rPr>
        <w:br/>
        <w:t>• No specific regulatory obligations identified at system level</w:t>
      </w:r>
      <w:r w:rsidRPr="004B170D">
        <w:rPr>
          <w:lang w:val="en-AU"/>
        </w:rPr>
        <w:br/>
        <w:t>{% endif %}</w:t>
      </w:r>
    </w:p>
    <w:p w14:paraId="23D42E16" w14:textId="4413739E" w:rsidR="00295242" w:rsidRPr="004B170D" w:rsidRDefault="00BA2744" w:rsidP="00295242">
      <w:pPr>
        <w:spacing w:before="100" w:beforeAutospacing="1" w:after="100" w:afterAutospacing="1" w:line="240" w:lineRule="auto"/>
        <w:rPr>
          <w:b/>
          <w:bCs/>
        </w:rPr>
      </w:pPr>
      <w:r w:rsidRPr="004B170D">
        <w:rPr>
          <w:b/>
          <w:bCs/>
        </w:rPr>
        <w:t xml:space="preserve">System </w:t>
      </w:r>
      <w:r w:rsidR="00DC66EC" w:rsidRPr="004B170D">
        <w:rPr>
          <w:b/>
          <w:bCs/>
        </w:rPr>
        <w:t>Governance</w:t>
      </w:r>
      <w:r w:rsidR="002F0C46" w:rsidRPr="004B170D">
        <w:rPr>
          <w:b/>
          <w:bCs/>
        </w:rPr>
        <w:t xml:space="preserve">, Oversight &amp; Accountability </w:t>
      </w:r>
      <w:r w:rsidR="00AF7427" w:rsidRPr="004B170D">
        <w:rPr>
          <w:b/>
          <w:bCs/>
        </w:rPr>
        <w:t xml:space="preserve">Maturity </w:t>
      </w:r>
      <w:r w:rsidR="0082189E" w:rsidRPr="004B170D">
        <w:rPr>
          <w:b/>
          <w:bCs/>
        </w:rPr>
        <w:t>Summary</w:t>
      </w:r>
    </w:p>
    <w:p w14:paraId="6804F5AA" w14:textId="324EE75F" w:rsidR="00F91932" w:rsidRPr="004B170D" w:rsidRDefault="00F91932" w:rsidP="00295242">
      <w:pPr>
        <w:spacing w:before="100" w:beforeAutospacing="1" w:after="100" w:afterAutospacing="1" w:line="240" w:lineRule="auto"/>
      </w:pPr>
      <w:r w:rsidRPr="004B170D">
        <w:t>{{ai.</w:t>
      </w:r>
      <w:r w:rsidR="004E7380" w:rsidRPr="004B170D">
        <w:t>s</w:t>
      </w:r>
      <w:r w:rsidR="00F739F0" w:rsidRPr="004B170D">
        <w:t>_</w:t>
      </w:r>
      <w:r w:rsidR="00A22C4B" w:rsidRPr="004B170D">
        <w:t>gov_</w:t>
      </w:r>
      <w:r w:rsidR="00386E14" w:rsidRPr="004B170D">
        <w:t>oversight</w:t>
      </w:r>
      <w:r w:rsidRPr="004B170D">
        <w:t>}}</w:t>
      </w:r>
    </w:p>
    <w:p w14:paraId="5E7C8DD2" w14:textId="6BD9EFD2" w:rsidR="00C02633" w:rsidRPr="004B170D" w:rsidRDefault="00EF70A9" w:rsidP="0030628A">
      <w:pPr>
        <w:pStyle w:val="Heading01"/>
        <w:rPr>
          <w:lang w:val="en-AU" w:eastAsia="en-AU"/>
        </w:rPr>
      </w:pPr>
      <w:bookmarkStart w:id="4" w:name="_Toc219967295"/>
      <w:r w:rsidRPr="004B170D">
        <w:rPr>
          <w:lang w:val="en-AU" w:eastAsia="en-AU"/>
        </w:rPr>
        <w:t xml:space="preserve">Data, Privacy &amp; Security </w:t>
      </w:r>
      <w:r w:rsidR="00E92A54" w:rsidRPr="004B170D">
        <w:rPr>
          <w:lang w:val="en-AU" w:eastAsia="en-AU"/>
        </w:rPr>
        <w:t>Maturity</w:t>
      </w:r>
      <w:bookmarkEnd w:id="4"/>
    </w:p>
    <w:p w14:paraId="6F90BDFF" w14:textId="77777777" w:rsidR="00946CB5" w:rsidRPr="004B170D" w:rsidRDefault="00946CB5" w:rsidP="00946CB5">
      <w:pPr>
        <w:rPr>
          <w:lang w:val="en-AU" w:eastAsia="en-AU"/>
        </w:rPr>
      </w:pPr>
      <w:r w:rsidRPr="004B170D">
        <w:rPr>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B170D" w:rsidRDefault="00946CB5" w:rsidP="00946CB5">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data used by the system is described as </w:t>
      </w:r>
      <w:r w:rsidRPr="004B170D">
        <w:rPr>
          <w:b/>
          <w:bCs/>
          <w:lang w:val="en-AU" w:eastAsia="en-AU"/>
        </w:rPr>
        <w:t>{{data_sensitivity}}</w:t>
      </w:r>
      <w:r w:rsidRPr="004B170D">
        <w:rPr>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B170D">
        <w:rPr>
          <w:b/>
          <w:bCs/>
          <w:lang w:val="en-AU" w:eastAsia="en-AU"/>
        </w:rPr>
        <w:t>{{data_flow}}</w:t>
      </w:r>
      <w:r w:rsidRPr="004B170D">
        <w:rPr>
          <w:lang w:val="en-AU" w:eastAsia="en-AU"/>
        </w:rPr>
        <w:t>, shaping how data is ingested, processed, stored, and accessed.</w:t>
      </w:r>
    </w:p>
    <w:p w14:paraId="0B78099F" w14:textId="77777777" w:rsidR="00946CB5" w:rsidRPr="004B170D" w:rsidRDefault="00946CB5" w:rsidP="00946CB5">
      <w:pPr>
        <w:rPr>
          <w:lang w:val="en-AU" w:eastAsia="en-AU"/>
        </w:rPr>
      </w:pPr>
      <w:r w:rsidRPr="004B170D">
        <w:rPr>
          <w:lang w:val="en-AU" w:eastAsia="en-AU"/>
        </w:rPr>
        <w:t xml:space="preserve">The assessment also considers whether formal data governance mechanisms are in place to support responsible data handling. A formal data retention policy is recorded as </w:t>
      </w:r>
      <w:r w:rsidRPr="004B170D">
        <w:rPr>
          <w:b/>
          <w:bCs/>
          <w:lang w:val="en-AU" w:eastAsia="en-AU"/>
        </w:rPr>
        <w:t>{{has_retention_policy}}</w:t>
      </w:r>
      <w:r w:rsidRPr="004B170D">
        <w:rPr>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B170D" w:rsidRDefault="00946CB5" w:rsidP="00946CB5">
      <w:pPr>
        <w:rPr>
          <w:lang w:val="en-AU" w:eastAsia="en-AU"/>
        </w:rPr>
      </w:pPr>
      <w:r w:rsidRPr="004B170D">
        <w:rPr>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B170D">
        <w:rPr>
          <w:b/>
          <w:bCs/>
          <w:lang w:val="en-AU" w:eastAsia="en-AU"/>
        </w:rPr>
        <w:t>({{hosting}})</w:t>
      </w:r>
      <w:r w:rsidRPr="004B170D">
        <w:rPr>
          <w:lang w:val="en-AU" w:eastAsia="en-AU"/>
        </w:rPr>
        <w:t xml:space="preserve">, cloud or SaaS deployment characteristics </w:t>
      </w:r>
      <w:r w:rsidRPr="004B170D">
        <w:rPr>
          <w:b/>
          <w:bCs/>
          <w:lang w:val="en-AU" w:eastAsia="en-AU"/>
        </w:rPr>
        <w:t>({{cloud_provider}}, {{cloud_region}})</w:t>
      </w:r>
      <w:r w:rsidRPr="004B170D">
        <w:rPr>
          <w:lang w:val="en-AU" w:eastAsia="en-AU"/>
        </w:rPr>
        <w:t xml:space="preserve">, and any identified third-party dependencies </w:t>
      </w:r>
      <w:r w:rsidRPr="004B170D">
        <w:rPr>
          <w:b/>
          <w:bCs/>
          <w:lang w:val="en-AU" w:eastAsia="en-AU"/>
        </w:rPr>
        <w:t>({{dependencies}})</w:t>
      </w:r>
      <w:r w:rsidRPr="004B170D">
        <w:rPr>
          <w:lang w:val="en-AU" w:eastAsia="en-AU"/>
        </w:rPr>
        <w:t xml:space="preserve"> that may introduce additional risk or control obligations.</w:t>
      </w:r>
    </w:p>
    <w:p w14:paraId="2243F2F1" w14:textId="70B64AF7" w:rsidR="00946CB5" w:rsidRPr="004B170D" w:rsidRDefault="00946CB5" w:rsidP="00946CB5">
      <w:pPr>
        <w:rPr>
          <w:lang w:val="en-AU" w:eastAsia="en-AU"/>
        </w:rPr>
      </w:pPr>
      <w:r w:rsidRPr="004B170D">
        <w:rPr>
          <w:lang w:val="en-AU" w:eastAsia="en-AU"/>
        </w:rPr>
        <w:t xml:space="preserve">This domain reflects the extent to which data, privacy, and security controls are </w:t>
      </w:r>
      <w:r w:rsidRPr="004B170D">
        <w:rPr>
          <w:b/>
          <w:bCs/>
          <w:lang w:val="en-AU" w:eastAsia="en-AU"/>
        </w:rPr>
        <w:t>defined, consistently applied, and operationalised</w:t>
      </w:r>
      <w:r w:rsidRPr="004B170D">
        <w:rPr>
          <w:lang w:val="en-AU" w:eastAsia="en-AU"/>
        </w:rPr>
        <w:t xml:space="preserve"> for the AI system, rather than assumed to be inherited from organisational controls or external providers.</w:t>
      </w:r>
      <w:r w:rsidR="00000000">
        <w:rPr>
          <w:lang w:val="en-AU" w:eastAsia="en-AU"/>
        </w:rPr>
        <w:pict w14:anchorId="688C75D1">
          <v:rect id="_x0000_i1029" style="width:0;height:1.5pt" o:hralign="center" o:hrstd="t" o:hr="t" fillcolor="#a0a0a0" stroked="f"/>
        </w:pict>
      </w:r>
    </w:p>
    <w:p w14:paraId="23CBCAEA" w14:textId="77777777" w:rsidR="00946CB5" w:rsidRPr="004B170D" w:rsidRDefault="00946CB5" w:rsidP="00946CB5">
      <w:pPr>
        <w:rPr>
          <w:b/>
          <w:bCs/>
          <w:lang w:val="en-AU" w:eastAsia="en-AU"/>
        </w:rPr>
      </w:pPr>
      <w:r w:rsidRPr="004B170D">
        <w:rPr>
          <w:b/>
          <w:bCs/>
          <w:lang w:val="en-AU" w:eastAsia="en-AU"/>
        </w:rPr>
        <w:t>Data, Privacy &amp; Security Context (System-Level)</w:t>
      </w:r>
    </w:p>
    <w:p w14:paraId="17DDAEB9" w14:textId="77777777" w:rsidR="009147D6"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3E2C753B"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Primary data sources:</w:t>
      </w:r>
      <w:r w:rsidRPr="004B170D">
        <w:rPr>
          <w:lang w:val="en-AU" w:eastAsia="en-AU"/>
        </w:rPr>
        <w:t xml:space="preserve"> {{data_sources}}</w:t>
      </w:r>
    </w:p>
    <w:p w14:paraId="5DDFD22A"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flow:</w:t>
      </w:r>
      <w:r w:rsidRPr="004B170D">
        <w:rPr>
          <w:lang w:val="en-AU" w:eastAsia="en-AU"/>
        </w:rPr>
        <w:t xml:space="preserve"> {{data_flow}}</w:t>
      </w:r>
    </w:p>
    <w:p w14:paraId="4F2DD743"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Formal data retention policy in place:</w:t>
      </w:r>
      <w:r w:rsidRPr="004B170D">
        <w:rPr>
          <w:lang w:val="en-AU" w:eastAsia="en-AU"/>
        </w:rPr>
        <w:t xml:space="preserve"> {{has_retention_policy}}</w:t>
      </w:r>
    </w:p>
    <w:p w14:paraId="5C3431CC" w14:textId="2CA80087"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77665005" w14:textId="77777777" w:rsidR="002C0C29" w:rsidRPr="004B170D" w:rsidRDefault="002C0C29" w:rsidP="002C0C29">
      <w:pPr>
        <w:pStyle w:val="ListParagraph"/>
        <w:rPr>
          <w:lang w:val="en-AU" w:eastAsia="en-AU"/>
        </w:rPr>
      </w:pPr>
    </w:p>
    <w:p w14:paraId="4678AA73" w14:textId="6F3BDB8B"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Hosting environment:</w:t>
      </w:r>
      <w:r w:rsidRPr="004B170D">
        <w:rPr>
          <w:lang w:val="en-AU" w:eastAsia="en-AU"/>
        </w:rPr>
        <w:t xml:space="preserve"> {{hosting}}</w:t>
      </w:r>
    </w:p>
    <w:p w14:paraId="44656ED0" w14:textId="0C6D4041"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 SaaS provider:</w:t>
      </w:r>
      <w:r w:rsidRPr="004B170D">
        <w:rPr>
          <w:lang w:val="en-AU" w:eastAsia="en-AU"/>
        </w:rPr>
        <w:t xml:space="preserve"> {{cloud_provider}}</w:t>
      </w:r>
    </w:p>
    <w:p w14:paraId="1B803C21" w14:textId="653C921E"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region:</w:t>
      </w:r>
      <w:r w:rsidRPr="004B170D">
        <w:rPr>
          <w:lang w:val="en-AU" w:eastAsia="en-AU"/>
        </w:rPr>
        <w:t xml:space="preserve"> {{cloud_region}}</w:t>
      </w:r>
    </w:p>
    <w:p w14:paraId="59674130" w14:textId="10C28FEC"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Third-party dependencies:</w:t>
      </w:r>
      <w:r w:rsidRPr="004B170D">
        <w:rPr>
          <w:lang w:val="en-AU" w:eastAsia="en-AU"/>
        </w:rPr>
        <w:t xml:space="preserve"> {{dependencies}}</w:t>
      </w:r>
    </w:p>
    <w:p w14:paraId="66D36153" w14:textId="45BE9599" w:rsidR="00F81772" w:rsidRPr="004B170D" w:rsidRDefault="00946CB5" w:rsidP="00F81772">
      <w:pPr>
        <w:spacing w:before="100" w:beforeAutospacing="1" w:after="100" w:afterAutospacing="1" w:line="240" w:lineRule="auto"/>
        <w:rPr>
          <w:b/>
          <w:bCs/>
        </w:rPr>
      </w:pPr>
      <w:r w:rsidRPr="004B170D">
        <w:rPr>
          <w:b/>
          <w:bCs/>
        </w:rPr>
        <w:t xml:space="preserve">Data, Privacy &amp; Security </w:t>
      </w:r>
      <w:r w:rsidR="00EE5534" w:rsidRPr="004B170D">
        <w:rPr>
          <w:b/>
          <w:bCs/>
        </w:rPr>
        <w:t>Maturity Summary</w:t>
      </w:r>
    </w:p>
    <w:p w14:paraId="28428A4C" w14:textId="43477E20" w:rsidR="00EE5534" w:rsidRPr="004B170D" w:rsidRDefault="00EE5534" w:rsidP="00EE5534">
      <w:pPr>
        <w:spacing w:before="100" w:beforeAutospacing="1" w:after="100" w:afterAutospacing="1" w:line="240" w:lineRule="auto"/>
      </w:pPr>
      <w:r w:rsidRPr="004B170D">
        <w:t>{{ai.</w:t>
      </w:r>
      <w:r w:rsidR="004E7380" w:rsidRPr="004B170D">
        <w:t>s</w:t>
      </w:r>
      <w:r w:rsidRPr="004B170D">
        <w:t>_</w:t>
      </w:r>
      <w:r w:rsidR="004E7380" w:rsidRPr="004B170D">
        <w:t>data_privacy_security</w:t>
      </w:r>
      <w:r w:rsidRPr="004B170D">
        <w:t>}}</w:t>
      </w:r>
    </w:p>
    <w:p w14:paraId="1580AF49" w14:textId="24A543B2" w:rsidR="00333E49" w:rsidRPr="004B170D" w:rsidRDefault="00247B30" w:rsidP="001F5648">
      <w:pPr>
        <w:pStyle w:val="Heading01"/>
        <w:rPr>
          <w:lang w:val="en-AU" w:eastAsia="en-AU"/>
        </w:rPr>
      </w:pPr>
      <w:bookmarkStart w:id="5" w:name="_Toc219967296"/>
      <w:r w:rsidRPr="004B170D">
        <w:rPr>
          <w:lang w:val="en-AU" w:eastAsia="en-AU"/>
        </w:rPr>
        <w:t xml:space="preserve">Reliability, Safety &amp; Performance </w:t>
      </w:r>
      <w:r w:rsidR="00333E49" w:rsidRPr="004B170D">
        <w:rPr>
          <w:lang w:val="en-AU" w:eastAsia="en-AU"/>
        </w:rPr>
        <w:t>Maturity</w:t>
      </w:r>
      <w:bookmarkEnd w:id="5"/>
    </w:p>
    <w:p w14:paraId="17F72346" w14:textId="27831F52" w:rsidR="00A64AB0" w:rsidRPr="004B170D" w:rsidRDefault="00A64AB0" w:rsidP="00A64AB0">
      <w:pPr>
        <w:rPr>
          <w:lang w:val="en-AU"/>
        </w:rPr>
      </w:pPr>
      <w:r w:rsidRPr="004B170D">
        <w:rPr>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reliability and safety expectations are shaped by the system’s </w:t>
      </w:r>
      <w:r w:rsidRPr="004B170D">
        <w:rPr>
          <w:b/>
          <w:bCs/>
          <w:lang w:val="en-AU" w:eastAsia="en-AU"/>
        </w:rPr>
        <w:t>{{lifecycle}}</w:t>
      </w:r>
      <w:r w:rsidRPr="004B170D">
        <w:rPr>
          <w:lang w:val="en-AU" w:eastAsia="en-AU"/>
        </w:rPr>
        <w:t xml:space="preserve"> lifecycle stage and </w:t>
      </w:r>
      <w:r w:rsidRPr="004B170D">
        <w:rPr>
          <w:b/>
          <w:bCs/>
          <w:lang w:val="en-AU" w:eastAsia="en-AU"/>
        </w:rPr>
        <w:t>{{criticality}}</w:t>
      </w:r>
      <w:r w:rsidRPr="004B170D">
        <w:rPr>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4B170D" w:rsidRDefault="00A64AB0" w:rsidP="00A64AB0">
      <w:pPr>
        <w:spacing w:before="100" w:beforeAutospacing="1" w:after="100" w:afterAutospacing="1"/>
        <w:rPr>
          <w:lang w:val="en-AU" w:eastAsia="en-AU"/>
        </w:rPr>
      </w:pPr>
      <w:r w:rsidRPr="004B170D">
        <w:rPr>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49679A6B" w14:textId="77777777" w:rsidR="00AA5551" w:rsidRDefault="00A64AB0" w:rsidP="00A64AB0">
      <w:pPr>
        <w:spacing w:before="100" w:beforeAutospacing="1" w:after="100" w:afterAutospacing="1"/>
        <w:rPr>
          <w:lang w:val="en-AU" w:eastAsia="en-AU"/>
        </w:rPr>
      </w:pPr>
      <w:r w:rsidRPr="004B170D">
        <w:rPr>
          <w:lang w:val="en-AU" w:eastAsia="en-AU"/>
        </w:rPr>
        <w:t xml:space="preserve">This domain reflects the extent to which reliability, safety, and performance practices for the AI system are </w:t>
      </w:r>
      <w:r w:rsidRPr="004B170D">
        <w:rPr>
          <w:b/>
          <w:bCs/>
          <w:lang w:val="en-AU" w:eastAsia="en-AU"/>
        </w:rPr>
        <w:t>intentional, repeatable, and embedded in day-to-day operation</w:t>
      </w:r>
      <w:r w:rsidRPr="004B170D">
        <w:rPr>
          <w:lang w:val="en-AU" w:eastAsia="en-AU"/>
        </w:rPr>
        <w:t>, rather than implicit, undocumented, or reliant on informal monitoring.</w:t>
      </w:r>
      <w:r w:rsidR="00000000">
        <w:rPr>
          <w:lang w:val="en-AU" w:eastAsia="en-AU"/>
        </w:rPr>
        <w:pict w14:anchorId="311BF0F1">
          <v:rect id="_x0000_i1030" style="width:0;height:1.5pt" o:hralign="center" o:hrstd="t" o:hr="t" fillcolor="#a0a0a0" stroked="f"/>
        </w:pict>
      </w:r>
    </w:p>
    <w:p w14:paraId="06A55083" w14:textId="218D6BA7" w:rsidR="00A64AB0" w:rsidRPr="004B170D" w:rsidRDefault="00A64AB0" w:rsidP="00A64AB0">
      <w:pPr>
        <w:spacing w:before="100" w:beforeAutospacing="1" w:after="100" w:afterAutospacing="1"/>
        <w:rPr>
          <w:b/>
          <w:bCs/>
          <w:lang w:val="en-AU" w:eastAsia="en-AU"/>
        </w:rPr>
      </w:pPr>
      <w:r w:rsidRPr="004B170D">
        <w:rPr>
          <w:b/>
          <w:bCs/>
          <w:lang w:val="en-AU" w:eastAsia="en-AU"/>
        </w:rPr>
        <w:t>Reliability, Safety &amp; Performance Context (System-Level)</w:t>
      </w:r>
    </w:p>
    <w:p w14:paraId="76896CC7"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Lifecycle stage:</w:t>
      </w:r>
      <w:r w:rsidRPr="004B170D">
        <w:rPr>
          <w:lang w:val="en-AU" w:eastAsia="en-AU"/>
        </w:rPr>
        <w:t xml:space="preserve"> {{lifecycle}}</w:t>
      </w:r>
    </w:p>
    <w:p w14:paraId="223AD99E"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6868D80"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0F0E78ED" w14:textId="18509591" w:rsidR="00A64AB0"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System dependencies:</w:t>
      </w:r>
      <w:r w:rsidRPr="004B170D">
        <w:rPr>
          <w:lang w:val="en-AU" w:eastAsia="en-AU"/>
        </w:rPr>
        <w:t xml:space="preserve"> {{dependencies}}</w:t>
      </w:r>
    </w:p>
    <w:p w14:paraId="1F7C842C" w14:textId="6E2CD75F" w:rsidR="001C07FD" w:rsidRPr="004B170D" w:rsidRDefault="00247B30" w:rsidP="001C07FD">
      <w:pPr>
        <w:spacing w:before="100" w:beforeAutospacing="1" w:after="100" w:afterAutospacing="1" w:line="240" w:lineRule="auto"/>
        <w:rPr>
          <w:b/>
          <w:bCs/>
        </w:rPr>
      </w:pPr>
      <w:r w:rsidRPr="004B170D">
        <w:rPr>
          <w:b/>
          <w:bCs/>
        </w:rPr>
        <w:t xml:space="preserve">Reliability, Safety &amp; Performance </w:t>
      </w:r>
      <w:r w:rsidR="00876B27" w:rsidRPr="004B170D">
        <w:rPr>
          <w:b/>
          <w:bCs/>
        </w:rPr>
        <w:t>Maturity Summary</w:t>
      </w:r>
    </w:p>
    <w:p w14:paraId="159C7C1A" w14:textId="19A0A0BF" w:rsidR="00876B27" w:rsidRPr="004B170D" w:rsidRDefault="00876B27" w:rsidP="00876B27">
      <w:pPr>
        <w:spacing w:before="100" w:beforeAutospacing="1" w:after="100" w:afterAutospacing="1" w:line="240" w:lineRule="auto"/>
      </w:pPr>
      <w:r w:rsidRPr="004B170D">
        <w:t>{{ai.</w:t>
      </w:r>
      <w:r w:rsidR="00247B30" w:rsidRPr="004B170D">
        <w:t>s</w:t>
      </w:r>
      <w:r w:rsidRPr="004B170D">
        <w:t>_</w:t>
      </w:r>
      <w:r w:rsidR="008007C2" w:rsidRPr="004B170D">
        <w:t>reliability_safety_performance</w:t>
      </w:r>
      <w:r w:rsidRPr="004B170D">
        <w:t>}}</w:t>
      </w:r>
    </w:p>
    <w:p w14:paraId="50A94C9E" w14:textId="042288D6" w:rsidR="00CC5D1C" w:rsidRPr="004B170D" w:rsidRDefault="00CC5D1C" w:rsidP="0030628A">
      <w:pPr>
        <w:pStyle w:val="Heading01"/>
        <w:rPr>
          <w:lang w:val="en-AU" w:eastAsia="en-AU"/>
        </w:rPr>
      </w:pPr>
      <w:bookmarkStart w:id="6" w:name="_Toc219967297"/>
      <w:r w:rsidRPr="004B170D">
        <w:rPr>
          <w:lang w:val="en-AU" w:eastAsia="en-AU"/>
        </w:rPr>
        <w:t>Transparency, Explainability &amp; Contestability Maturity</w:t>
      </w:r>
      <w:bookmarkEnd w:id="6"/>
    </w:p>
    <w:p w14:paraId="1A942C6D" w14:textId="77777777" w:rsidR="006831A3" w:rsidRPr="004B170D" w:rsidRDefault="006831A3" w:rsidP="006831A3">
      <w:pPr>
        <w:rPr>
          <w:lang w:val="en-AU" w:eastAsia="en-AU"/>
        </w:rPr>
      </w:pPr>
      <w:r w:rsidRPr="004B170D">
        <w:rPr>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4B170D" w:rsidRDefault="006831A3" w:rsidP="006831A3">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transparency and explainability expectations are influenced by the system’s </w:t>
      </w:r>
      <w:r w:rsidRPr="004B170D">
        <w:rPr>
          <w:b/>
          <w:bCs/>
          <w:lang w:val="en-AU" w:eastAsia="en-AU"/>
        </w:rPr>
        <w:t>{{lifecycle}}</w:t>
      </w:r>
      <w:r w:rsidRPr="004B170D">
        <w:rPr>
          <w:lang w:val="en-AU" w:eastAsia="en-AU"/>
        </w:rPr>
        <w:t xml:space="preserve"> lifecycle stage, </w:t>
      </w:r>
      <w:r w:rsidRPr="004B170D">
        <w:rPr>
          <w:b/>
          <w:bCs/>
          <w:lang w:val="en-AU" w:eastAsia="en-AU"/>
        </w:rPr>
        <w:t>{{criticality}}</w:t>
      </w:r>
      <w:r w:rsidRPr="004B170D">
        <w:rPr>
          <w:lang w:val="en-AU" w:eastAsia="en-AU"/>
        </w:rPr>
        <w:t xml:space="preserve"> business criticality, and the nature of its users and stakeholders </w:t>
      </w:r>
      <w:r w:rsidRPr="004B170D">
        <w:rPr>
          <w:b/>
          <w:bCs/>
          <w:lang w:val="en-AU" w:eastAsia="en-AU"/>
        </w:rPr>
        <w:t>({{users_stakeholders}})</w:t>
      </w:r>
      <w:r w:rsidRPr="004B170D">
        <w:rPr>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4B170D" w:rsidRDefault="006831A3" w:rsidP="006831A3">
      <w:pPr>
        <w:rPr>
          <w:lang w:val="en-AU" w:eastAsia="en-AU"/>
        </w:rPr>
      </w:pPr>
      <w:r w:rsidRPr="004B170D">
        <w:rPr>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4B170D" w:rsidRDefault="006831A3" w:rsidP="006831A3">
      <w:pPr>
        <w:rPr>
          <w:lang w:val="en-AU" w:eastAsia="en-AU"/>
        </w:rPr>
      </w:pPr>
      <w:r w:rsidRPr="004B170D">
        <w:rPr>
          <w:lang w:val="en-AU" w:eastAsia="en-AU"/>
        </w:rPr>
        <w:t xml:space="preserve">Contestability is assessed in terms of whether mechanisms exist to enable human review, escalation, or correction of system outputs. This may include defined oversight processes </w:t>
      </w:r>
      <w:r w:rsidRPr="004B170D">
        <w:rPr>
          <w:b/>
          <w:bCs/>
          <w:lang w:val="en-AU" w:eastAsia="en-AU"/>
        </w:rPr>
        <w:t>({{oversight}})</w:t>
      </w:r>
      <w:r w:rsidRPr="004B170D">
        <w:rPr>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5F55E0DB" w14:textId="626874C5" w:rsidR="006831A3" w:rsidRPr="004B170D" w:rsidRDefault="006831A3" w:rsidP="006831A3">
      <w:pPr>
        <w:rPr>
          <w:lang w:val="en-AU" w:eastAsia="en-AU"/>
        </w:rPr>
      </w:pPr>
      <w:r w:rsidRPr="004B170D">
        <w:rPr>
          <w:lang w:val="en-AU" w:eastAsia="en-AU"/>
        </w:rPr>
        <w:t xml:space="preserve">This domain reflects the extent to which transparency, explainability, and contestability are </w:t>
      </w:r>
      <w:r w:rsidRPr="004B170D">
        <w:rPr>
          <w:b/>
          <w:bCs/>
          <w:lang w:val="en-AU" w:eastAsia="en-AU"/>
        </w:rPr>
        <w:t>intentionally designed into the system’s operation</w:t>
      </w:r>
      <w:r w:rsidRPr="004B170D">
        <w:rPr>
          <w:lang w:val="en-AU" w:eastAsia="en-AU"/>
        </w:rPr>
        <w:t>, rather than treated as secondary considerations or addressed only in response to issues.</w:t>
      </w:r>
      <w:r w:rsidR="00000000">
        <w:rPr>
          <w:lang w:val="en-AU" w:eastAsia="en-AU"/>
        </w:rPr>
        <w:pict w14:anchorId="70AC3C5A">
          <v:rect id="_x0000_i1031" style="width:0;height:1.5pt" o:hralign="center" o:hrstd="t" o:hr="t" fillcolor="#a0a0a0" stroked="f"/>
        </w:pict>
      </w:r>
    </w:p>
    <w:p w14:paraId="7CA00EEA" w14:textId="77777777" w:rsidR="006831A3" w:rsidRPr="004B170D" w:rsidRDefault="006831A3" w:rsidP="006831A3">
      <w:pPr>
        <w:rPr>
          <w:b/>
          <w:bCs/>
          <w:lang w:val="en-AU" w:eastAsia="en-AU"/>
        </w:rPr>
      </w:pPr>
      <w:r w:rsidRPr="004B170D">
        <w:rPr>
          <w:b/>
          <w:bCs/>
          <w:lang w:val="en-AU" w:eastAsia="en-AU"/>
        </w:rPr>
        <w:t>Transparency, Explainability &amp; Contestability Context (System-Level)</w:t>
      </w:r>
    </w:p>
    <w:p w14:paraId="2556132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Primary users / stakeholders:</w:t>
      </w:r>
      <w:r w:rsidRPr="004B170D">
        <w:rPr>
          <w:lang w:val="en-AU" w:eastAsia="en-AU"/>
        </w:rPr>
        <w:t xml:space="preserve"> {{users_stakeholders}}</w:t>
      </w:r>
    </w:p>
    <w:p w14:paraId="33F3472B"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2B4EEE7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Relevant governance artefacts:</w:t>
      </w:r>
    </w:p>
    <w:p w14:paraId="236933A6" w14:textId="5C6349EF" w:rsidR="006831A3" w:rsidRPr="004B170D" w:rsidRDefault="006831A3" w:rsidP="007E4099">
      <w:pPr>
        <w:pStyle w:val="ListParagraph"/>
        <w:ind w:left="1440"/>
        <w:rPr>
          <w:lang w:val="en-AU" w:eastAsia="en-AU"/>
        </w:rPr>
      </w:pPr>
      <w:r w:rsidRPr="004B170D">
        <w:rPr>
          <w:lang w:val="en-AU" w:eastAsia="en-AU"/>
        </w:rPr>
        <w:t>{% if artefacts %}</w:t>
      </w:r>
      <w:r w:rsidRPr="004B170D">
        <w:rPr>
          <w:lang w:val="en-AU" w:eastAsia="en-AU"/>
        </w:rPr>
        <w:br/>
        <w:t>{% for artefact in artefacts %}</w:t>
      </w:r>
      <w:r w:rsidRPr="004B170D">
        <w:rPr>
          <w:lang w:val="en-AU" w:eastAsia="en-AU"/>
        </w:rPr>
        <w:br/>
        <w:t>• {{artefact}}</w:t>
      </w:r>
      <w:r w:rsidRPr="004B170D">
        <w:rPr>
          <w:lang w:val="en-AU" w:eastAsia="en-AU"/>
        </w:rPr>
        <w:br/>
        <w:t>{% endfor %}</w:t>
      </w:r>
      <w:r w:rsidRPr="004B170D">
        <w:rPr>
          <w:lang w:val="en-AU" w:eastAsia="en-AU"/>
        </w:rPr>
        <w:br/>
        <w:t>{% else %}</w:t>
      </w:r>
      <w:r w:rsidRPr="004B170D">
        <w:rPr>
          <w:lang w:val="en-AU" w:eastAsia="en-AU"/>
        </w:rPr>
        <w:br/>
        <w:t>• No system-specific transparency or explainability artefacts specified</w:t>
      </w:r>
      <w:r w:rsidRPr="004B170D">
        <w:rPr>
          <w:lang w:val="en-AU" w:eastAsia="en-AU"/>
        </w:rPr>
        <w:br/>
        <w:t>{% endif %}</w:t>
      </w:r>
    </w:p>
    <w:p w14:paraId="11F74883" w14:textId="74891438" w:rsidR="00CC5D1C" w:rsidRPr="004B170D" w:rsidRDefault="006831A3" w:rsidP="00CC5D1C">
      <w:pPr>
        <w:rPr>
          <w:b/>
          <w:bCs/>
        </w:rPr>
      </w:pPr>
      <w:r w:rsidRPr="004B170D">
        <w:rPr>
          <w:b/>
          <w:bCs/>
        </w:rPr>
        <w:t>Transparency, Explainabil</w:t>
      </w:r>
      <w:r w:rsidR="006A5B0B" w:rsidRPr="004B170D">
        <w:rPr>
          <w:b/>
          <w:bCs/>
        </w:rPr>
        <w:t>i</w:t>
      </w:r>
      <w:r w:rsidRPr="004B170D">
        <w:rPr>
          <w:b/>
          <w:bCs/>
        </w:rPr>
        <w:t>ty &amp; Contestability Maturity Summary</w:t>
      </w:r>
    </w:p>
    <w:p w14:paraId="625C3C29" w14:textId="0FB1C6A3" w:rsidR="006831A3" w:rsidRPr="004B170D" w:rsidRDefault="006831A3" w:rsidP="00CC5D1C">
      <w:r w:rsidRPr="004B170D">
        <w:t>{{ai.s_transparency_explainability_contestability}}</w:t>
      </w:r>
    </w:p>
    <w:p w14:paraId="4537D8B5" w14:textId="2CD9B550" w:rsidR="006831A3" w:rsidRPr="004B170D" w:rsidRDefault="00252B89" w:rsidP="0030628A">
      <w:pPr>
        <w:pStyle w:val="Heading01"/>
        <w:rPr>
          <w:lang w:val="en-AU" w:eastAsia="en-AU"/>
        </w:rPr>
      </w:pPr>
      <w:bookmarkStart w:id="7" w:name="_Toc219967298"/>
      <w:r w:rsidRPr="004B170D">
        <w:rPr>
          <w:lang w:val="en-AU" w:eastAsia="en-AU"/>
        </w:rPr>
        <w:t>Fairness, Bias &amp; Inclusivity Maturity</w:t>
      </w:r>
      <w:bookmarkEnd w:id="7"/>
    </w:p>
    <w:p w14:paraId="5FCF719C" w14:textId="77777777" w:rsidR="00885817" w:rsidRPr="004B170D" w:rsidRDefault="00885817" w:rsidP="00885817">
      <w:pPr>
        <w:rPr>
          <w:lang w:val="en-AU" w:eastAsia="en-AU"/>
        </w:rPr>
      </w:pPr>
      <w:r w:rsidRPr="004B170D">
        <w:rPr>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4B170D" w:rsidRDefault="00885817" w:rsidP="00885817">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fairness and inclusivity considerations are influenced by the system’s purpose, </w:t>
      </w:r>
      <w:r w:rsidRPr="004B170D">
        <w:rPr>
          <w:b/>
          <w:bCs/>
          <w:lang w:val="en-AU" w:eastAsia="en-AU"/>
        </w:rPr>
        <w:t>{{criticality}}</w:t>
      </w:r>
      <w:r w:rsidRPr="004B170D">
        <w:rPr>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4B170D" w:rsidRDefault="00885817" w:rsidP="00885817">
      <w:pPr>
        <w:rPr>
          <w:lang w:val="en-AU" w:eastAsia="en-AU"/>
        </w:rPr>
      </w:pPr>
      <w:r w:rsidRPr="004B170D">
        <w:rPr>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4B170D" w:rsidRDefault="00885817" w:rsidP="00885817">
      <w:pPr>
        <w:rPr>
          <w:lang w:val="en-AU" w:eastAsia="en-AU"/>
        </w:rPr>
      </w:pPr>
      <w:r w:rsidRPr="004B170D">
        <w:rPr>
          <w:lang w:val="en-AU" w:eastAsia="en-AU"/>
        </w:rPr>
        <w:t xml:space="preserve">Maturity in this domain is also informed by whether ethical commitments </w:t>
      </w:r>
      <w:r w:rsidRPr="004B170D">
        <w:rPr>
          <w:b/>
          <w:bCs/>
          <w:lang w:val="en-AU" w:eastAsia="en-AU"/>
        </w:rPr>
        <w:t>({{ethics_commitments}})</w:t>
      </w:r>
      <w:r w:rsidRPr="004B170D">
        <w:rPr>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47A51D99" w14:textId="3BF8CF7C" w:rsidR="00885817" w:rsidRPr="004B170D" w:rsidRDefault="00885817" w:rsidP="00885817">
      <w:pPr>
        <w:rPr>
          <w:lang w:val="en-AU" w:eastAsia="en-AU"/>
        </w:rPr>
      </w:pPr>
      <w:r w:rsidRPr="004B170D">
        <w:rPr>
          <w:lang w:val="en-AU" w:eastAsia="en-AU"/>
        </w:rPr>
        <w:t xml:space="preserve">This domain reflects the extent to which fairness, bias, and inclusivity are </w:t>
      </w:r>
      <w:r w:rsidRPr="004B170D">
        <w:rPr>
          <w:b/>
          <w:bCs/>
          <w:lang w:val="en-AU" w:eastAsia="en-AU"/>
        </w:rPr>
        <w:t>proactively managed and embedded into system operation</w:t>
      </w:r>
      <w:r w:rsidRPr="004B170D">
        <w:rPr>
          <w:lang w:val="en-AU" w:eastAsia="en-AU"/>
        </w:rPr>
        <w:t>, rather than assumed, deferred, or addressed only after issues arise.</w:t>
      </w:r>
      <w:r w:rsidR="00000000">
        <w:rPr>
          <w:lang w:val="en-AU" w:eastAsia="en-AU"/>
        </w:rPr>
        <w:pict w14:anchorId="3A513F4F">
          <v:rect id="_x0000_i1032" style="width:0;height:1.5pt" o:hralign="center" o:hrstd="t" o:hr="t" fillcolor="#a0a0a0" stroked="f"/>
        </w:pict>
      </w:r>
    </w:p>
    <w:p w14:paraId="246D4855" w14:textId="77777777" w:rsidR="00885817" w:rsidRPr="004B170D" w:rsidRDefault="00885817" w:rsidP="00885817">
      <w:pPr>
        <w:rPr>
          <w:b/>
          <w:bCs/>
          <w:lang w:val="en-AU" w:eastAsia="en-AU"/>
        </w:rPr>
      </w:pPr>
      <w:r w:rsidRPr="004B170D">
        <w:rPr>
          <w:b/>
          <w:bCs/>
          <w:lang w:val="en-AU" w:eastAsia="en-AU"/>
        </w:rPr>
        <w:t>Fairness, Bias &amp; Inclusivity Context (System-Level)</w:t>
      </w:r>
    </w:p>
    <w:p w14:paraId="0999DFF5"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DF2A0AB"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40D09AB1"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0F7C9EE0" w14:textId="1D281007" w:rsidR="00885817"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Ethical commitments referenced:</w:t>
      </w:r>
      <w:r w:rsidRPr="004B170D">
        <w:rPr>
          <w:lang w:val="en-AU" w:eastAsia="en-AU"/>
        </w:rPr>
        <w:t xml:space="preserve"> {{ethics_commitments}}</w:t>
      </w:r>
    </w:p>
    <w:p w14:paraId="3AE7C17B" w14:textId="54368F17" w:rsidR="00885817" w:rsidRPr="004B170D" w:rsidRDefault="00000000" w:rsidP="00885817">
      <w:pPr>
        <w:rPr>
          <w:lang w:val="en-AU" w:eastAsia="en-AU"/>
        </w:rPr>
      </w:pPr>
      <w:r>
        <w:rPr>
          <w:lang w:val="en-AU" w:eastAsia="en-AU"/>
        </w:rPr>
        <w:pict w14:anchorId="59F67ABC">
          <v:rect id="_x0000_i1033" style="width:0;height:1.5pt" o:hralign="center" o:hrstd="t" o:hr="t" fillcolor="#a0a0a0" stroked="f"/>
        </w:pict>
      </w:r>
    </w:p>
    <w:p w14:paraId="361EA0E5" w14:textId="77777777" w:rsidR="00BA3148" w:rsidRPr="00BA3148" w:rsidRDefault="00BA3148" w:rsidP="00BA3148">
      <w:pPr>
        <w:rPr>
          <w:b/>
          <w:bCs/>
          <w:i/>
          <w:iCs/>
          <w:color w:val="215E99" w:themeColor="text2" w:themeTint="BF"/>
          <w:sz w:val="22"/>
          <w:szCs w:val="22"/>
          <w:lang w:val="en-AU" w:eastAsia="en-AU"/>
        </w:rPr>
      </w:pPr>
      <w:r w:rsidRPr="00BA3148">
        <w:rPr>
          <w:b/>
          <w:bCs/>
          <w:i/>
          <w:iCs/>
          <w:color w:val="215E99" w:themeColor="text2" w:themeTint="BF"/>
          <w:sz w:val="22"/>
          <w:szCs w:val="22"/>
          <w:lang w:val="en-AU" w:eastAsia="en-AU"/>
        </w:rPr>
        <w:t>Important interpretive note</w:t>
      </w:r>
    </w:p>
    <w:p w14:paraId="500F300E" w14:textId="77777777" w:rsidR="00BA3148" w:rsidRPr="00BA3148" w:rsidRDefault="00BA3148" w:rsidP="00BA3148">
      <w:pPr>
        <w:rPr>
          <w:i/>
          <w:iCs/>
          <w:color w:val="215E99" w:themeColor="text2" w:themeTint="BF"/>
          <w:sz w:val="22"/>
          <w:szCs w:val="22"/>
          <w:lang w:val="en-AU" w:eastAsia="en-AU"/>
        </w:rPr>
      </w:pPr>
      <w:r w:rsidRPr="00BA3148">
        <w:rPr>
          <w:i/>
          <w:iCs/>
          <w:color w:val="215E99" w:themeColor="text2" w:themeTint="BF"/>
          <w:sz w:val="22"/>
          <w:szCs w:val="22"/>
          <w:lang w:val="en-AU" w:eastAsia="en-AU"/>
        </w:rPr>
        <w:t xml:space="preserve">Fairness maturity reflects the </w:t>
      </w:r>
      <w:r w:rsidRPr="00BA3148">
        <w:rPr>
          <w:b/>
          <w:bCs/>
          <w:i/>
          <w:iCs/>
          <w:color w:val="215E99" w:themeColor="text2" w:themeTint="BF"/>
          <w:sz w:val="22"/>
          <w:szCs w:val="22"/>
          <w:lang w:val="en-AU" w:eastAsia="en-AU"/>
        </w:rPr>
        <w:t>existence and application of controls</w:t>
      </w:r>
      <w:r w:rsidRPr="00BA3148">
        <w:rPr>
          <w:i/>
          <w:iCs/>
          <w:color w:val="215E99" w:themeColor="text2" w:themeTint="BF"/>
          <w:sz w:val="22"/>
          <w:szCs w:val="22"/>
          <w:lang w:val="en-AU" w:eastAsia="en-AU"/>
        </w:rPr>
        <w:t xml:space="preserve"> to manage bias and inclusivity risks. It does </w:t>
      </w:r>
      <w:r w:rsidRPr="00BA3148">
        <w:rPr>
          <w:b/>
          <w:bCs/>
          <w:i/>
          <w:iCs/>
          <w:color w:val="215E99" w:themeColor="text2" w:themeTint="BF"/>
          <w:sz w:val="22"/>
          <w:szCs w:val="22"/>
          <w:lang w:val="en-AU" w:eastAsia="en-AU"/>
        </w:rPr>
        <w:t>not</w:t>
      </w:r>
      <w:r w:rsidRPr="00BA3148">
        <w:rPr>
          <w:i/>
          <w:iCs/>
          <w:color w:val="215E99" w:themeColor="text2" w:themeTint="BF"/>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7822B31C" w14:textId="49DEBF1F" w:rsidR="00252B89" w:rsidRPr="004B170D" w:rsidRDefault="00885817" w:rsidP="00252B89">
      <w:pPr>
        <w:rPr>
          <w:b/>
          <w:bCs/>
          <w:lang w:val="en-AU" w:eastAsia="en-AU"/>
        </w:rPr>
      </w:pPr>
      <w:r w:rsidRPr="004B170D">
        <w:rPr>
          <w:b/>
          <w:bCs/>
          <w:lang w:val="en-AU" w:eastAsia="en-AU"/>
        </w:rPr>
        <w:t xml:space="preserve">Fairness, Bias &amp; Inclusivity </w:t>
      </w:r>
      <w:r w:rsidR="00EE67B7" w:rsidRPr="004B170D">
        <w:rPr>
          <w:b/>
          <w:bCs/>
          <w:lang w:val="en-AU" w:eastAsia="en-AU"/>
        </w:rPr>
        <w:t>Maturity Summary</w:t>
      </w:r>
    </w:p>
    <w:p w14:paraId="7D3290DB" w14:textId="3C14BA9B" w:rsidR="00EE67B7" w:rsidRPr="004B170D" w:rsidRDefault="00EE67B7" w:rsidP="00252B89">
      <w:pPr>
        <w:rPr>
          <w:lang w:val="en-AU" w:eastAsia="en-AU"/>
        </w:rPr>
      </w:pPr>
      <w:r w:rsidRPr="004B170D">
        <w:rPr>
          <w:lang w:val="en-AU" w:eastAsia="en-AU"/>
        </w:rPr>
        <w:t>{{ai.s_fairness_bias_inclusivity}}</w:t>
      </w:r>
    </w:p>
    <w:p w14:paraId="7C76B587" w14:textId="5D3A9100" w:rsidR="00CB0337" w:rsidRPr="004B170D" w:rsidRDefault="000C0904" w:rsidP="0030628A">
      <w:pPr>
        <w:pStyle w:val="Heading01"/>
        <w:rPr>
          <w:lang w:val="en-AU" w:eastAsia="en-AU"/>
        </w:rPr>
      </w:pPr>
      <w:bookmarkStart w:id="8" w:name="_Toc219967299"/>
      <w:r w:rsidRPr="004B170D">
        <w:rPr>
          <w:lang w:val="en-AU" w:eastAsia="en-AU"/>
        </w:rPr>
        <w:t xml:space="preserve">AI </w:t>
      </w:r>
      <w:r w:rsidR="00EE67B7" w:rsidRPr="004B170D">
        <w:rPr>
          <w:lang w:val="en-AU" w:eastAsia="en-AU"/>
        </w:rPr>
        <w:t xml:space="preserve">System </w:t>
      </w:r>
      <w:r w:rsidRPr="004B170D">
        <w:rPr>
          <w:lang w:val="en-AU" w:eastAsia="en-AU"/>
        </w:rPr>
        <w:t xml:space="preserve">Maturity </w:t>
      </w:r>
      <w:r w:rsidR="006712F7" w:rsidRPr="004B170D">
        <w:rPr>
          <w:lang w:val="en-AU" w:eastAsia="en-AU"/>
        </w:rPr>
        <w:t>Results</w:t>
      </w:r>
      <w:r w:rsidR="0059591B" w:rsidRPr="004B170D">
        <w:rPr>
          <w:lang w:val="en-AU" w:eastAsia="en-AU"/>
        </w:rPr>
        <w:t xml:space="preserve"> (Domain Level)</w:t>
      </w:r>
      <w:bookmarkEnd w:id="8"/>
    </w:p>
    <w:p w14:paraId="1A142F33" w14:textId="336611CB" w:rsidR="00F31EBC" w:rsidRPr="004B170D" w:rsidRDefault="00F31EBC" w:rsidP="00F31EBC">
      <w:pPr>
        <w:rPr>
          <w:lang w:val="en-AU"/>
        </w:rPr>
      </w:pPr>
      <w:r w:rsidRPr="004B170D">
        <w:rPr>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4B170D" w:rsidRDefault="00F31EBC" w:rsidP="00F31EBC">
      <w:pPr>
        <w:spacing w:before="100" w:beforeAutospacing="1" w:after="100" w:afterAutospacing="1" w:line="240" w:lineRule="auto"/>
        <w:rPr>
          <w:lang w:val="en-AU"/>
        </w:rPr>
      </w:pPr>
      <w:r w:rsidRPr="004B170D">
        <w:rPr>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taking into account its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w:t>
      </w:r>
    </w:p>
    <w:p w14:paraId="67CD99E1" w14:textId="77777777" w:rsidR="00F31EBC" w:rsidRPr="004B170D" w:rsidRDefault="00F31EBC" w:rsidP="00F31EBC">
      <w:pPr>
        <w:spacing w:before="100" w:beforeAutospacing="1" w:after="100" w:afterAutospacing="1" w:line="240" w:lineRule="auto"/>
        <w:rPr>
          <w:lang w:val="en-AU"/>
        </w:rPr>
      </w:pPr>
      <w:r w:rsidRPr="004B170D">
        <w:rPr>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4B170D" w:rsidRDefault="007F26EA" w:rsidP="007F26EA">
      <w:pPr>
        <w:spacing w:before="100" w:beforeAutospacing="1" w:after="100" w:afterAutospacing="1" w:line="240" w:lineRule="auto"/>
        <w:rPr>
          <w:b/>
          <w:bCs/>
        </w:rPr>
      </w:pPr>
      <w:r w:rsidRPr="004B170D">
        <w:rPr>
          <w:b/>
          <w:bCs/>
        </w:rPr>
        <w:t>Domain-Level Overview</w:t>
      </w:r>
    </w:p>
    <w:p w14:paraId="759E4498" w14:textId="799D63C0" w:rsidR="0049369C" w:rsidRPr="004B170D" w:rsidRDefault="0049369C" w:rsidP="0049369C">
      <w:r w:rsidRPr="004B170D">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4B170D"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4B170D" w:rsidRDefault="007F26EA" w:rsidP="008B13BE">
            <w:pPr>
              <w:spacing w:before="100" w:beforeAutospacing="1" w:after="100" w:afterAutospacing="1"/>
              <w:rPr>
                <w:b/>
                <w:bCs/>
              </w:rPr>
            </w:pPr>
            <w:r w:rsidRPr="004B170D">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4B170D" w:rsidRDefault="007F26EA" w:rsidP="008B13BE">
            <w:pPr>
              <w:spacing w:before="100" w:beforeAutospacing="1" w:after="100" w:afterAutospacing="1"/>
              <w:rPr>
                <w:b/>
                <w:bCs/>
              </w:rPr>
            </w:pPr>
            <w:r w:rsidRPr="004B170D">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4B170D" w:rsidRDefault="007F26EA" w:rsidP="008B13BE">
            <w:pPr>
              <w:spacing w:before="100" w:beforeAutospacing="1" w:after="100" w:afterAutospacing="1"/>
              <w:rPr>
                <w:b/>
                <w:bCs/>
              </w:rPr>
            </w:pPr>
            <w:r w:rsidRPr="004B170D">
              <w:rPr>
                <w:b/>
                <w:bCs/>
              </w:rPr>
              <w:t>Score</w:t>
            </w:r>
          </w:p>
        </w:tc>
      </w:tr>
      <w:tr w:rsidR="007F26EA" w:rsidRPr="004B170D" w14:paraId="540DD6E3" w14:textId="77777777" w:rsidTr="008B13BE">
        <w:tc>
          <w:tcPr>
            <w:tcW w:w="3955" w:type="dxa"/>
            <w:tcMar>
              <w:top w:w="72" w:type="dxa"/>
              <w:left w:w="72" w:type="dxa"/>
              <w:bottom w:w="72" w:type="dxa"/>
              <w:right w:w="72" w:type="dxa"/>
            </w:tcMar>
          </w:tcPr>
          <w:p w14:paraId="22377310" w14:textId="77777777" w:rsidR="007F26EA" w:rsidRPr="004B170D" w:rsidRDefault="007F26EA" w:rsidP="008B13BE">
            <w:pPr>
              <w:spacing w:before="100" w:beforeAutospacing="1" w:after="100" w:afterAutospacing="1"/>
              <w:rPr>
                <w:sz w:val="20"/>
                <w:szCs w:val="20"/>
              </w:rPr>
            </w:pPr>
            <w:r w:rsidRPr="004B170D">
              <w:rPr>
                <w:sz w:val="20"/>
                <w:szCs w:val="20"/>
              </w:rPr>
              <w:t>{%tr for d in domains %}</w:t>
            </w:r>
          </w:p>
        </w:tc>
        <w:tc>
          <w:tcPr>
            <w:tcW w:w="2280" w:type="dxa"/>
            <w:tcMar>
              <w:top w:w="72" w:type="dxa"/>
              <w:left w:w="72" w:type="dxa"/>
              <w:bottom w:w="72" w:type="dxa"/>
              <w:right w:w="72" w:type="dxa"/>
            </w:tcMar>
          </w:tcPr>
          <w:p w14:paraId="4445EF6C"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Pr="004B170D" w:rsidRDefault="007F26EA" w:rsidP="008B13BE">
            <w:pPr>
              <w:spacing w:before="100" w:beforeAutospacing="1" w:after="100" w:afterAutospacing="1"/>
              <w:rPr>
                <w:sz w:val="20"/>
                <w:szCs w:val="20"/>
              </w:rPr>
            </w:pPr>
          </w:p>
        </w:tc>
      </w:tr>
      <w:tr w:rsidR="007F26EA" w:rsidRPr="004B170D" w14:paraId="39B3AEAC" w14:textId="77777777" w:rsidTr="008B13BE">
        <w:tc>
          <w:tcPr>
            <w:tcW w:w="3955" w:type="dxa"/>
            <w:tcMar>
              <w:top w:w="72" w:type="dxa"/>
              <w:left w:w="72" w:type="dxa"/>
              <w:bottom w:w="72" w:type="dxa"/>
              <w:right w:w="72" w:type="dxa"/>
            </w:tcMar>
          </w:tcPr>
          <w:p w14:paraId="31F9B601" w14:textId="77777777" w:rsidR="007F26EA" w:rsidRPr="004B170D" w:rsidRDefault="007F26EA" w:rsidP="008B13BE">
            <w:pPr>
              <w:spacing w:before="100" w:beforeAutospacing="1" w:after="100" w:afterAutospacing="1"/>
              <w:rPr>
                <w:sz w:val="20"/>
                <w:szCs w:val="20"/>
              </w:rPr>
            </w:pPr>
            <w:r w:rsidRPr="004B170D">
              <w:rPr>
                <w:sz w:val="20"/>
                <w:szCs w:val="20"/>
              </w:rPr>
              <w:t>{{ d.name }}</w:t>
            </w:r>
          </w:p>
        </w:tc>
        <w:tc>
          <w:tcPr>
            <w:tcW w:w="2280" w:type="dxa"/>
            <w:tcMar>
              <w:top w:w="72" w:type="dxa"/>
              <w:left w:w="72" w:type="dxa"/>
              <w:bottom w:w="72" w:type="dxa"/>
              <w:right w:w="72" w:type="dxa"/>
            </w:tcMar>
          </w:tcPr>
          <w:p w14:paraId="53C821A6" w14:textId="77777777" w:rsidR="007F26EA" w:rsidRPr="004B170D" w:rsidRDefault="007F26EA" w:rsidP="008B13BE">
            <w:pPr>
              <w:spacing w:before="100" w:beforeAutospacing="1" w:after="100" w:afterAutospacing="1"/>
              <w:rPr>
                <w:sz w:val="20"/>
                <w:szCs w:val="20"/>
              </w:rPr>
            </w:pPr>
            <w:r w:rsidRPr="004B170D">
              <w:rPr>
                <w:sz w:val="20"/>
                <w:szCs w:val="20"/>
              </w:rPr>
              <w:t>{{ d.tier }}</w:t>
            </w:r>
          </w:p>
        </w:tc>
        <w:tc>
          <w:tcPr>
            <w:tcW w:w="2781" w:type="dxa"/>
            <w:tcMar>
              <w:top w:w="72" w:type="dxa"/>
              <w:left w:w="72" w:type="dxa"/>
              <w:bottom w:w="72" w:type="dxa"/>
              <w:right w:w="72" w:type="dxa"/>
            </w:tcMar>
          </w:tcPr>
          <w:p w14:paraId="3FBFBC9D" w14:textId="77777777" w:rsidR="007F26EA" w:rsidRPr="004B170D" w:rsidRDefault="007F26EA" w:rsidP="008B13BE">
            <w:pPr>
              <w:spacing w:before="100" w:beforeAutospacing="1" w:after="100" w:afterAutospacing="1"/>
              <w:rPr>
                <w:sz w:val="20"/>
                <w:szCs w:val="20"/>
              </w:rPr>
            </w:pPr>
            <w:r w:rsidRPr="004B170D">
              <w:rPr>
                <w:sz w:val="20"/>
                <w:szCs w:val="20"/>
              </w:rPr>
              <w:t>{{ d.score_display }}</w:t>
            </w:r>
          </w:p>
        </w:tc>
      </w:tr>
      <w:tr w:rsidR="007F26EA" w:rsidRPr="004B170D" w14:paraId="31A6C26E" w14:textId="77777777" w:rsidTr="008B13BE">
        <w:tc>
          <w:tcPr>
            <w:tcW w:w="3955" w:type="dxa"/>
            <w:tcMar>
              <w:top w:w="72" w:type="dxa"/>
              <w:left w:w="72" w:type="dxa"/>
              <w:bottom w:w="72" w:type="dxa"/>
              <w:right w:w="72" w:type="dxa"/>
            </w:tcMar>
          </w:tcPr>
          <w:p w14:paraId="3D40DBF2" w14:textId="77777777" w:rsidR="007F26EA" w:rsidRPr="004B170D" w:rsidRDefault="007F26EA" w:rsidP="008B13BE">
            <w:pPr>
              <w:spacing w:before="100" w:beforeAutospacing="1" w:after="100" w:afterAutospacing="1"/>
              <w:rPr>
                <w:sz w:val="20"/>
                <w:szCs w:val="20"/>
              </w:rPr>
            </w:pPr>
            <w:r w:rsidRPr="004B170D">
              <w:rPr>
                <w:sz w:val="20"/>
                <w:szCs w:val="20"/>
              </w:rPr>
              <w:t>{%tr endfor %}</w:t>
            </w:r>
          </w:p>
        </w:tc>
        <w:tc>
          <w:tcPr>
            <w:tcW w:w="2280" w:type="dxa"/>
            <w:tcMar>
              <w:top w:w="72" w:type="dxa"/>
              <w:left w:w="72" w:type="dxa"/>
              <w:bottom w:w="72" w:type="dxa"/>
              <w:right w:w="72" w:type="dxa"/>
            </w:tcMar>
          </w:tcPr>
          <w:p w14:paraId="7C42961F"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Pr="004B170D" w:rsidRDefault="007F26EA" w:rsidP="008B13BE">
            <w:pPr>
              <w:spacing w:before="100" w:beforeAutospacing="1" w:after="100" w:afterAutospacing="1"/>
              <w:rPr>
                <w:sz w:val="20"/>
                <w:szCs w:val="20"/>
              </w:rPr>
            </w:pPr>
          </w:p>
        </w:tc>
      </w:tr>
    </w:tbl>
    <w:p w14:paraId="3AD7D910" w14:textId="77777777" w:rsidR="008E3739" w:rsidRPr="004B170D" w:rsidRDefault="008E3739" w:rsidP="008E3739">
      <w:pPr>
        <w:rPr>
          <w:lang w:val="en-AU" w:eastAsia="en-AU"/>
        </w:rPr>
      </w:pPr>
    </w:p>
    <w:p w14:paraId="42547796" w14:textId="5DD3F2FC" w:rsidR="00482091" w:rsidRPr="004B170D" w:rsidRDefault="007F6053" w:rsidP="00482091">
      <w:pPr>
        <w:rPr>
          <w:b/>
          <w:bCs/>
          <w:lang w:val="en-AU" w:eastAsia="en-AU"/>
        </w:rPr>
      </w:pPr>
      <w:r>
        <w:rPr>
          <w:b/>
          <w:bCs/>
          <w:lang w:val="en-AU" w:eastAsia="en-AU"/>
        </w:rPr>
        <w:t>AI System Maturity Heatmap</w:t>
      </w:r>
    </w:p>
    <w:p w14:paraId="3D7C95DA" w14:textId="77777777" w:rsidR="00482091" w:rsidRPr="004B170D" w:rsidRDefault="00482091" w:rsidP="00482091">
      <w:pPr>
        <w:rPr>
          <w:lang w:val="en-AU" w:eastAsia="en-AU"/>
        </w:rPr>
      </w:pPr>
      <w:r w:rsidRPr="004B170D">
        <w:rPr>
          <w:lang w:val="en-AU" w:eastAsia="en-AU"/>
        </w:rPr>
        <w:t>{{heatmap_image}}</w:t>
      </w:r>
    </w:p>
    <w:p w14:paraId="6F8D964C" w14:textId="5F3AF528" w:rsidR="00482091" w:rsidRPr="004B170D" w:rsidRDefault="00482091" w:rsidP="00482091">
      <w:pPr>
        <w:rPr>
          <w:lang w:val="en-AU" w:eastAsia="en-AU"/>
        </w:rPr>
      </w:pPr>
      <w:r w:rsidRPr="004B170D">
        <w:rPr>
          <w:i/>
          <w:iCs/>
          <w:lang w:val="en-AU" w:eastAsia="en-AU"/>
        </w:rPr>
        <w:t xml:space="preserve">Figure </w:t>
      </w:r>
      <w:r w:rsidR="00574E65" w:rsidRPr="004B170D">
        <w:rPr>
          <w:i/>
          <w:iCs/>
          <w:lang w:val="en-AU" w:eastAsia="en-AU"/>
        </w:rPr>
        <w:t>2</w:t>
      </w:r>
      <w:r w:rsidRPr="004B170D">
        <w:rPr>
          <w:i/>
          <w:iCs/>
          <w:lang w:val="en-AU" w:eastAsia="en-AU"/>
        </w:rPr>
        <w:t>. AI System Maturity heatmap showing domain-level distribution of maturity across the assessed system.</w:t>
      </w:r>
    </w:p>
    <w:p w14:paraId="67A659B7" w14:textId="32D1EF58" w:rsidR="000C0904" w:rsidRPr="004B170D" w:rsidRDefault="000C0904" w:rsidP="000C45D3">
      <w:pPr>
        <w:pStyle w:val="Heading01"/>
        <w:rPr>
          <w:lang w:val="en-AU" w:eastAsia="en-AU"/>
        </w:rPr>
      </w:pPr>
      <w:bookmarkStart w:id="9" w:name="_Toc219967300"/>
      <w:r w:rsidRPr="004B170D">
        <w:rPr>
          <w:lang w:val="en-AU" w:eastAsia="en-AU"/>
        </w:rPr>
        <w:t>Cross-Domain Maturity Patterns &amp; Observations</w:t>
      </w:r>
      <w:bookmarkEnd w:id="9"/>
    </w:p>
    <w:p w14:paraId="68F39E9A" w14:textId="0B2B0271" w:rsidR="00505034" w:rsidRPr="004B170D" w:rsidRDefault="00505034" w:rsidP="00505034">
      <w:pPr>
        <w:rPr>
          <w:lang w:val="en-AU"/>
        </w:rPr>
      </w:pPr>
      <w:r w:rsidRPr="004B170D">
        <w:rPr>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4B170D" w:rsidRDefault="00505034" w:rsidP="00505034">
      <w:pPr>
        <w:spacing w:before="100" w:beforeAutospacing="1" w:after="100" w:afterAutospacing="1" w:line="240" w:lineRule="auto"/>
        <w:rPr>
          <w:lang w:val="en-AU"/>
        </w:rPr>
      </w:pPr>
      <w:r w:rsidRPr="004B170D">
        <w:rPr>
          <w:lang w:val="en-AU"/>
        </w:rPr>
        <w:t xml:space="preserve">Analysis of the domain-level results indicates that maturity across the AI system is not uniformly distributed. Areas of relative strength, as reflected in </w:t>
      </w:r>
      <w:r w:rsidRPr="004B170D">
        <w:rPr>
          <w:b/>
          <w:bCs/>
          <w:lang w:val="en-AU"/>
        </w:rPr>
        <w:t>{{strengths_summary}}</w:t>
      </w:r>
      <w:r w:rsidRPr="004B170D">
        <w:rPr>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Conversely, maturity constraints identified in </w:t>
      </w:r>
      <w:r w:rsidRPr="004B170D">
        <w:rPr>
          <w:b/>
          <w:bCs/>
          <w:lang w:val="en-AU"/>
        </w:rPr>
        <w:t>{{gaps_summary}}</w:t>
      </w:r>
      <w:r w:rsidRPr="004B170D">
        <w:rPr>
          <w:lang w:val="en-AU"/>
        </w:rPr>
        <w:t xml:space="preserve"> indicate areas where practices are less defined, inconsistently applied, or still emerging. In some cases, these constraints may be appropriate given the system’s </w:t>
      </w:r>
      <w:r w:rsidRPr="004B170D">
        <w:rPr>
          <w:b/>
          <w:bCs/>
          <w:lang w:val="en-AU"/>
        </w:rPr>
        <w:t>{{lifecycle}}</w:t>
      </w:r>
      <w:r w:rsidRPr="004B170D">
        <w:rPr>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Cross-domain patterns also highlight how system characteristics such as </w:t>
      </w:r>
      <w:r w:rsidRPr="004B170D">
        <w:rPr>
          <w:b/>
          <w:bCs/>
          <w:lang w:val="en-AU"/>
        </w:rPr>
        <w:t>{{criticality}}</w:t>
      </w:r>
      <w:r w:rsidRPr="004B170D">
        <w:rPr>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4B170D" w:rsidRDefault="00505034" w:rsidP="00505034">
      <w:pPr>
        <w:spacing w:before="100" w:beforeAutospacing="1" w:after="100" w:afterAutospacing="1" w:line="240" w:lineRule="auto"/>
        <w:rPr>
          <w:lang w:val="en-AU"/>
        </w:rPr>
      </w:pPr>
      <w:r w:rsidRPr="004B170D">
        <w:rPr>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4B170D" w:rsidRDefault="00043153" w:rsidP="00043153">
      <w:pPr>
        <w:spacing w:before="100" w:beforeAutospacing="1" w:after="100" w:afterAutospacing="1" w:line="240" w:lineRule="auto"/>
        <w:rPr>
          <w:b/>
          <w:bCs/>
        </w:rPr>
      </w:pPr>
      <w:r w:rsidRPr="004B170D">
        <w:rPr>
          <w:b/>
          <w:bCs/>
        </w:rPr>
        <w:t>Cross-Domain Maturity Patterns &amp; Observations</w:t>
      </w:r>
      <w:r w:rsidR="00505034" w:rsidRPr="004B170D">
        <w:rPr>
          <w:b/>
          <w:bCs/>
        </w:rPr>
        <w:t xml:space="preserve"> Summary</w:t>
      </w:r>
    </w:p>
    <w:p w14:paraId="27F0D453" w14:textId="0560D0A1" w:rsidR="00043153" w:rsidRPr="004B170D" w:rsidRDefault="00043153" w:rsidP="00043153">
      <w:pPr>
        <w:spacing w:before="100" w:beforeAutospacing="1" w:after="100" w:afterAutospacing="1" w:line="240" w:lineRule="auto"/>
      </w:pPr>
      <w:r w:rsidRPr="004B170D">
        <w:t>{{ai.</w:t>
      </w:r>
      <w:r w:rsidR="00505034" w:rsidRPr="004B170D">
        <w:t>s</w:t>
      </w:r>
      <w:r w:rsidRPr="004B170D">
        <w:t>_domain_patterns}}</w:t>
      </w:r>
    </w:p>
    <w:p w14:paraId="459D48EE" w14:textId="1A160A7F" w:rsidR="00EC04D3" w:rsidRDefault="004E4F61" w:rsidP="000C45D3">
      <w:pPr>
        <w:pStyle w:val="Heading01"/>
        <w:rPr>
          <w:lang w:val="en-AU" w:eastAsia="en-AU"/>
        </w:rPr>
      </w:pPr>
      <w:bookmarkStart w:id="10" w:name="_Toc219967301"/>
      <w:r w:rsidRPr="004B170D">
        <w:rPr>
          <w:lang w:val="en-AU" w:eastAsia="en-AU"/>
        </w:rPr>
        <w:t>Framework Coverage &amp; Alignment (System-Specific)</w:t>
      </w:r>
      <w:bookmarkEnd w:id="10"/>
    </w:p>
    <w:p w14:paraId="4B02BB4E" w14:textId="77777777" w:rsidR="004E4358" w:rsidRPr="001D6D31" w:rsidRDefault="004E4358" w:rsidP="002D591B">
      <w:pPr>
        <w:spacing w:before="60" w:after="60"/>
        <w:rPr>
          <w:lang w:val="en-AU" w:eastAsia="en-AU"/>
        </w:rPr>
      </w:pPr>
      <w:r w:rsidRPr="001D6D31">
        <w:rPr>
          <w:lang w:val="en-AU" w:eastAsia="en-AU"/>
        </w:rPr>
        <w:t xml:space="preserve">This section summarises how the AI System Maturity Assessment maps to selected external AI governance frameworks. It provides a structured view of how comprehensively the assessment addresses the principles and controls within each framework, based on both </w:t>
      </w:r>
      <w:r w:rsidRPr="001D6D31">
        <w:rPr>
          <w:b/>
          <w:bCs/>
          <w:lang w:val="en-AU" w:eastAsia="en-AU"/>
        </w:rPr>
        <w:t>designed coverage</w:t>
      </w:r>
      <w:r w:rsidRPr="001D6D31">
        <w:rPr>
          <w:lang w:val="en-AU" w:eastAsia="en-AU"/>
        </w:rPr>
        <w:t xml:space="preserve"> and </w:t>
      </w:r>
      <w:r w:rsidRPr="001D6D31">
        <w:rPr>
          <w:b/>
          <w:bCs/>
          <w:lang w:val="en-AU" w:eastAsia="en-AU"/>
        </w:rPr>
        <w:t>coverage achieved</w:t>
      </w:r>
      <w:r w:rsidRPr="001D6D31">
        <w:rPr>
          <w:lang w:val="en-AU" w:eastAsia="en-AU"/>
        </w:rPr>
        <w:t xml:space="preserve"> through assessment responses.</w:t>
      </w:r>
    </w:p>
    <w:p w14:paraId="08E95FC7" w14:textId="5E02D8B4" w:rsidR="004E4358" w:rsidRPr="001D6D31" w:rsidRDefault="004E4358" w:rsidP="004E4358">
      <w:pPr>
        <w:rPr>
          <w:lang w:val="en-AU" w:eastAsia="en-AU"/>
        </w:rPr>
      </w:pPr>
      <w:r w:rsidRPr="001D6D31">
        <w:rPr>
          <w:lang w:val="en-AU" w:eastAsia="en-AU"/>
        </w:rPr>
        <w:t xml:space="preserve">Framework coverage is presented to support transparency and contextual understanding. It does </w:t>
      </w:r>
      <w:r w:rsidRPr="001D6D31">
        <w:rPr>
          <w:b/>
          <w:bCs/>
          <w:lang w:val="en-AU" w:eastAsia="en-AU"/>
        </w:rPr>
        <w:t>not</w:t>
      </w:r>
      <w:r w:rsidRPr="001D6D31">
        <w:rPr>
          <w:lang w:val="en-AU" w:eastAsia="en-AU"/>
        </w:rPr>
        <w:t xml:space="preserve"> represent formal compliance, certification, or regulatory assurance. Coverage results should be interpreted alongside the system’s lifecycle stage, business criticality, and intended use.</w:t>
      </w:r>
      <w:r w:rsidR="00000000">
        <w:rPr>
          <w:lang w:val="en-AU" w:eastAsia="en-AU"/>
        </w:rPr>
        <w:pict w14:anchorId="3600652D">
          <v:rect id="_x0000_i1034" style="width:0;height:1.5pt" o:hralign="center" o:hrstd="t" o:hr="t" fillcolor="#a0a0a0" stroked="f"/>
        </w:pict>
      </w:r>
    </w:p>
    <w:p w14:paraId="7C0C0AB7" w14:textId="77777777" w:rsidR="004E4358" w:rsidRPr="001D6D31" w:rsidRDefault="004E4358" w:rsidP="004E4358">
      <w:pPr>
        <w:rPr>
          <w:b/>
          <w:bCs/>
          <w:lang w:val="en-AU" w:eastAsia="en-AU"/>
        </w:rPr>
      </w:pPr>
      <w:r w:rsidRPr="001D6D31">
        <w:rPr>
          <w:b/>
          <w:bCs/>
          <w:lang w:val="en-AU" w:eastAsia="en-AU"/>
        </w:rPr>
        <w:t>Understanding Framework Coverage</w:t>
      </w:r>
    </w:p>
    <w:p w14:paraId="7503FBDF" w14:textId="77777777" w:rsidR="004E4358" w:rsidRPr="001D6D31" w:rsidRDefault="004E4358" w:rsidP="004E4358">
      <w:pPr>
        <w:rPr>
          <w:lang w:val="en-AU" w:eastAsia="en-AU"/>
        </w:rPr>
      </w:pPr>
      <w:r w:rsidRPr="001D6D31">
        <w:rPr>
          <w:lang w:val="en-AU" w:eastAsia="en-AU"/>
        </w:rPr>
        <w:t>For each selected framework, two coverage perspectives are presented:</w:t>
      </w:r>
    </w:p>
    <w:p w14:paraId="34E2A1B5" w14:textId="77777777" w:rsidR="004E4358" w:rsidRPr="001D6D31" w:rsidRDefault="004E4358" w:rsidP="002D591B">
      <w:pPr>
        <w:numPr>
          <w:ilvl w:val="0"/>
          <w:numId w:val="82"/>
        </w:numPr>
        <w:spacing w:before="60" w:after="60"/>
        <w:rPr>
          <w:lang w:val="en-AU" w:eastAsia="en-AU"/>
        </w:rPr>
      </w:pPr>
      <w:r w:rsidRPr="001D6D31">
        <w:rPr>
          <w:b/>
          <w:bCs/>
          <w:lang w:val="en-AU" w:eastAsia="en-AU"/>
        </w:rPr>
        <w:t>Inherent Coverage</w:t>
      </w:r>
      <w:r w:rsidRPr="001D6D31">
        <w:rPr>
          <w:lang w:val="en-AU" w:eastAsia="en-AU"/>
        </w:rPr>
        <w:br/>
        <w:t xml:space="preserve">Represents the extent to which the AM AI SAFE assessment is </w:t>
      </w:r>
      <w:r w:rsidRPr="001D6D31">
        <w:rPr>
          <w:i/>
          <w:iCs/>
          <w:lang w:val="en-AU" w:eastAsia="en-AU"/>
        </w:rPr>
        <w:t>designed</w:t>
      </w:r>
      <w:r w:rsidRPr="001D6D31">
        <w:rPr>
          <w:lang w:val="en-AU" w:eastAsia="en-AU"/>
        </w:rPr>
        <w:t xml:space="preserve"> to address controls or principles within the framework, based on question and control mapping.</w:t>
      </w:r>
    </w:p>
    <w:p w14:paraId="756274CB" w14:textId="77777777" w:rsidR="004E4358" w:rsidRPr="001D6D31" w:rsidRDefault="004E4358" w:rsidP="002D591B">
      <w:pPr>
        <w:numPr>
          <w:ilvl w:val="0"/>
          <w:numId w:val="82"/>
        </w:numPr>
        <w:spacing w:before="60" w:after="60"/>
        <w:rPr>
          <w:lang w:val="en-AU" w:eastAsia="en-AU"/>
        </w:rPr>
      </w:pPr>
      <w:r w:rsidRPr="001D6D31">
        <w:rPr>
          <w:b/>
          <w:bCs/>
          <w:lang w:val="en-AU" w:eastAsia="en-AU"/>
        </w:rPr>
        <w:t>Achieved Coverage</w:t>
      </w:r>
      <w:r w:rsidRPr="001D6D31">
        <w:rPr>
          <w:lang w:val="en-AU" w:eastAsia="en-AU"/>
        </w:rPr>
        <w:br/>
        <w:t xml:space="preserve">Represents the extent to which those controls or principles are </w:t>
      </w:r>
      <w:r w:rsidRPr="001D6D31">
        <w:rPr>
          <w:i/>
          <w:iCs/>
          <w:lang w:val="en-AU" w:eastAsia="en-AU"/>
        </w:rPr>
        <w:t>supported by the system’s current maturity</w:t>
      </w:r>
      <w:r w:rsidRPr="001D6D31">
        <w:rPr>
          <w:lang w:val="en-AU" w:eastAsia="en-AU"/>
        </w:rPr>
        <w:t>, based on assessment responses provided.</w:t>
      </w:r>
    </w:p>
    <w:p w14:paraId="5D2779FE" w14:textId="77777777" w:rsidR="004E4358" w:rsidRPr="001D6D31" w:rsidRDefault="004E4358" w:rsidP="004E4358">
      <w:pPr>
        <w:rPr>
          <w:lang w:val="en-AU" w:eastAsia="en-AU"/>
        </w:rPr>
      </w:pPr>
      <w:r w:rsidRPr="001D6D31">
        <w:rPr>
          <w:lang w:val="en-AU" w:eastAsia="en-AU"/>
        </w:rPr>
        <w:t>Coverage is expressed across four levels:</w:t>
      </w:r>
    </w:p>
    <w:p w14:paraId="4E7FF4FE" w14:textId="77777777" w:rsidR="004E4358" w:rsidRPr="001D6D31" w:rsidRDefault="004E4358" w:rsidP="002D591B">
      <w:pPr>
        <w:numPr>
          <w:ilvl w:val="0"/>
          <w:numId w:val="83"/>
        </w:numPr>
        <w:spacing w:before="60" w:after="60"/>
        <w:rPr>
          <w:lang w:val="en-AU" w:eastAsia="en-AU"/>
        </w:rPr>
      </w:pPr>
      <w:r w:rsidRPr="001D6D31">
        <w:rPr>
          <w:b/>
          <w:bCs/>
          <w:lang w:val="en-AU" w:eastAsia="en-AU"/>
        </w:rPr>
        <w:t>Strong Coverage</w:t>
      </w:r>
      <w:r w:rsidRPr="001D6D31">
        <w:rPr>
          <w:lang w:val="en-AU" w:eastAsia="en-AU"/>
        </w:rPr>
        <w:t xml:space="preserve"> – Practices are clearly addressed and well-aligned</w:t>
      </w:r>
    </w:p>
    <w:p w14:paraId="1DE68772" w14:textId="77777777" w:rsidR="004E4358" w:rsidRPr="001D6D31" w:rsidRDefault="004E4358" w:rsidP="002D591B">
      <w:pPr>
        <w:numPr>
          <w:ilvl w:val="0"/>
          <w:numId w:val="83"/>
        </w:numPr>
        <w:spacing w:before="60" w:after="60"/>
        <w:rPr>
          <w:lang w:val="en-AU" w:eastAsia="en-AU"/>
        </w:rPr>
      </w:pPr>
      <w:r w:rsidRPr="001D6D31">
        <w:rPr>
          <w:b/>
          <w:bCs/>
          <w:lang w:val="en-AU" w:eastAsia="en-AU"/>
        </w:rPr>
        <w:t>Moderate Coverage</w:t>
      </w:r>
      <w:r w:rsidRPr="001D6D31">
        <w:rPr>
          <w:lang w:val="en-AU" w:eastAsia="en-AU"/>
        </w:rPr>
        <w:t xml:space="preserve"> – Practices are partially addressed or inconsistently applied</w:t>
      </w:r>
    </w:p>
    <w:p w14:paraId="2FE6EBB8" w14:textId="77777777" w:rsidR="004E4358" w:rsidRPr="001D6D31" w:rsidRDefault="004E4358" w:rsidP="002D591B">
      <w:pPr>
        <w:numPr>
          <w:ilvl w:val="0"/>
          <w:numId w:val="83"/>
        </w:numPr>
        <w:spacing w:before="60" w:after="60"/>
        <w:rPr>
          <w:lang w:val="en-AU" w:eastAsia="en-AU"/>
        </w:rPr>
      </w:pPr>
      <w:r w:rsidRPr="001D6D31">
        <w:rPr>
          <w:b/>
          <w:bCs/>
          <w:lang w:val="en-AU" w:eastAsia="en-AU"/>
        </w:rPr>
        <w:t>Weak Coverage</w:t>
      </w:r>
      <w:r w:rsidRPr="001D6D31">
        <w:rPr>
          <w:lang w:val="en-AU" w:eastAsia="en-AU"/>
        </w:rPr>
        <w:t xml:space="preserve"> – Limited or emerging alignment</w:t>
      </w:r>
    </w:p>
    <w:p w14:paraId="48EDBA60" w14:textId="77777777" w:rsidR="004E4358" w:rsidRPr="001D6D31" w:rsidRDefault="004E4358" w:rsidP="002D591B">
      <w:pPr>
        <w:numPr>
          <w:ilvl w:val="0"/>
          <w:numId w:val="83"/>
        </w:numPr>
        <w:spacing w:before="60" w:after="60"/>
        <w:rPr>
          <w:lang w:val="en-AU" w:eastAsia="en-AU"/>
        </w:rPr>
      </w:pPr>
      <w:r w:rsidRPr="001D6D31">
        <w:rPr>
          <w:b/>
          <w:bCs/>
          <w:lang w:val="en-AU" w:eastAsia="en-AU"/>
        </w:rPr>
        <w:t>No Coverage</w:t>
      </w:r>
      <w:r w:rsidRPr="001D6D31">
        <w:rPr>
          <w:lang w:val="en-AU" w:eastAsia="en-AU"/>
        </w:rPr>
        <w:t xml:space="preserve"> – Not addressed within the current system context</w:t>
      </w:r>
    </w:p>
    <w:p w14:paraId="08F11F89" w14:textId="42C54352" w:rsidR="004E4358" w:rsidRPr="001D6D31" w:rsidRDefault="004E4358" w:rsidP="004E4358">
      <w:pPr>
        <w:rPr>
          <w:lang w:val="en-AU" w:eastAsia="en-AU"/>
        </w:rPr>
      </w:pPr>
      <w:r w:rsidRPr="001D6D31">
        <w:rPr>
          <w:lang w:val="en-AU" w:eastAsia="en-AU"/>
        </w:rPr>
        <w:t>Differences between inherent and achieved coverage highlight areas where assessment design provides coverage, but system-level maturity has not yet fully realised that potential.</w:t>
      </w:r>
      <w:r w:rsidR="00000000">
        <w:rPr>
          <w:lang w:val="en-AU" w:eastAsia="en-AU"/>
        </w:rPr>
        <w:pict w14:anchorId="4836381A">
          <v:rect id="_x0000_i1035" style="width:0;height:1.5pt" o:hralign="center" o:hrstd="t" o:hr="t" fillcolor="#a0a0a0" stroked="f"/>
        </w:pict>
      </w:r>
    </w:p>
    <w:p w14:paraId="25538F2E" w14:textId="77777777" w:rsidR="004E4358" w:rsidRDefault="004E4358" w:rsidP="004E4358">
      <w:pPr>
        <w:rPr>
          <w:b/>
          <w:bCs/>
          <w:lang w:val="en-AU" w:eastAsia="en-AU"/>
        </w:rPr>
      </w:pPr>
      <w:r w:rsidRPr="001D6D31">
        <w:rPr>
          <w:b/>
          <w:bCs/>
          <w:lang w:val="en-AU" w:eastAsia="en-AU"/>
        </w:rPr>
        <w:t>Framework Coverage Summary</w:t>
      </w:r>
    </w:p>
    <w:p w14:paraId="1CD6BCD9" w14:textId="2D21F253" w:rsidR="00580C1E" w:rsidRPr="00A11EA1" w:rsidRDefault="00715AF5" w:rsidP="00580C1E">
      <w:pPr>
        <w:rPr>
          <w:lang w:val="en-AU" w:eastAsia="en-AU"/>
        </w:rPr>
      </w:pPr>
      <w:r w:rsidRPr="00A11EA1">
        <w:rPr>
          <w:lang w:val="en-AU" w:eastAsia="en-AU"/>
        </w:rPr>
        <w:t>The framework comparisons listed below</w:t>
      </w:r>
      <w:r w:rsidR="00580C1E" w:rsidRPr="00A11EA1">
        <w:rPr>
          <w:lang w:val="en-AU" w:eastAsia="en-AU"/>
        </w:rPr>
        <w:t xml:space="preserve"> </w:t>
      </w:r>
      <w:r w:rsidR="00A11EA1">
        <w:rPr>
          <w:lang w:val="en-AU" w:eastAsia="en-AU"/>
        </w:rPr>
        <w:t xml:space="preserve">(if selected during the pre-assessment onboarding) </w:t>
      </w:r>
      <w:r w:rsidR="00580C1E" w:rsidRPr="00A11EA1">
        <w:rPr>
          <w:lang w:val="en-AU" w:eastAsia="en-AU"/>
        </w:rPr>
        <w:t>highlight how the system’s current maturity posture aligns with the framework’s expectations at a system level. Where achieved coverage is lower than inherent coverage, this reflects maturity gaps rather than missing assessment scope.</w:t>
      </w:r>
    </w:p>
    <w:p w14:paraId="11A8AB56" w14:textId="77777777" w:rsidR="004E4358" w:rsidRPr="001D6D31" w:rsidRDefault="004E4358" w:rsidP="004E4358">
      <w:pPr>
        <w:rPr>
          <w:lang w:val="en-AU" w:eastAsia="en-AU"/>
        </w:rPr>
      </w:pPr>
      <w:r w:rsidRPr="001D6D31">
        <w:rPr>
          <w:lang w:val="en-AU" w:eastAsia="en-AU"/>
        </w:rPr>
        <w:t>The following frameworks were selected during pre-assessment onboarding and are included in this analysis:</w:t>
      </w:r>
    </w:p>
    <w:p w14:paraId="51957EB0" w14:textId="77777777" w:rsidR="00850355" w:rsidRPr="001525A3" w:rsidRDefault="00850355" w:rsidP="00850355">
      <w:pPr>
        <w:spacing w:after="0"/>
        <w:rPr>
          <w:lang w:val="en-AU" w:eastAsia="en-AU"/>
        </w:rPr>
      </w:pPr>
      <w:r w:rsidRPr="001525A3">
        <w:rPr>
          <w:lang w:val="en-AU" w:eastAsia="en-AU"/>
        </w:rPr>
        <w:t>{%p if frameworks | selectattr('is_selected') | list | length &gt; 0 %}</w:t>
      </w:r>
    </w:p>
    <w:p w14:paraId="019C0FE5" w14:textId="77777777" w:rsidR="00850355" w:rsidRPr="001525A3" w:rsidRDefault="00850355" w:rsidP="00850355">
      <w:pPr>
        <w:spacing w:after="0"/>
        <w:rPr>
          <w:lang w:val="en-AU" w:eastAsia="en-AU"/>
        </w:rPr>
      </w:pPr>
      <w:r w:rsidRPr="001525A3">
        <w:rPr>
          <w:lang w:val="en-AU" w:eastAsia="en-AU"/>
        </w:rPr>
        <w:t>{%p for framework in frameworks | selectattr('is_selected') | list %}</w:t>
      </w:r>
    </w:p>
    <w:p w14:paraId="2EB40BD3" w14:textId="3C5AC749" w:rsidR="008F2F3D" w:rsidRPr="001525A3" w:rsidRDefault="008F2F3D" w:rsidP="00850355">
      <w:pPr>
        <w:rPr>
          <w:b/>
          <w:bCs/>
          <w:lang w:val="en-AU" w:eastAsia="en-AU"/>
        </w:rPr>
      </w:pPr>
      <w:r w:rsidRPr="001525A3">
        <w:rPr>
          <w:b/>
          <w:bCs/>
          <w:lang w:val="en-AU" w:eastAsia="en-AU"/>
        </w:rPr>
        <w:t>{{ framework.title }}</w:t>
      </w:r>
    </w:p>
    <w:p w14:paraId="4C3662BC" w14:textId="77777777" w:rsidR="008F2F3D" w:rsidRPr="001525A3" w:rsidRDefault="008F2F3D" w:rsidP="008F2F3D">
      <w:pPr>
        <w:rPr>
          <w:lang w:val="en-AU" w:eastAsia="en-AU"/>
        </w:rPr>
      </w:pPr>
      <w:r w:rsidRPr="001525A3">
        <w:rPr>
          <w:lang w:val="en-AU" w:eastAsia="en-AU"/>
        </w:rPr>
        <w:t xml:space="preserve">The assessment maps to </w:t>
      </w:r>
      <w:r w:rsidRPr="001525A3">
        <w:rPr>
          <w:b/>
          <w:bCs/>
          <w:lang w:val="en-AU" w:eastAsia="en-AU"/>
        </w:rPr>
        <w:t>{{ framework.total_controls }}</w:t>
      </w:r>
      <w:r w:rsidRPr="001525A3">
        <w:rPr>
          <w:lang w:val="en-AU" w:eastAsia="en-AU"/>
        </w:rPr>
        <w:t xml:space="preserve"> controls or principles within this framework, with </w:t>
      </w:r>
      <w:r w:rsidRPr="001525A3">
        <w:rPr>
          <w:b/>
          <w:bCs/>
          <w:lang w:val="en-AU" w:eastAsia="en-AU"/>
        </w:rPr>
        <w:t>{{ framework.controls_addressed }}</w:t>
      </w:r>
      <w:r w:rsidRPr="001525A3">
        <w:rPr>
          <w:lang w:val="en-AU" w:eastAsia="en-AU"/>
        </w:rPr>
        <w:t xml:space="preserve"> controls addressed by the AM AI SAFE assessment design.</w:t>
      </w:r>
    </w:p>
    <w:p w14:paraId="5D76B244" w14:textId="77777777" w:rsidR="008F2F3D" w:rsidRPr="001525A3" w:rsidRDefault="008F2F3D" w:rsidP="002F539D">
      <w:pPr>
        <w:spacing w:after="120"/>
        <w:rPr>
          <w:lang w:val="en-AU" w:eastAsia="en-AU"/>
        </w:rPr>
      </w:pPr>
      <w:r w:rsidRPr="001525A3">
        <w:rPr>
          <w:b/>
          <w:bCs/>
          <w:lang w:val="en-AU" w:eastAsia="en-AU"/>
        </w:rPr>
        <w:t>Inherent Coverage (by design):</w:t>
      </w:r>
    </w:p>
    <w:p w14:paraId="2DA1D117" w14:textId="77777777" w:rsidR="008F2F3D" w:rsidRPr="001525A3" w:rsidRDefault="008F2F3D" w:rsidP="008F2F3D">
      <w:pPr>
        <w:numPr>
          <w:ilvl w:val="0"/>
          <w:numId w:val="84"/>
        </w:numPr>
        <w:spacing w:before="60" w:after="60"/>
        <w:rPr>
          <w:lang w:val="en-AU" w:eastAsia="en-AU"/>
        </w:rPr>
      </w:pPr>
      <w:r w:rsidRPr="001525A3">
        <w:rPr>
          <w:lang w:val="en-AU" w:eastAsia="en-AU"/>
        </w:rPr>
        <w:t>Strong coverage: {{ framework.inherent_coverage.strong }}%</w:t>
      </w:r>
    </w:p>
    <w:p w14:paraId="33DF38E5" w14:textId="77777777" w:rsidR="008F2F3D" w:rsidRPr="001525A3" w:rsidRDefault="008F2F3D" w:rsidP="008F2F3D">
      <w:pPr>
        <w:numPr>
          <w:ilvl w:val="0"/>
          <w:numId w:val="84"/>
        </w:numPr>
        <w:spacing w:before="60" w:after="60"/>
        <w:rPr>
          <w:lang w:val="en-AU" w:eastAsia="en-AU"/>
        </w:rPr>
      </w:pPr>
      <w:r w:rsidRPr="001525A3">
        <w:rPr>
          <w:lang w:val="en-AU" w:eastAsia="en-AU"/>
        </w:rPr>
        <w:t>Moderate coverage: {{ framework.inherent_coverage.moderate }}%</w:t>
      </w:r>
    </w:p>
    <w:p w14:paraId="1596855B" w14:textId="77777777" w:rsidR="008F2F3D" w:rsidRPr="001525A3" w:rsidRDefault="008F2F3D" w:rsidP="008F2F3D">
      <w:pPr>
        <w:numPr>
          <w:ilvl w:val="0"/>
          <w:numId w:val="84"/>
        </w:numPr>
        <w:spacing w:before="60" w:after="60"/>
        <w:rPr>
          <w:lang w:val="en-AU" w:eastAsia="en-AU"/>
        </w:rPr>
      </w:pPr>
      <w:r w:rsidRPr="001525A3">
        <w:rPr>
          <w:lang w:val="en-AU" w:eastAsia="en-AU"/>
        </w:rPr>
        <w:t>Weak coverage: {{ framework.inherent_coverage.weak }}%</w:t>
      </w:r>
    </w:p>
    <w:p w14:paraId="4A86B792" w14:textId="77777777" w:rsidR="008F2F3D" w:rsidRPr="001525A3" w:rsidRDefault="008F2F3D" w:rsidP="008F2F3D">
      <w:pPr>
        <w:numPr>
          <w:ilvl w:val="0"/>
          <w:numId w:val="84"/>
        </w:numPr>
        <w:spacing w:before="60" w:after="60"/>
        <w:rPr>
          <w:lang w:val="en-AU" w:eastAsia="en-AU"/>
        </w:rPr>
      </w:pPr>
      <w:r w:rsidRPr="001525A3">
        <w:rPr>
          <w:lang w:val="en-AU" w:eastAsia="en-AU"/>
        </w:rPr>
        <w:t>No coverage: {{ framework.inherent_coverage.none }}%</w:t>
      </w:r>
    </w:p>
    <w:p w14:paraId="2D3D28C4" w14:textId="77777777" w:rsidR="008F2F3D" w:rsidRPr="001525A3" w:rsidRDefault="008F2F3D" w:rsidP="002F539D">
      <w:pPr>
        <w:spacing w:before="120" w:after="120"/>
        <w:rPr>
          <w:lang w:val="en-AU" w:eastAsia="en-AU"/>
        </w:rPr>
      </w:pPr>
      <w:r w:rsidRPr="001525A3">
        <w:rPr>
          <w:b/>
          <w:bCs/>
          <w:lang w:val="en-AU" w:eastAsia="en-AU"/>
        </w:rPr>
        <w:t>Achieved Coverage (based on assessment results):</w:t>
      </w:r>
    </w:p>
    <w:p w14:paraId="1E51C10B" w14:textId="77777777" w:rsidR="008F2F3D" w:rsidRPr="001525A3" w:rsidRDefault="008F2F3D" w:rsidP="008F2F3D">
      <w:pPr>
        <w:numPr>
          <w:ilvl w:val="0"/>
          <w:numId w:val="85"/>
        </w:numPr>
        <w:spacing w:before="60" w:after="60"/>
        <w:rPr>
          <w:lang w:val="en-AU" w:eastAsia="en-AU"/>
        </w:rPr>
      </w:pPr>
      <w:r w:rsidRPr="001525A3">
        <w:rPr>
          <w:lang w:val="en-AU" w:eastAsia="en-AU"/>
        </w:rPr>
        <w:t>Strong coverage: {{ framework.achieved_coverage.strong }}%</w:t>
      </w:r>
    </w:p>
    <w:p w14:paraId="416794AB" w14:textId="77777777" w:rsidR="008F2F3D" w:rsidRPr="001525A3" w:rsidRDefault="008F2F3D" w:rsidP="008F2F3D">
      <w:pPr>
        <w:numPr>
          <w:ilvl w:val="0"/>
          <w:numId w:val="85"/>
        </w:numPr>
        <w:spacing w:before="60" w:after="60"/>
        <w:rPr>
          <w:lang w:val="en-AU" w:eastAsia="en-AU"/>
        </w:rPr>
      </w:pPr>
      <w:r w:rsidRPr="001525A3">
        <w:rPr>
          <w:lang w:val="en-AU" w:eastAsia="en-AU"/>
        </w:rPr>
        <w:t>Moderate coverage: {{ framework.achieved_coverage.moderate }}%</w:t>
      </w:r>
    </w:p>
    <w:p w14:paraId="3DBF3D83" w14:textId="77777777" w:rsidR="008F2F3D" w:rsidRPr="001525A3" w:rsidRDefault="008F2F3D" w:rsidP="008F2F3D">
      <w:pPr>
        <w:numPr>
          <w:ilvl w:val="0"/>
          <w:numId w:val="85"/>
        </w:numPr>
        <w:spacing w:before="60" w:after="60"/>
        <w:rPr>
          <w:lang w:val="en-AU" w:eastAsia="en-AU"/>
        </w:rPr>
      </w:pPr>
      <w:r w:rsidRPr="001525A3">
        <w:rPr>
          <w:lang w:val="en-AU" w:eastAsia="en-AU"/>
        </w:rPr>
        <w:t>Weak coverage: {{ framework.achieved_coverage.weak }}%</w:t>
      </w:r>
    </w:p>
    <w:p w14:paraId="6CA798D0" w14:textId="77777777" w:rsidR="008F2F3D" w:rsidRDefault="008F2F3D" w:rsidP="008F2F3D">
      <w:pPr>
        <w:numPr>
          <w:ilvl w:val="0"/>
          <w:numId w:val="85"/>
        </w:numPr>
        <w:spacing w:before="60" w:after="60"/>
        <w:rPr>
          <w:lang w:val="en-AU" w:eastAsia="en-AU"/>
        </w:rPr>
      </w:pPr>
      <w:r w:rsidRPr="001525A3">
        <w:rPr>
          <w:lang w:val="en-AU" w:eastAsia="en-AU"/>
        </w:rPr>
        <w:t>No coverage: {{ framework.achieved_coverage.none }}%</w:t>
      </w:r>
    </w:p>
    <w:p w14:paraId="73936A39" w14:textId="77777777" w:rsidR="009051D8" w:rsidRPr="001525A3" w:rsidRDefault="009051D8" w:rsidP="009051D8">
      <w:pPr>
        <w:spacing w:before="60" w:after="60"/>
        <w:ind w:left="720"/>
        <w:rPr>
          <w:lang w:val="en-AU" w:eastAsia="en-AU"/>
        </w:rPr>
      </w:pPr>
    </w:p>
    <w:p w14:paraId="26FB7F31" w14:textId="77777777" w:rsidR="007442EB" w:rsidRPr="001525A3" w:rsidRDefault="007442EB" w:rsidP="007442EB">
      <w:pPr>
        <w:spacing w:after="0"/>
        <w:rPr>
          <w:lang w:val="en-AU" w:eastAsia="en-AU"/>
        </w:rPr>
      </w:pPr>
      <w:r w:rsidRPr="001525A3">
        <w:rPr>
          <w:lang w:val="en-AU" w:eastAsia="en-AU"/>
        </w:rPr>
        <w:t>{%p endfor %}</w:t>
      </w:r>
    </w:p>
    <w:p w14:paraId="194B3DCA" w14:textId="77777777" w:rsidR="007442EB" w:rsidRPr="001525A3" w:rsidRDefault="007442EB" w:rsidP="007442EB">
      <w:pPr>
        <w:spacing w:after="0"/>
        <w:rPr>
          <w:lang w:val="en-AU" w:eastAsia="en-AU"/>
        </w:rPr>
      </w:pPr>
      <w:r w:rsidRPr="001525A3">
        <w:rPr>
          <w:lang w:val="en-AU" w:eastAsia="en-AU"/>
        </w:rPr>
        <w:t>{%p else %}</w:t>
      </w:r>
    </w:p>
    <w:p w14:paraId="768E30B1" w14:textId="77777777" w:rsidR="007442EB" w:rsidRPr="003C4D26" w:rsidRDefault="007442EB" w:rsidP="007442EB">
      <w:pPr>
        <w:spacing w:after="0"/>
        <w:rPr>
          <w:b/>
          <w:bCs/>
          <w:lang w:val="en-AU" w:eastAsia="en-AU"/>
        </w:rPr>
      </w:pPr>
      <w:r w:rsidRPr="003C4D26">
        <w:rPr>
          <w:b/>
          <w:bCs/>
          <w:lang w:val="en-AU" w:eastAsia="en-AU"/>
        </w:rPr>
        <w:t>No frameworks were selected for this assessment.</w:t>
      </w:r>
    </w:p>
    <w:p w14:paraId="4DC1F56E" w14:textId="77777777" w:rsidR="007442EB" w:rsidRDefault="007442EB" w:rsidP="007442EB">
      <w:pPr>
        <w:spacing w:after="0"/>
        <w:rPr>
          <w:lang w:val="en-AU" w:eastAsia="en-AU"/>
        </w:rPr>
      </w:pPr>
      <w:r w:rsidRPr="001525A3">
        <w:rPr>
          <w:lang w:val="en-AU" w:eastAsia="en-AU"/>
        </w:rPr>
        <w:t>{%p endif %}</w:t>
      </w:r>
    </w:p>
    <w:p w14:paraId="390E1DDD" w14:textId="1235B486" w:rsidR="004E4358" w:rsidRPr="001D6D31" w:rsidRDefault="00000000" w:rsidP="004E4358">
      <w:pPr>
        <w:rPr>
          <w:lang w:val="en-AU" w:eastAsia="en-AU"/>
        </w:rPr>
      </w:pPr>
      <w:r w:rsidRPr="002E4863">
        <w:rPr>
          <w:lang w:val="en-AU" w:eastAsia="en-AU"/>
        </w:rPr>
        <w:pict w14:anchorId="63132598">
          <v:rect id="_x0000_i1036" style="width:0;height:1.5pt" o:hralign="center" o:hrstd="t" o:hr="t" fillcolor="#a0a0a0" stroked="f"/>
        </w:pict>
      </w:r>
    </w:p>
    <w:p w14:paraId="6D9C6B2B" w14:textId="77777777" w:rsidR="004E4358" w:rsidRPr="001D6D31" w:rsidRDefault="004E4358" w:rsidP="004E4358">
      <w:pPr>
        <w:rPr>
          <w:b/>
          <w:bCs/>
          <w:lang w:val="en-AU" w:eastAsia="en-AU"/>
        </w:rPr>
      </w:pPr>
      <w:r w:rsidRPr="001D6D31">
        <w:rPr>
          <w:b/>
          <w:bCs/>
          <w:lang w:val="en-AU" w:eastAsia="en-AU"/>
        </w:rPr>
        <w:t>Interpreting Coverage Gaps</w:t>
      </w:r>
    </w:p>
    <w:p w14:paraId="24C84031" w14:textId="77777777" w:rsidR="004E4358" w:rsidRPr="001D6D31" w:rsidRDefault="004E4358" w:rsidP="004E4358">
      <w:pPr>
        <w:rPr>
          <w:lang w:val="en-AU" w:eastAsia="en-AU"/>
        </w:rPr>
      </w:pPr>
      <w:r w:rsidRPr="001D6D31">
        <w:rPr>
          <w:lang w:val="en-AU" w:eastAsia="en-AU"/>
        </w:rPr>
        <w:t>Coverage gaps represent the difference between what the assessment is designed to address and what is currently evidenced through system-level practices. These gaps:</w:t>
      </w:r>
    </w:p>
    <w:p w14:paraId="31535D1C"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indicate non-compliance</w:t>
      </w:r>
    </w:p>
    <w:p w14:paraId="6627D5AF"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imply regulatory failure</w:t>
      </w:r>
    </w:p>
    <w:p w14:paraId="213D849A"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assess residual risk</w:t>
      </w:r>
    </w:p>
    <w:p w14:paraId="5014BC3F" w14:textId="77777777" w:rsidR="004E4358" w:rsidRPr="001D6D31" w:rsidRDefault="004E4358" w:rsidP="004E4358">
      <w:pPr>
        <w:rPr>
          <w:lang w:val="en-AU" w:eastAsia="en-AU"/>
        </w:rPr>
      </w:pPr>
      <w:r w:rsidRPr="001D6D31">
        <w:rPr>
          <w:lang w:val="en-AU" w:eastAsia="en-AU"/>
        </w:rPr>
        <w:t xml:space="preserve">Instead, they identify areas where further maturity uplift may be required </w:t>
      </w:r>
      <w:r w:rsidRPr="001D6D31">
        <w:rPr>
          <w:b/>
          <w:bCs/>
          <w:lang w:val="en-AU" w:eastAsia="en-AU"/>
        </w:rPr>
        <w:t>if alignment with a particular framework is a future objective</w:t>
      </w:r>
      <w:r w:rsidRPr="001D6D31">
        <w:rPr>
          <w:lang w:val="en-AU" w:eastAsia="en-AU"/>
        </w:rPr>
        <w:t>, or where additional assurance activities may be appropriate for higher-impact systems.</w:t>
      </w:r>
    </w:p>
    <w:p w14:paraId="46868E7C" w14:textId="77777777" w:rsidR="004E4358" w:rsidRPr="001D6D31" w:rsidRDefault="004E4358" w:rsidP="004E4358">
      <w:pPr>
        <w:rPr>
          <w:lang w:val="en-AU" w:eastAsia="en-AU"/>
        </w:rPr>
      </w:pPr>
      <w:r w:rsidRPr="001D6D31">
        <w:rPr>
          <w:lang w:val="en-AU" w:eastAsia="en-AU"/>
        </w:rPr>
        <w:t>The significance of any coverage gap should be interpreted in light of:</w:t>
      </w:r>
    </w:p>
    <w:p w14:paraId="3314FD78" w14:textId="77777777" w:rsidR="004E4358" w:rsidRPr="001D6D31" w:rsidRDefault="004E4358" w:rsidP="002331FE">
      <w:pPr>
        <w:numPr>
          <w:ilvl w:val="0"/>
          <w:numId w:val="87"/>
        </w:numPr>
        <w:spacing w:before="60" w:after="60"/>
        <w:rPr>
          <w:lang w:val="en-AU" w:eastAsia="en-AU"/>
        </w:rPr>
      </w:pPr>
      <w:r w:rsidRPr="001D6D31">
        <w:rPr>
          <w:lang w:val="en-AU" w:eastAsia="en-AU"/>
        </w:rPr>
        <w:t>the system’s lifecycle stage</w:t>
      </w:r>
    </w:p>
    <w:p w14:paraId="474CB6F1" w14:textId="77777777" w:rsidR="004E4358" w:rsidRPr="001D6D31" w:rsidRDefault="004E4358" w:rsidP="002331FE">
      <w:pPr>
        <w:numPr>
          <w:ilvl w:val="0"/>
          <w:numId w:val="87"/>
        </w:numPr>
        <w:spacing w:before="60" w:after="60"/>
        <w:rPr>
          <w:lang w:val="en-AU" w:eastAsia="en-AU"/>
        </w:rPr>
      </w:pPr>
      <w:r w:rsidRPr="001D6D31">
        <w:rPr>
          <w:lang w:val="en-AU" w:eastAsia="en-AU"/>
        </w:rPr>
        <w:t>business criticality</w:t>
      </w:r>
    </w:p>
    <w:p w14:paraId="651306ED" w14:textId="77777777" w:rsidR="004E4358" w:rsidRPr="001D6D31" w:rsidRDefault="004E4358" w:rsidP="002331FE">
      <w:pPr>
        <w:numPr>
          <w:ilvl w:val="0"/>
          <w:numId w:val="87"/>
        </w:numPr>
        <w:spacing w:before="60" w:after="60"/>
        <w:rPr>
          <w:lang w:val="en-AU" w:eastAsia="en-AU"/>
        </w:rPr>
      </w:pPr>
      <w:r w:rsidRPr="001D6D31">
        <w:rPr>
          <w:lang w:val="en-AU" w:eastAsia="en-AU"/>
        </w:rPr>
        <w:t>deployment scope</w:t>
      </w:r>
    </w:p>
    <w:p w14:paraId="25FDA7F6" w14:textId="77777777" w:rsidR="004E4358" w:rsidRPr="001D6D31" w:rsidRDefault="004E4358" w:rsidP="002331FE">
      <w:pPr>
        <w:numPr>
          <w:ilvl w:val="0"/>
          <w:numId w:val="87"/>
        </w:numPr>
        <w:spacing w:before="60" w:after="60"/>
        <w:rPr>
          <w:lang w:val="en-AU" w:eastAsia="en-AU"/>
        </w:rPr>
      </w:pPr>
      <w:r w:rsidRPr="001D6D31">
        <w:rPr>
          <w:lang w:val="en-AU" w:eastAsia="en-AU"/>
        </w:rPr>
        <w:t>decision impact</w:t>
      </w:r>
    </w:p>
    <w:p w14:paraId="0F21577F" w14:textId="77777777" w:rsidR="004E4358" w:rsidRPr="001D6D31" w:rsidRDefault="00000000" w:rsidP="004E4358">
      <w:pPr>
        <w:rPr>
          <w:lang w:val="en-AU" w:eastAsia="en-AU"/>
        </w:rPr>
      </w:pPr>
      <w:r>
        <w:rPr>
          <w:lang w:val="en-AU" w:eastAsia="en-AU"/>
        </w:rPr>
        <w:pict w14:anchorId="7096247D">
          <v:rect id="_x0000_i1037" style="width:0;height:1.5pt" o:hralign="center" o:hrstd="t" o:hr="t" fillcolor="#a0a0a0" stroked="f"/>
        </w:pict>
      </w:r>
    </w:p>
    <w:p w14:paraId="0D264F6C" w14:textId="77777777" w:rsidR="004E4358" w:rsidRPr="001D6D31" w:rsidRDefault="004E4358" w:rsidP="004E4358">
      <w:pPr>
        <w:rPr>
          <w:b/>
          <w:bCs/>
          <w:lang w:val="en-AU" w:eastAsia="en-AU"/>
        </w:rPr>
      </w:pPr>
      <w:r w:rsidRPr="001D6D31">
        <w:rPr>
          <w:b/>
          <w:bCs/>
          <w:lang w:val="en-AU" w:eastAsia="en-AU"/>
        </w:rPr>
        <w:t>Important Notes</w:t>
      </w:r>
    </w:p>
    <w:p w14:paraId="11C1A320" w14:textId="77777777" w:rsidR="004E4358" w:rsidRPr="001D6D31" w:rsidRDefault="004E4358" w:rsidP="002331FE">
      <w:pPr>
        <w:numPr>
          <w:ilvl w:val="0"/>
          <w:numId w:val="88"/>
        </w:numPr>
        <w:spacing w:before="60" w:after="60"/>
        <w:rPr>
          <w:lang w:val="en-AU" w:eastAsia="en-AU"/>
        </w:rPr>
      </w:pPr>
      <w:r w:rsidRPr="001D6D31">
        <w:rPr>
          <w:lang w:val="en-AU" w:eastAsia="en-AU"/>
        </w:rPr>
        <w:t xml:space="preserve">Framework coverage reflects </w:t>
      </w:r>
      <w:r w:rsidRPr="001D6D31">
        <w:rPr>
          <w:b/>
          <w:bCs/>
          <w:lang w:val="en-AU" w:eastAsia="en-AU"/>
        </w:rPr>
        <w:t>practice alignment</w:t>
      </w:r>
      <w:r w:rsidRPr="001D6D31">
        <w:rPr>
          <w:lang w:val="en-AU" w:eastAsia="en-AU"/>
        </w:rPr>
        <w:t>, not legal or regulatory compliance</w:t>
      </w:r>
    </w:p>
    <w:p w14:paraId="4C9BC1A4" w14:textId="77777777" w:rsidR="004E4358" w:rsidRPr="001D6D31" w:rsidRDefault="004E4358" w:rsidP="002331FE">
      <w:pPr>
        <w:numPr>
          <w:ilvl w:val="0"/>
          <w:numId w:val="88"/>
        </w:numPr>
        <w:spacing w:before="60" w:after="60"/>
        <w:rPr>
          <w:lang w:val="en-AU" w:eastAsia="en-AU"/>
        </w:rPr>
      </w:pPr>
      <w:r w:rsidRPr="001D6D31">
        <w:rPr>
          <w:lang w:val="en-AU" w:eastAsia="en-AU"/>
        </w:rPr>
        <w:t>Frameworks vary in structure and intent; coverage is not directly comparable between frameworks</w:t>
      </w:r>
    </w:p>
    <w:p w14:paraId="0E608134" w14:textId="77777777" w:rsidR="004E4358" w:rsidRPr="001D6D31" w:rsidRDefault="004E4358" w:rsidP="002331FE">
      <w:pPr>
        <w:numPr>
          <w:ilvl w:val="0"/>
          <w:numId w:val="88"/>
        </w:numPr>
        <w:spacing w:before="60" w:after="60"/>
        <w:rPr>
          <w:lang w:val="en-AU" w:eastAsia="en-AU"/>
        </w:rPr>
      </w:pPr>
      <w:r w:rsidRPr="001D6D31">
        <w:rPr>
          <w:lang w:val="en-AU" w:eastAsia="en-AU"/>
        </w:rPr>
        <w:t>Not all frameworks will be relevant to all systems</w:t>
      </w:r>
    </w:p>
    <w:p w14:paraId="27496C74" w14:textId="77777777" w:rsidR="004E4358" w:rsidRPr="001D6D31" w:rsidRDefault="004E4358" w:rsidP="002331FE">
      <w:pPr>
        <w:numPr>
          <w:ilvl w:val="0"/>
          <w:numId w:val="88"/>
        </w:numPr>
        <w:spacing w:before="60" w:after="60"/>
        <w:rPr>
          <w:lang w:val="en-AU" w:eastAsia="en-AU"/>
        </w:rPr>
      </w:pPr>
      <w:r w:rsidRPr="001D6D31">
        <w:rPr>
          <w:lang w:val="en-AU" w:eastAsia="en-AU"/>
        </w:rPr>
        <w:t>Additional assessments (e.g. risk-focused or regulatory-specific) may still be required depending on context</w:t>
      </w:r>
    </w:p>
    <w:p w14:paraId="3AF04293" w14:textId="4EBD0CB5" w:rsidR="000C45D3" w:rsidRPr="004B170D" w:rsidRDefault="000C45D3" w:rsidP="000C45D3">
      <w:pPr>
        <w:pStyle w:val="Heading01"/>
        <w:rPr>
          <w:lang w:val="en-AU" w:eastAsia="en-AU"/>
        </w:rPr>
      </w:pPr>
      <w:bookmarkStart w:id="11" w:name="_Toc219967302"/>
      <w:r w:rsidRPr="004B170D">
        <w:rPr>
          <w:lang w:val="en-AU" w:eastAsia="en-AU"/>
        </w:rPr>
        <w:t>Sector Context &amp; Benchmarking (Indicative Only)</w:t>
      </w:r>
      <w:bookmarkEnd w:id="11"/>
    </w:p>
    <w:p w14:paraId="6C5934D5" w14:textId="77777777" w:rsidR="00587487" w:rsidRPr="004B170D" w:rsidRDefault="00587487" w:rsidP="00587487">
      <w:pPr>
        <w:rPr>
          <w:lang w:val="en-AU"/>
        </w:rPr>
      </w:pPr>
      <w:r w:rsidRPr="004B170D">
        <w:rPr>
          <w:lang w:val="en-AU"/>
        </w:rPr>
        <w:t xml:space="preserve">This section provides </w:t>
      </w:r>
      <w:r w:rsidRPr="004B170D">
        <w:rPr>
          <w:b/>
          <w:bCs/>
          <w:lang w:val="en-AU"/>
        </w:rPr>
        <w:t>indicative sector context</w:t>
      </w:r>
      <w:r w:rsidRPr="004B170D">
        <w:rPr>
          <w:lang w:val="en-AU"/>
        </w:rPr>
        <w:t xml:space="preserve"> to help interpret the AI system’s maturity results relative to patterns commonly observed for </w:t>
      </w:r>
      <w:r w:rsidRPr="004B170D">
        <w:rPr>
          <w:b/>
          <w:bCs/>
          <w:lang w:val="en-AU"/>
        </w:rPr>
        <w:t>similar AI systems</w:t>
      </w:r>
      <w:r w:rsidRPr="004B170D">
        <w:rPr>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4B170D" w:rsidRDefault="00261521" w:rsidP="00587487">
      <w:pPr>
        <w:rPr>
          <w:lang w:val="en-AU"/>
        </w:rPr>
      </w:pPr>
      <w:r w:rsidRPr="004B170D">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4B170D" w:rsidRDefault="00587487" w:rsidP="00587487">
      <w:pPr>
        <w:rPr>
          <w:lang w:val="en-AU"/>
        </w:rPr>
      </w:pPr>
      <w:r w:rsidRPr="004B170D">
        <w:rPr>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4B170D">
        <w:rPr>
          <w:b/>
          <w:bCs/>
          <w:lang w:val="en-AU"/>
        </w:rPr>
        <w:t>directional reference points</w:t>
      </w:r>
      <w:r w:rsidRPr="004B170D">
        <w:rPr>
          <w:lang w:val="en-AU"/>
        </w:rPr>
        <w:t>, not as definitive measures of performance or assurance.</w:t>
      </w:r>
    </w:p>
    <w:p w14:paraId="5E23601E" w14:textId="471CB79E" w:rsidR="00587487" w:rsidRPr="004B170D" w:rsidRDefault="00587487" w:rsidP="00587487">
      <w:pPr>
        <w:rPr>
          <w:lang w:val="en-AU"/>
        </w:rPr>
      </w:pPr>
      <w:r w:rsidRPr="004B170D">
        <w:rPr>
          <w:lang w:val="en-AU"/>
        </w:rPr>
        <w:t xml:space="preserve">For </w:t>
      </w:r>
      <w:r w:rsidRPr="004B170D">
        <w:rPr>
          <w:b/>
          <w:bCs/>
          <w:lang w:val="en-AU"/>
        </w:rPr>
        <w:t>{{system_name}}</w:t>
      </w:r>
      <w:r w:rsidRPr="004B170D">
        <w:rPr>
          <w:lang w:val="en-AU"/>
        </w:rPr>
        <w:t xml:space="preserve">, the overall AI System Maturity score of </w:t>
      </w:r>
      <w:r w:rsidRPr="004B170D">
        <w:rPr>
          <w:b/>
          <w:bCs/>
          <w:lang w:val="en-AU"/>
        </w:rPr>
        <w:t>{{overall.score}}</w:t>
      </w:r>
      <w:r w:rsidRPr="004B170D">
        <w:rPr>
          <w:lang w:val="en-AU"/>
        </w:rPr>
        <w:t xml:space="preserve"> places the system within the </w:t>
      </w:r>
      <w:r w:rsidRPr="004B170D">
        <w:rPr>
          <w:b/>
          <w:bCs/>
          <w:lang w:val="en-AU"/>
        </w:rPr>
        <w:t>{{overall.tier}}</w:t>
      </w:r>
      <w:r w:rsidRPr="004B170D">
        <w:rPr>
          <w:lang w:val="en-AU"/>
        </w:rPr>
        <w:t xml:space="preserve"> maturity tier when viewed against indicative benchmarks for </w:t>
      </w:r>
      <w:r w:rsidR="00255301" w:rsidRPr="004B170D">
        <w:t xml:space="preserve">aggregated system-level assessment patterns </w:t>
      </w:r>
      <w:r w:rsidRPr="004B170D">
        <w:rPr>
          <w:lang w:val="en-AU"/>
        </w:rPr>
        <w:t xml:space="preserve">in the </w:t>
      </w:r>
      <w:r w:rsidRPr="004B170D">
        <w:rPr>
          <w:b/>
          <w:bCs/>
          <w:lang w:val="en-AU"/>
        </w:rPr>
        <w:t>{{industry}}</w:t>
      </w:r>
      <w:r w:rsidRPr="004B170D">
        <w:rPr>
          <w:lang w:val="en-AU"/>
        </w:rPr>
        <w:t xml:space="preserve"> sector. This comparison helps highlight areas where system-level practices appear broadly aligned with sector norms, as well as areas where maturity may be above or below typical patterns observed for similar use cases.</w:t>
      </w:r>
    </w:p>
    <w:p w14:paraId="2C3D900C" w14:textId="0BAC6D52" w:rsidR="00587487" w:rsidRPr="004B170D" w:rsidRDefault="00587487" w:rsidP="00587487">
      <w:pPr>
        <w:rPr>
          <w:lang w:val="en-AU"/>
        </w:rPr>
      </w:pPr>
      <w:r w:rsidRPr="004B170D">
        <w:rPr>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r w:rsidR="00000000">
        <w:rPr>
          <w:lang w:val="en-AU"/>
        </w:rPr>
        <w:pict w14:anchorId="2705E000">
          <v:rect id="_x0000_i1038" style="width:0;height:1.5pt" o:hralign="center" o:hrstd="t" o:hr="t" fillcolor="#a0a0a0" stroked="f"/>
        </w:pict>
      </w:r>
    </w:p>
    <w:p w14:paraId="50CBEDE1" w14:textId="6ADC6075" w:rsidR="00587487" w:rsidRPr="004B170D" w:rsidRDefault="001E7951" w:rsidP="00587487">
      <w:pPr>
        <w:rPr>
          <w:b/>
          <w:bCs/>
          <w:lang w:val="en-AU"/>
        </w:rPr>
      </w:pPr>
      <w:r>
        <w:rPr>
          <w:b/>
          <w:bCs/>
          <w:lang w:val="en-AU"/>
        </w:rPr>
        <w:t xml:space="preserve">AI System Maturity domain scores vs {{industry}} </w:t>
      </w:r>
      <w:r w:rsidR="00627F88">
        <w:rPr>
          <w:b/>
          <w:bCs/>
          <w:lang w:val="en-AU"/>
        </w:rPr>
        <w:t>sector benchmarks</w:t>
      </w:r>
    </w:p>
    <w:p w14:paraId="3A71C28E" w14:textId="77777777" w:rsidR="00587487" w:rsidRPr="004B170D" w:rsidRDefault="00587487" w:rsidP="00587487">
      <w:pPr>
        <w:rPr>
          <w:lang w:val="en-AU"/>
        </w:rPr>
      </w:pPr>
      <w:r w:rsidRPr="004B170D">
        <w:rPr>
          <w:lang w:val="en-AU"/>
        </w:rPr>
        <w:t>{{radar_chart_image}}</w:t>
      </w:r>
    </w:p>
    <w:p w14:paraId="3941980E" w14:textId="65E3AF31" w:rsidR="00587487" w:rsidRPr="004B170D" w:rsidRDefault="00587487" w:rsidP="00587487">
      <w:pPr>
        <w:rPr>
          <w:i/>
          <w:iCs/>
          <w:lang w:val="en-AU"/>
        </w:rPr>
      </w:pPr>
      <w:r w:rsidRPr="004B170D">
        <w:rPr>
          <w:i/>
          <w:iCs/>
          <w:lang w:val="en-AU"/>
        </w:rPr>
        <w:t xml:space="preserve">Figure </w:t>
      </w:r>
      <w:r w:rsidR="000A3174">
        <w:rPr>
          <w:i/>
          <w:iCs/>
          <w:lang w:val="en-AU"/>
        </w:rPr>
        <w:t>3</w:t>
      </w:r>
      <w:r w:rsidRPr="004B170D">
        <w:rPr>
          <w:i/>
          <w:iCs/>
          <w:lang w:val="en-AU"/>
        </w:rPr>
        <w:t>. Indicative comparison of AI System Maturity domain scores against typical patterns observed for similar systems in the {{industry}} sector.</w:t>
      </w:r>
    </w:p>
    <w:p w14:paraId="24731C17" w14:textId="4304CB74" w:rsidR="00587487" w:rsidRPr="004B170D" w:rsidRDefault="00AA6C1C" w:rsidP="00587487">
      <w:pPr>
        <w:rPr>
          <w:lang w:val="en-AU"/>
        </w:rPr>
      </w:pPr>
      <w:r w:rsidRPr="004B170D">
        <w:rPr>
          <w:b/>
          <w:bCs/>
          <w:i/>
          <w:iCs/>
          <w:color w:val="215E99" w:themeColor="text2" w:themeTint="BF"/>
          <w:sz w:val="22"/>
          <w:szCs w:val="22"/>
          <w:lang w:val="en-AU"/>
        </w:rPr>
        <w:t>Disclaimer:</w:t>
      </w:r>
      <w:r w:rsidRPr="004B170D">
        <w:rPr>
          <w:i/>
          <w:iCs/>
          <w:color w:val="215E99" w:themeColor="text2" w:themeTint="BF"/>
          <w:sz w:val="22"/>
          <w:szCs w:val="22"/>
          <w:lang w:val="en-AU"/>
        </w:rPr>
        <w:t xml:space="preserve"> </w:t>
      </w:r>
      <w:r w:rsidRPr="004B170D">
        <w:rPr>
          <w:i/>
          <w:iCs/>
          <w:color w:val="215E99" w:themeColor="text2" w:themeTint="BF"/>
          <w:sz w:val="22"/>
          <w:szCs w:val="22"/>
        </w:rPr>
        <w:t>Indicative comparison only. Values represent aggregated maturity patterns, not statistically normalised benchmarks.</w:t>
      </w:r>
      <w:r w:rsidR="00000000">
        <w:rPr>
          <w:lang w:val="en-AU"/>
        </w:rPr>
        <w:pict w14:anchorId="276F1A85">
          <v:rect id="_x0000_i1039" style="width:0;height:1.5pt" o:hralign="center" o:hrstd="t" o:hr="t" fillcolor="#a0a0a0" stroked="f"/>
        </w:pict>
      </w:r>
    </w:p>
    <w:p w14:paraId="6F097160" w14:textId="77777777" w:rsidR="00587487" w:rsidRPr="004B170D" w:rsidRDefault="00587487" w:rsidP="00587487">
      <w:pPr>
        <w:rPr>
          <w:b/>
          <w:bCs/>
          <w:lang w:val="en-AU"/>
        </w:rPr>
      </w:pPr>
      <w:r w:rsidRPr="004B170D">
        <w:rPr>
          <w:b/>
          <w:bCs/>
          <w:lang w:val="en-AU"/>
        </w:rPr>
        <w:t>Interpretation Notes</w:t>
      </w:r>
    </w:p>
    <w:p w14:paraId="584F539A" w14:textId="77777777" w:rsidR="00587487" w:rsidRPr="004B170D" w:rsidRDefault="00587487" w:rsidP="006B1FBF">
      <w:pPr>
        <w:numPr>
          <w:ilvl w:val="0"/>
          <w:numId w:val="74"/>
        </w:numPr>
        <w:spacing w:before="60" w:after="60"/>
        <w:rPr>
          <w:lang w:val="en-AU"/>
        </w:rPr>
      </w:pPr>
      <w:r w:rsidRPr="004B170D">
        <w:rPr>
          <w:lang w:val="en-AU"/>
        </w:rPr>
        <w:t xml:space="preserve">Sector benchmarks are </w:t>
      </w:r>
      <w:r w:rsidRPr="004B170D">
        <w:rPr>
          <w:b/>
          <w:bCs/>
          <w:lang w:val="en-AU"/>
        </w:rPr>
        <w:t>indicative only</w:t>
      </w:r>
    </w:p>
    <w:p w14:paraId="76473227" w14:textId="77777777" w:rsidR="00587487" w:rsidRPr="004B170D" w:rsidRDefault="00587487" w:rsidP="006B1FBF">
      <w:pPr>
        <w:numPr>
          <w:ilvl w:val="0"/>
          <w:numId w:val="74"/>
        </w:numPr>
        <w:spacing w:before="60" w:after="60"/>
        <w:rPr>
          <w:lang w:val="en-AU"/>
        </w:rPr>
      </w:pPr>
      <w:r w:rsidRPr="004B170D">
        <w:rPr>
          <w:lang w:val="en-AU"/>
        </w:rPr>
        <w:t xml:space="preserve">They do </w:t>
      </w:r>
      <w:r w:rsidRPr="004B170D">
        <w:rPr>
          <w:b/>
          <w:bCs/>
          <w:lang w:val="en-AU"/>
        </w:rPr>
        <w:t>not</w:t>
      </w:r>
      <w:r w:rsidRPr="004B170D">
        <w:rPr>
          <w:lang w:val="en-AU"/>
        </w:rPr>
        <w:t xml:space="preserve"> define acceptable risk or required maturity</w:t>
      </w:r>
    </w:p>
    <w:p w14:paraId="245C01FF" w14:textId="77777777" w:rsidR="00587487" w:rsidRPr="004B170D" w:rsidRDefault="00587487" w:rsidP="006B1FBF">
      <w:pPr>
        <w:numPr>
          <w:ilvl w:val="0"/>
          <w:numId w:val="74"/>
        </w:numPr>
        <w:spacing w:before="60" w:after="60"/>
        <w:rPr>
          <w:lang w:val="en-AU"/>
        </w:rPr>
      </w:pPr>
      <w:r w:rsidRPr="004B170D">
        <w:rPr>
          <w:lang w:val="en-AU"/>
        </w:rPr>
        <w:t>System context (purpose, lifecycle, criticality) takes precedence</w:t>
      </w:r>
    </w:p>
    <w:p w14:paraId="78C568FA" w14:textId="77777777" w:rsidR="00587487" w:rsidRPr="004B170D" w:rsidRDefault="00587487" w:rsidP="006B1FBF">
      <w:pPr>
        <w:numPr>
          <w:ilvl w:val="0"/>
          <w:numId w:val="74"/>
        </w:numPr>
        <w:spacing w:before="60" w:after="60"/>
        <w:rPr>
          <w:lang w:val="en-AU"/>
        </w:rPr>
      </w:pPr>
      <w:r w:rsidRPr="004B170D">
        <w:rPr>
          <w:lang w:val="en-AU"/>
        </w:rPr>
        <w:t>Lower or higher scores than sector norms may both be appropriate</w:t>
      </w:r>
    </w:p>
    <w:p w14:paraId="4BBBB299" w14:textId="0D3F8DF3" w:rsidR="00A238B8" w:rsidRPr="004B170D" w:rsidRDefault="00FE12D5" w:rsidP="00A238B8">
      <w:pPr>
        <w:pStyle w:val="Heading01"/>
        <w:rPr>
          <w:lang w:val="en-AU" w:eastAsia="en-AU"/>
        </w:rPr>
      </w:pPr>
      <w:bookmarkStart w:id="12" w:name="_Toc219967303"/>
      <w:r w:rsidRPr="004B170D">
        <w:rPr>
          <w:lang w:val="en-AU" w:eastAsia="en-AU"/>
        </w:rPr>
        <w:t>Maturity</w:t>
      </w:r>
      <w:r w:rsidR="00A238B8" w:rsidRPr="004B170D">
        <w:rPr>
          <w:lang w:val="en-AU" w:eastAsia="en-AU"/>
        </w:rPr>
        <w:t>-Aligned Recommendations</w:t>
      </w:r>
      <w:bookmarkEnd w:id="12"/>
    </w:p>
    <w:p w14:paraId="70CEF956" w14:textId="77777777" w:rsidR="00B25D07" w:rsidRPr="004B170D" w:rsidRDefault="00B25D07" w:rsidP="00B25D07">
      <w:pPr>
        <w:spacing w:before="120" w:after="120" w:line="240" w:lineRule="auto"/>
        <w:rPr>
          <w:lang w:val="en-AU"/>
        </w:rPr>
      </w:pPr>
      <w:r w:rsidRPr="004B170D">
        <w:rPr>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4B170D">
        <w:rPr>
          <w:b/>
          <w:bCs/>
          <w:lang w:val="en-AU"/>
        </w:rPr>
        <w:t>system level</w:t>
      </w:r>
      <w:r w:rsidRPr="004B170D">
        <w:rPr>
          <w:lang w:val="en-AU"/>
        </w:rPr>
        <w:t>, rather than to prescribe technical implementation changes or to mandate compliance activities.</w:t>
      </w:r>
    </w:p>
    <w:p w14:paraId="4F405C91" w14:textId="77777777" w:rsidR="00B25D07" w:rsidRPr="004B170D" w:rsidRDefault="00B25D07" w:rsidP="00B25D07">
      <w:pPr>
        <w:spacing w:before="120" w:after="120" w:line="240" w:lineRule="auto"/>
        <w:rPr>
          <w:lang w:val="en-AU"/>
        </w:rPr>
      </w:pPr>
      <w:r w:rsidRPr="004B170D">
        <w:rPr>
          <w:lang w:val="en-AU"/>
        </w:rPr>
        <w:t xml:space="preserve">Recommended actions are prioritised to reflect the system’s </w:t>
      </w:r>
      <w:r w:rsidRPr="004B170D">
        <w:rPr>
          <w:b/>
          <w:bCs/>
          <w:lang w:val="en-AU"/>
        </w:rPr>
        <w:t>{{lifecycle}}</w:t>
      </w:r>
      <w:r w:rsidRPr="004B170D">
        <w:rPr>
          <w:lang w:val="en-AU"/>
        </w:rPr>
        <w:t xml:space="preserve"> lifecycle stage, </w:t>
      </w:r>
      <w:r w:rsidRPr="004B170D">
        <w:rPr>
          <w:b/>
          <w:bCs/>
          <w:lang w:val="en-AU"/>
        </w:rPr>
        <w:t>{{criticality}}</w:t>
      </w:r>
      <w:r w:rsidRPr="004B170D">
        <w:rPr>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8DAA81B" w14:textId="7C961981" w:rsidR="00B25D07" w:rsidRPr="004B170D" w:rsidRDefault="00B25D07" w:rsidP="00B25D07">
      <w:pPr>
        <w:spacing w:before="120" w:after="120" w:line="240" w:lineRule="auto"/>
        <w:rPr>
          <w:lang w:val="en-AU"/>
        </w:rPr>
      </w:pPr>
      <w:r w:rsidRPr="004B170D">
        <w:rPr>
          <w:lang w:val="en-AU"/>
        </w:rPr>
        <w:t xml:space="preserve">These recommendations should be interpreted as </w:t>
      </w:r>
      <w:r w:rsidRPr="004B170D">
        <w:rPr>
          <w:b/>
          <w:bCs/>
          <w:lang w:val="en-AU"/>
        </w:rPr>
        <w:t>guidance for proportionate uplift</w:t>
      </w:r>
      <w:r w:rsidRPr="004B170D">
        <w:rPr>
          <w:lang w:val="en-AU"/>
        </w:rPr>
        <w:t>, not as mandatory requirements. Actions should be scaled in line with organisational capacity, risk appetite, and the role of the AI system within the broader operating environment.</w:t>
      </w:r>
      <w:r w:rsidR="00000000">
        <w:rPr>
          <w:lang w:val="en-AU"/>
        </w:rPr>
        <w:pict w14:anchorId="5E57FE98">
          <v:rect id="_x0000_i1040" style="width:0;height:1.5pt" o:hralign="center" o:hrstd="t" o:hr="t" fillcolor="#a0a0a0" stroked="f"/>
        </w:pict>
      </w:r>
    </w:p>
    <w:p w14:paraId="777014E8" w14:textId="77777777" w:rsidR="00B25D07" w:rsidRPr="004B170D" w:rsidRDefault="00B25D07" w:rsidP="00B25D07">
      <w:pPr>
        <w:spacing w:before="120" w:after="120" w:line="240" w:lineRule="auto"/>
        <w:rPr>
          <w:b/>
          <w:bCs/>
          <w:lang w:val="en-AU"/>
        </w:rPr>
      </w:pPr>
      <w:r w:rsidRPr="004B170D">
        <w:rPr>
          <w:b/>
          <w:bCs/>
          <w:lang w:val="en-AU"/>
        </w:rPr>
        <w:t>Recommendation Prioritisation Logic</w:t>
      </w:r>
    </w:p>
    <w:p w14:paraId="21DF0749" w14:textId="77777777" w:rsidR="00B25D07" w:rsidRPr="004B170D" w:rsidRDefault="00B25D07" w:rsidP="00B25D07">
      <w:pPr>
        <w:spacing w:before="120" w:after="120" w:line="240" w:lineRule="auto"/>
        <w:rPr>
          <w:lang w:val="en-AU"/>
        </w:rPr>
      </w:pPr>
      <w:r w:rsidRPr="004B170D">
        <w:rPr>
          <w:lang w:val="en-AU"/>
        </w:rPr>
        <w:t>Recommendations have been prioritised based on a combination of:</w:t>
      </w:r>
    </w:p>
    <w:p w14:paraId="042750DE" w14:textId="77777777" w:rsidR="00B25D07" w:rsidRPr="004B170D" w:rsidRDefault="00B25D07" w:rsidP="00B25D07">
      <w:pPr>
        <w:numPr>
          <w:ilvl w:val="0"/>
          <w:numId w:val="65"/>
        </w:numPr>
        <w:spacing w:before="120" w:after="120" w:line="240" w:lineRule="auto"/>
        <w:rPr>
          <w:lang w:val="en-AU"/>
        </w:rPr>
      </w:pPr>
      <w:r w:rsidRPr="004B170D">
        <w:rPr>
          <w:lang w:val="en-AU"/>
        </w:rPr>
        <w:t>Lowest-scoring maturity domains and questions</w:t>
      </w:r>
    </w:p>
    <w:p w14:paraId="735603DA" w14:textId="77777777" w:rsidR="00B25D07" w:rsidRPr="004B170D" w:rsidRDefault="00B25D07" w:rsidP="00B25D07">
      <w:pPr>
        <w:numPr>
          <w:ilvl w:val="0"/>
          <w:numId w:val="65"/>
        </w:numPr>
        <w:spacing w:before="120" w:after="120" w:line="240" w:lineRule="auto"/>
        <w:rPr>
          <w:lang w:val="en-AU"/>
        </w:rPr>
      </w:pPr>
      <w:r w:rsidRPr="004B170D">
        <w:rPr>
          <w:lang w:val="en-AU"/>
        </w:rPr>
        <w:t>Cross-domain dependency patterns</w:t>
      </w:r>
    </w:p>
    <w:p w14:paraId="45DEACAB" w14:textId="77777777" w:rsidR="00B25D07" w:rsidRPr="004B170D" w:rsidRDefault="00B25D07" w:rsidP="00B25D07">
      <w:pPr>
        <w:numPr>
          <w:ilvl w:val="0"/>
          <w:numId w:val="65"/>
        </w:numPr>
        <w:spacing w:before="120" w:after="120" w:line="240" w:lineRule="auto"/>
        <w:rPr>
          <w:lang w:val="en-AU"/>
        </w:rPr>
      </w:pPr>
      <w:r w:rsidRPr="004B170D">
        <w:rPr>
          <w:lang w:val="en-AU"/>
        </w:rPr>
        <w:t>System lifecycle stage and operational maturity</w:t>
      </w:r>
    </w:p>
    <w:p w14:paraId="0A92FA4F" w14:textId="77777777" w:rsidR="00B25D07" w:rsidRPr="004B170D" w:rsidRDefault="00B25D07" w:rsidP="00B25D07">
      <w:pPr>
        <w:numPr>
          <w:ilvl w:val="0"/>
          <w:numId w:val="65"/>
        </w:numPr>
        <w:spacing w:before="120" w:after="120" w:line="240" w:lineRule="auto"/>
        <w:rPr>
          <w:lang w:val="en-AU"/>
        </w:rPr>
      </w:pPr>
      <w:r w:rsidRPr="004B170D">
        <w:rPr>
          <w:lang w:val="en-AU"/>
        </w:rPr>
        <w:t>Business criticality and potential impact</w:t>
      </w:r>
    </w:p>
    <w:p w14:paraId="4399688A" w14:textId="77777777" w:rsidR="00B25D07" w:rsidRPr="004B170D" w:rsidRDefault="00B25D07" w:rsidP="00B25D07">
      <w:pPr>
        <w:numPr>
          <w:ilvl w:val="0"/>
          <w:numId w:val="65"/>
        </w:numPr>
        <w:spacing w:before="120" w:after="120" w:line="240" w:lineRule="auto"/>
        <w:rPr>
          <w:lang w:val="en-AU"/>
        </w:rPr>
      </w:pPr>
      <w:r w:rsidRPr="004B170D">
        <w:rPr>
          <w:lang w:val="en-AU"/>
        </w:rPr>
        <w:t>Indicative implementation effort</w:t>
      </w:r>
    </w:p>
    <w:p w14:paraId="6F4C46AE" w14:textId="77777777" w:rsidR="00B25D07" w:rsidRPr="004B170D" w:rsidRDefault="00B25D07" w:rsidP="00B25D07">
      <w:pPr>
        <w:spacing w:before="120" w:after="120" w:line="240" w:lineRule="auto"/>
        <w:rPr>
          <w:lang w:val="en-AU"/>
        </w:rPr>
      </w:pPr>
      <w:r w:rsidRPr="004B170D">
        <w:rPr>
          <w:lang w:val="en-AU"/>
        </w:rPr>
        <w:t>This approach ensures that recommended actions focus first on foundational gaps that enable safe and sustainable system operation, before progressing to optimisation or enhancement activities.</w:t>
      </w:r>
    </w:p>
    <w:p w14:paraId="6171B988" w14:textId="60D13B8E" w:rsidR="002843E6" w:rsidRPr="004B170D" w:rsidRDefault="009D3F05" w:rsidP="00A33A43">
      <w:pPr>
        <w:spacing w:after="60" w:line="240" w:lineRule="auto"/>
        <w:rPr>
          <w:b/>
          <w:bCs/>
        </w:rPr>
      </w:pPr>
      <w:r w:rsidRPr="004B170D">
        <w:rPr>
          <w:b/>
          <w:bCs/>
        </w:rPr>
        <w:t>High Priority Actions (Top 5)</w:t>
      </w:r>
    </w:p>
    <w:p w14:paraId="0ED5951B" w14:textId="3DB5049C" w:rsidR="00D94BBC" w:rsidRPr="004B170D" w:rsidRDefault="00D94BBC" w:rsidP="00A33A43">
      <w:pPr>
        <w:spacing w:after="60" w:line="240" w:lineRule="auto"/>
      </w:pPr>
      <w:r w:rsidRPr="004B170D">
        <w:t>High-priority actions address maturity gaps that may constrain the system’s ability to operate reliably, transparently, or defensibly at its current lifecycle stage.</w:t>
      </w:r>
    </w:p>
    <w:p w14:paraId="770EAB7D" w14:textId="10ED3822" w:rsidR="00604FF6" w:rsidRPr="004B170D" w:rsidRDefault="004D6779" w:rsidP="00604FF6">
      <w:pPr>
        <w:spacing w:after="0" w:line="240" w:lineRule="auto"/>
      </w:pPr>
      <w:r w:rsidRPr="004B170D">
        <w:t>{%</w:t>
      </w:r>
      <w:r w:rsidR="00604FF6" w:rsidRPr="004B170D">
        <w:t xml:space="preserve"> if sector_actions_high_top5 </w:t>
      </w:r>
      <w:r w:rsidRPr="004B170D">
        <w:t>%}</w:t>
      </w:r>
    </w:p>
    <w:tbl>
      <w:tblPr>
        <w:tblStyle w:val="TableGrid"/>
        <w:tblW w:w="0" w:type="auto"/>
        <w:tblLook w:val="04A0" w:firstRow="1" w:lastRow="0" w:firstColumn="1" w:lastColumn="0" w:noHBand="0" w:noVBand="1"/>
      </w:tblPr>
      <w:tblGrid>
        <w:gridCol w:w="2755"/>
        <w:gridCol w:w="1800"/>
        <w:gridCol w:w="4461"/>
      </w:tblGrid>
      <w:tr w:rsidR="009D3F05" w:rsidRPr="004B170D"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4B170D" w:rsidRDefault="0084139B" w:rsidP="00CB0337">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4B170D" w:rsidRDefault="0084139B" w:rsidP="00CB0337">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4B170D" w:rsidRDefault="009D3F05" w:rsidP="00CB0337">
            <w:pPr>
              <w:spacing w:before="100" w:beforeAutospacing="1" w:after="100" w:afterAutospacing="1"/>
              <w:rPr>
                <w:b/>
                <w:bCs/>
              </w:rPr>
            </w:pPr>
            <w:r w:rsidRPr="004B170D">
              <w:rPr>
                <w:b/>
                <w:bCs/>
              </w:rPr>
              <w:t>Recommend</w:t>
            </w:r>
            <w:r w:rsidR="0084139B" w:rsidRPr="004B170D">
              <w:rPr>
                <w:b/>
                <w:bCs/>
              </w:rPr>
              <w:t>ed</w:t>
            </w:r>
            <w:r w:rsidRPr="004B170D">
              <w:rPr>
                <w:b/>
                <w:bCs/>
              </w:rPr>
              <w:t xml:space="preserve"> action</w:t>
            </w:r>
          </w:p>
        </w:tc>
      </w:tr>
      <w:tr w:rsidR="005214DD" w:rsidRPr="004B170D"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4B170D" w:rsidRDefault="005214DD" w:rsidP="005214DD">
            <w:pPr>
              <w:spacing w:before="100" w:beforeAutospacing="1" w:after="100" w:afterAutospacing="1"/>
              <w:rPr>
                <w:sz w:val="20"/>
                <w:szCs w:val="20"/>
              </w:rPr>
            </w:pPr>
            <w:r w:rsidRPr="004B170D">
              <w:rPr>
                <w:sz w:val="20"/>
                <w:szCs w:val="20"/>
              </w:rPr>
              <w:t>{%</w:t>
            </w:r>
            <w:r w:rsidR="00FD5AC1" w:rsidRPr="004B170D">
              <w:rPr>
                <w:sz w:val="20"/>
                <w:szCs w:val="20"/>
              </w:rPr>
              <w:t>tr</w:t>
            </w:r>
            <w:r w:rsidRPr="004B170D">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4B170D"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4B170D" w:rsidRDefault="005214DD" w:rsidP="005214DD">
            <w:pPr>
              <w:spacing w:before="100" w:beforeAutospacing="1" w:after="100" w:afterAutospacing="1"/>
              <w:rPr>
                <w:sz w:val="20"/>
                <w:szCs w:val="20"/>
              </w:rPr>
            </w:pPr>
          </w:p>
        </w:tc>
      </w:tr>
      <w:tr w:rsidR="00FD5AC1" w:rsidRPr="004B170D"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4B170D" w:rsidRDefault="00FD5AC1" w:rsidP="005214DD">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36BCDF43" w14:textId="7BB59F29" w:rsidR="00FD5AC1" w:rsidRPr="004B170D" w:rsidRDefault="00FD5AC1" w:rsidP="005214DD">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06CDEA7B" w14:textId="32A779A4" w:rsidR="00FD5AC1" w:rsidRPr="004B170D" w:rsidRDefault="00FD5AC1" w:rsidP="005214DD">
            <w:pPr>
              <w:spacing w:before="100" w:beforeAutospacing="1" w:after="100" w:afterAutospacing="1"/>
              <w:rPr>
                <w:sz w:val="20"/>
                <w:szCs w:val="20"/>
              </w:rPr>
            </w:pPr>
            <w:r w:rsidRPr="004B170D">
              <w:rPr>
                <w:sz w:val="20"/>
                <w:szCs w:val="20"/>
              </w:rPr>
              <w:t>{{ action.sector_action }}</w:t>
            </w:r>
          </w:p>
        </w:tc>
      </w:tr>
      <w:tr w:rsidR="00FD5AC1" w:rsidRPr="004B170D"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4B170D" w:rsidRDefault="00FD5AC1" w:rsidP="005214DD">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71C4E082" w14:textId="77777777" w:rsidR="00FD5AC1" w:rsidRPr="004B170D"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4B170D" w:rsidRDefault="00FD5AC1" w:rsidP="005214DD">
            <w:pPr>
              <w:spacing w:before="100" w:beforeAutospacing="1" w:after="100" w:afterAutospacing="1"/>
              <w:rPr>
                <w:sz w:val="20"/>
                <w:szCs w:val="20"/>
              </w:rPr>
            </w:pPr>
          </w:p>
        </w:tc>
      </w:tr>
    </w:tbl>
    <w:p w14:paraId="43A3235A" w14:textId="361EC397" w:rsidR="00CE09C1" w:rsidRPr="004B170D" w:rsidRDefault="00CE09C1" w:rsidP="0008227F">
      <w:pPr>
        <w:spacing w:after="0" w:line="240" w:lineRule="auto"/>
      </w:pPr>
      <w:r w:rsidRPr="004B170D">
        <w:t>{% else %}</w:t>
      </w:r>
    </w:p>
    <w:p w14:paraId="683CF9C3" w14:textId="2491D8C0" w:rsidR="00CE09C1" w:rsidRPr="004B170D" w:rsidRDefault="0087723B" w:rsidP="0008227F">
      <w:pPr>
        <w:spacing w:after="0" w:line="240" w:lineRule="auto"/>
      </w:pPr>
      <w:r w:rsidRPr="004B170D">
        <w:t>No high-priority system-specific actions were identified.</w:t>
      </w:r>
    </w:p>
    <w:p w14:paraId="4FF04DFA" w14:textId="6A099F46" w:rsidR="0087723B" w:rsidRPr="004B170D" w:rsidRDefault="0087723B" w:rsidP="0008227F">
      <w:pPr>
        <w:spacing w:after="0" w:line="240" w:lineRule="auto"/>
      </w:pPr>
      <w:r w:rsidRPr="004B170D">
        <w:t>{% endif %}</w:t>
      </w:r>
    </w:p>
    <w:p w14:paraId="2E41B551" w14:textId="66FE44D2" w:rsidR="00B5044E" w:rsidRPr="004B170D" w:rsidRDefault="00B5044E" w:rsidP="00A33A43">
      <w:pPr>
        <w:spacing w:before="100" w:beforeAutospacing="1" w:after="60" w:line="240" w:lineRule="auto"/>
        <w:rPr>
          <w:b/>
          <w:bCs/>
        </w:rPr>
      </w:pPr>
      <w:r w:rsidRPr="004B170D">
        <w:rPr>
          <w:b/>
          <w:bCs/>
        </w:rPr>
        <w:t>Medium Priority Actions (Top 5)</w:t>
      </w:r>
    </w:p>
    <w:p w14:paraId="667CEC00" w14:textId="4BE22F70" w:rsidR="00D94BBC" w:rsidRPr="004B170D" w:rsidRDefault="00D8622D" w:rsidP="000179C5">
      <w:pPr>
        <w:spacing w:before="60" w:after="60" w:line="240" w:lineRule="auto"/>
      </w:pPr>
      <w:r w:rsidRPr="004B170D">
        <w:t>Medium-priority actions support the consolidation and strengthening of system-level practices. These actions typically require moderate effort and may be sequenced after higher-priority gaps are addressed.</w:t>
      </w:r>
    </w:p>
    <w:p w14:paraId="1A0AA202" w14:textId="195E63F8" w:rsidR="00B5044E" w:rsidRPr="004B170D" w:rsidRDefault="004D6779" w:rsidP="00B5044E">
      <w:pPr>
        <w:spacing w:after="0" w:line="240" w:lineRule="auto"/>
      </w:pPr>
      <w:r w:rsidRPr="004B170D">
        <w:t>{%</w:t>
      </w:r>
      <w:r w:rsidR="00B5044E" w:rsidRPr="004B170D">
        <w:t xml:space="preserve"> if sector_actions_</w:t>
      </w:r>
      <w:r w:rsidR="002A1343" w:rsidRPr="004B170D">
        <w:t>medium</w:t>
      </w:r>
      <w:r w:rsidR="00B5044E" w:rsidRPr="004B170D">
        <w:t>_top5 %}</w:t>
      </w:r>
    </w:p>
    <w:tbl>
      <w:tblPr>
        <w:tblStyle w:val="TableGrid"/>
        <w:tblW w:w="0" w:type="auto"/>
        <w:tblLook w:val="04A0" w:firstRow="1" w:lastRow="0" w:firstColumn="1" w:lastColumn="0" w:noHBand="0" w:noVBand="1"/>
      </w:tblPr>
      <w:tblGrid>
        <w:gridCol w:w="3115"/>
        <w:gridCol w:w="1800"/>
        <w:gridCol w:w="4101"/>
      </w:tblGrid>
      <w:tr w:rsidR="00B5044E" w:rsidRPr="004B170D"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4B170D" w:rsidRDefault="00B5044E"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4B170D" w:rsidRDefault="00B5044E" w:rsidP="004B134E">
            <w:pPr>
              <w:spacing w:before="100" w:beforeAutospacing="1" w:after="100" w:afterAutospacing="1"/>
              <w:rPr>
                <w:b/>
                <w:bCs/>
              </w:rPr>
            </w:pPr>
            <w:r w:rsidRPr="004B170D">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4B170D" w:rsidRDefault="00B5044E" w:rsidP="004B134E">
            <w:pPr>
              <w:spacing w:before="100" w:beforeAutospacing="1" w:after="100" w:afterAutospacing="1"/>
              <w:rPr>
                <w:b/>
                <w:bCs/>
              </w:rPr>
            </w:pPr>
            <w:r w:rsidRPr="004B170D">
              <w:rPr>
                <w:b/>
                <w:bCs/>
              </w:rPr>
              <w:t>Recommended action</w:t>
            </w:r>
          </w:p>
        </w:tc>
      </w:tr>
      <w:tr w:rsidR="005214DD" w:rsidRPr="004B170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4B170D" w:rsidRDefault="005214DD" w:rsidP="005214DD">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4B170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4B170D" w:rsidRDefault="005214DD" w:rsidP="005214DD">
            <w:pPr>
              <w:spacing w:before="100" w:beforeAutospacing="1" w:after="100" w:afterAutospacing="1"/>
              <w:rPr>
                <w:sz w:val="20"/>
                <w:szCs w:val="20"/>
              </w:rPr>
            </w:pPr>
          </w:p>
        </w:tc>
      </w:tr>
      <w:tr w:rsidR="00D11991" w:rsidRPr="004B170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7F9AB03" w14:textId="76DBC399"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101" w:type="dxa"/>
            <w:tcMar>
              <w:top w:w="72" w:type="dxa"/>
              <w:left w:w="72" w:type="dxa"/>
              <w:bottom w:w="72" w:type="dxa"/>
              <w:right w:w="72" w:type="dxa"/>
            </w:tcMar>
          </w:tcPr>
          <w:p w14:paraId="60225F90" w14:textId="59638940"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6D271913" w14:textId="77777777" w:rsidR="00D11991" w:rsidRPr="004B170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4B170D" w:rsidRDefault="00D11991" w:rsidP="00D11991">
            <w:pPr>
              <w:spacing w:before="100" w:beforeAutospacing="1" w:after="100" w:afterAutospacing="1"/>
              <w:rPr>
                <w:sz w:val="20"/>
                <w:szCs w:val="20"/>
              </w:rPr>
            </w:pPr>
          </w:p>
        </w:tc>
      </w:tr>
    </w:tbl>
    <w:p w14:paraId="180165BB" w14:textId="521F87BA" w:rsidR="0008227F" w:rsidRPr="004B170D" w:rsidRDefault="0008227F" w:rsidP="00211437">
      <w:pPr>
        <w:spacing w:after="0" w:line="240" w:lineRule="auto"/>
      </w:pPr>
      <w:r w:rsidRPr="004B170D">
        <w:t>{% else %}</w:t>
      </w:r>
    </w:p>
    <w:p w14:paraId="7BE7F4E1" w14:textId="77777777" w:rsidR="0008227F" w:rsidRPr="004B170D" w:rsidRDefault="0008227F" w:rsidP="00211437">
      <w:pPr>
        <w:spacing w:after="0" w:line="240" w:lineRule="auto"/>
      </w:pPr>
      <w:r w:rsidRPr="004B170D">
        <w:t>No Medium priority sector-specific actions identified.</w:t>
      </w:r>
    </w:p>
    <w:p w14:paraId="0CAA4311" w14:textId="77777777" w:rsidR="0008227F" w:rsidRPr="004B170D" w:rsidRDefault="0008227F" w:rsidP="00211437">
      <w:pPr>
        <w:spacing w:after="0" w:line="240" w:lineRule="auto"/>
      </w:pPr>
      <w:r w:rsidRPr="004B170D">
        <w:t>{% endif %}</w:t>
      </w:r>
    </w:p>
    <w:p w14:paraId="239B6933" w14:textId="2928A9A8" w:rsidR="00D93F53" w:rsidRPr="004B170D" w:rsidRDefault="00D93F53" w:rsidP="00A33A43">
      <w:pPr>
        <w:spacing w:before="100" w:beforeAutospacing="1" w:after="60" w:line="240" w:lineRule="auto"/>
        <w:rPr>
          <w:b/>
          <w:bCs/>
        </w:rPr>
      </w:pPr>
      <w:r w:rsidRPr="004B170D">
        <w:rPr>
          <w:b/>
          <w:bCs/>
        </w:rPr>
        <w:t>Low Priority Actions (Top 5)</w:t>
      </w:r>
    </w:p>
    <w:p w14:paraId="6BDD54B5" w14:textId="42F6DFD4" w:rsidR="00301471" w:rsidRPr="004B170D" w:rsidRDefault="00301471" w:rsidP="00613DBC">
      <w:pPr>
        <w:spacing w:before="60" w:after="60" w:line="240" w:lineRule="auto"/>
      </w:pPr>
      <w:r w:rsidRPr="004B170D">
        <w:t>Low-priority actions reflect opportunities for longer-term improvement or optimisation. These actions may become more relevant as the system matures or as its scope, usage, or impact evolves.</w:t>
      </w:r>
    </w:p>
    <w:p w14:paraId="7DFFC80A" w14:textId="6C1527F7" w:rsidR="00D93F53" w:rsidRPr="004B170D" w:rsidRDefault="004D6779" w:rsidP="00D93F53">
      <w:pPr>
        <w:spacing w:after="0" w:line="240" w:lineRule="auto"/>
      </w:pPr>
      <w:r w:rsidRPr="004B170D">
        <w:t>{%</w:t>
      </w:r>
      <w:r w:rsidR="00D93F53" w:rsidRPr="004B170D">
        <w:t xml:space="preserve"> if sector_actions_</w:t>
      </w:r>
      <w:r w:rsidR="00845151" w:rsidRPr="004B170D">
        <w:t>low</w:t>
      </w:r>
      <w:r w:rsidR="00D93F53" w:rsidRPr="004B170D">
        <w:t>_top5</w:t>
      </w:r>
      <w:r w:rsidR="001E2FF2" w:rsidRPr="004B170D">
        <w:t xml:space="preserve"> </w:t>
      </w:r>
      <w:r w:rsidR="00D93F53" w:rsidRPr="004B170D">
        <w:t>%}</w:t>
      </w:r>
    </w:p>
    <w:tbl>
      <w:tblPr>
        <w:tblStyle w:val="TableGrid"/>
        <w:tblW w:w="0" w:type="auto"/>
        <w:tblLook w:val="04A0" w:firstRow="1" w:lastRow="0" w:firstColumn="1" w:lastColumn="0" w:noHBand="0" w:noVBand="1"/>
      </w:tblPr>
      <w:tblGrid>
        <w:gridCol w:w="2755"/>
        <w:gridCol w:w="1800"/>
        <w:gridCol w:w="4461"/>
      </w:tblGrid>
      <w:tr w:rsidR="00D93F53" w:rsidRPr="004B170D"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4B170D" w:rsidRDefault="00D93F53"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4B170D" w:rsidRDefault="00D93F53" w:rsidP="004B134E">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4B170D" w:rsidRDefault="00D93F53" w:rsidP="004B134E">
            <w:pPr>
              <w:spacing w:before="100" w:beforeAutospacing="1" w:after="100" w:afterAutospacing="1"/>
              <w:rPr>
                <w:b/>
                <w:bCs/>
              </w:rPr>
            </w:pPr>
            <w:r w:rsidRPr="004B170D">
              <w:rPr>
                <w:b/>
                <w:bCs/>
              </w:rPr>
              <w:t>Recommended action</w:t>
            </w:r>
          </w:p>
        </w:tc>
      </w:tr>
      <w:tr w:rsidR="00D93F53" w:rsidRPr="004B170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4B170D" w:rsidRDefault="0022045D" w:rsidP="004B134E">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4B170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4B170D" w:rsidRDefault="00D93F53" w:rsidP="004B134E">
            <w:pPr>
              <w:spacing w:before="100" w:beforeAutospacing="1" w:after="100" w:afterAutospacing="1"/>
              <w:rPr>
                <w:sz w:val="20"/>
                <w:szCs w:val="20"/>
              </w:rPr>
            </w:pPr>
          </w:p>
        </w:tc>
      </w:tr>
      <w:tr w:rsidR="00D11991" w:rsidRPr="004B170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5AD14F0" w14:textId="1ED4166E"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2C08F1F6" w14:textId="3D1D87C3"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1209B747" w14:textId="77777777" w:rsidR="00D11991" w:rsidRPr="004B170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4B170D" w:rsidRDefault="00D11991" w:rsidP="00D11991">
            <w:pPr>
              <w:spacing w:before="100" w:beforeAutospacing="1" w:after="100" w:afterAutospacing="1"/>
              <w:rPr>
                <w:sz w:val="20"/>
                <w:szCs w:val="20"/>
              </w:rPr>
            </w:pPr>
          </w:p>
        </w:tc>
      </w:tr>
    </w:tbl>
    <w:p w14:paraId="3CE76194" w14:textId="2F75644F" w:rsidR="00301471" w:rsidRPr="004B170D" w:rsidRDefault="00301471" w:rsidP="00632C4A">
      <w:pPr>
        <w:spacing w:after="0"/>
      </w:pPr>
      <w:r w:rsidRPr="004B170D">
        <w:t>{% else %}</w:t>
      </w:r>
    </w:p>
    <w:p w14:paraId="3A22C2B0" w14:textId="402A96C9" w:rsidR="00301471" w:rsidRPr="004B170D" w:rsidRDefault="00301471" w:rsidP="00632C4A">
      <w:pPr>
        <w:spacing w:after="0"/>
      </w:pPr>
      <w:r w:rsidRPr="004B170D">
        <w:t>No Low priority sector-specific actions identified.</w:t>
      </w:r>
    </w:p>
    <w:p w14:paraId="66BB4A6A" w14:textId="6293AF47" w:rsidR="00301471" w:rsidRPr="004B170D" w:rsidRDefault="00301471" w:rsidP="00632C4A">
      <w:pPr>
        <w:spacing w:after="0"/>
        <w:rPr>
          <w:b/>
          <w:bCs/>
          <w:lang w:val="en-AU" w:eastAsia="en-AU"/>
        </w:rPr>
      </w:pPr>
      <w:r w:rsidRPr="004B170D">
        <w:t>{% endif %}</w:t>
      </w:r>
    </w:p>
    <w:p w14:paraId="0578E390" w14:textId="36A4AE30" w:rsidR="00CB0337" w:rsidRPr="004B170D" w:rsidRDefault="00CB0337" w:rsidP="00517B9B">
      <w:pPr>
        <w:pStyle w:val="Heading01"/>
        <w:spacing w:before="0"/>
        <w:rPr>
          <w:lang w:val="en-AU" w:eastAsia="en-AU"/>
        </w:rPr>
      </w:pPr>
      <w:bookmarkStart w:id="13" w:name="_Toc219967304"/>
      <w:r w:rsidRPr="004B170D">
        <w:rPr>
          <w:lang w:val="en-AU" w:eastAsia="en-AU"/>
        </w:rPr>
        <w:t>Your Pathway Through the AM AI SAFE Framework</w:t>
      </w:r>
      <w:bookmarkEnd w:id="13"/>
    </w:p>
    <w:p w14:paraId="1F301C16" w14:textId="77777777" w:rsidR="004D27AF" w:rsidRPr="004B170D" w:rsidRDefault="004D27AF" w:rsidP="00613DBC">
      <w:pPr>
        <w:spacing w:before="60" w:after="60" w:line="240" w:lineRule="auto"/>
        <w:rPr>
          <w:lang w:val="en-AU"/>
        </w:rPr>
      </w:pPr>
      <w:r w:rsidRPr="004B170D">
        <w:rPr>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B170D">
        <w:rPr>
          <w:b/>
          <w:bCs/>
          <w:lang w:val="en-AU"/>
        </w:rPr>
        <w:t>proportionate, risk-aware assurance</w:t>
      </w:r>
      <w:r w:rsidRPr="004B170D">
        <w:rPr>
          <w:lang w:val="en-AU"/>
        </w:rPr>
        <w:t>, rather than to mandate progression to additional assessments.</w:t>
      </w:r>
    </w:p>
    <w:p w14:paraId="13B2420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The AI System Maturity Assessment focuses on the </w:t>
      </w:r>
      <w:r w:rsidRPr="004B170D">
        <w:rPr>
          <w:b/>
          <w:bCs/>
          <w:lang w:val="en-AU"/>
        </w:rPr>
        <w:t>governance, controls, and operational practices</w:t>
      </w:r>
      <w:r w:rsidRPr="004B170D">
        <w:rPr>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4622C72F" w14:textId="34871D0C" w:rsidR="004D27AF" w:rsidRPr="004B170D" w:rsidRDefault="004D27AF" w:rsidP="00F54C8E">
      <w:pPr>
        <w:spacing w:after="0" w:line="240" w:lineRule="auto"/>
        <w:rPr>
          <w:lang w:val="en-AU"/>
        </w:rPr>
      </w:pPr>
      <w:r w:rsidRPr="004B170D">
        <w:rPr>
          <w:lang w:val="en-AU"/>
        </w:rPr>
        <w:t xml:space="preserve">For </w:t>
      </w:r>
      <w:r w:rsidRPr="004B170D">
        <w:rPr>
          <w:b/>
          <w:bCs/>
          <w:lang w:val="en-AU"/>
        </w:rPr>
        <w:t>{{system_name}}</w:t>
      </w:r>
      <w:r w:rsidRPr="004B170D">
        <w:rPr>
          <w:lang w:val="en-AU"/>
        </w:rPr>
        <w:t xml:space="preserve">, the assessment indicates an overall </w:t>
      </w:r>
      <w:r w:rsidRPr="004B170D">
        <w:rPr>
          <w:b/>
          <w:bCs/>
          <w:lang w:val="en-AU"/>
        </w:rPr>
        <w:t>{{overall.tier}}</w:t>
      </w:r>
      <w:r w:rsidRPr="004B170D">
        <w:rPr>
          <w:lang w:val="en-AU"/>
        </w:rPr>
        <w:t xml:space="preserve"> AI System Maturity posture, operating at the </w:t>
      </w:r>
      <w:r w:rsidRPr="004B170D">
        <w:rPr>
          <w:b/>
          <w:bCs/>
          <w:lang w:val="en-AU"/>
        </w:rPr>
        <w:t>{{lifecycle}}</w:t>
      </w:r>
      <w:r w:rsidRPr="004B170D">
        <w:rPr>
          <w:lang w:val="en-AU"/>
        </w:rPr>
        <w:t xml:space="preserve"> lifecycle stage and assessed as </w:t>
      </w:r>
      <w:r w:rsidRPr="004B170D">
        <w:rPr>
          <w:b/>
          <w:bCs/>
          <w:lang w:val="en-AU"/>
        </w:rPr>
        <w:t>{{criticality}}</w:t>
      </w:r>
      <w:r w:rsidRPr="004B170D">
        <w:rPr>
          <w:lang w:val="en-AU"/>
        </w:rPr>
        <w:t xml:space="preserve"> in business criticality. These factors inform the recommended pathway outlined below.</w:t>
      </w:r>
      <w:r w:rsidR="00000000">
        <w:rPr>
          <w:lang w:val="en-AU"/>
        </w:rPr>
        <w:pict w14:anchorId="440186A9">
          <v:rect id="_x0000_i1041" style="width:0;height:1.5pt" o:hralign="center" o:hrstd="t" o:hr="t" fillcolor="#a0a0a0" stroked="f"/>
        </w:pict>
      </w:r>
    </w:p>
    <w:p w14:paraId="3F4021FA" w14:textId="77777777" w:rsidR="004D27AF" w:rsidRPr="004B170D" w:rsidRDefault="004D27AF" w:rsidP="00613DBC">
      <w:pPr>
        <w:spacing w:before="60" w:after="60" w:line="240" w:lineRule="auto"/>
        <w:rPr>
          <w:b/>
          <w:bCs/>
          <w:lang w:val="en-AU"/>
        </w:rPr>
      </w:pPr>
      <w:r w:rsidRPr="004B170D">
        <w:rPr>
          <w:b/>
          <w:bCs/>
          <w:lang w:val="en-AU"/>
        </w:rPr>
        <w:t>Recommended Pathway Guidance</w:t>
      </w:r>
    </w:p>
    <w:p w14:paraId="1A644DBD" w14:textId="77777777" w:rsidR="004D27AF" w:rsidRPr="004B170D" w:rsidRDefault="004D27AF" w:rsidP="005E56F1">
      <w:pPr>
        <w:spacing w:after="0" w:line="240" w:lineRule="auto"/>
        <w:rPr>
          <w:lang w:val="en-AU"/>
        </w:rPr>
      </w:pPr>
      <w:r w:rsidRPr="004B170D">
        <w:rPr>
          <w:lang w:val="en-AU"/>
        </w:rPr>
        <w:t>{% if overall.tier == "Foundational" %}</w:t>
      </w:r>
    </w:p>
    <w:p w14:paraId="1506FDF1" w14:textId="77777777" w:rsidR="004D27AF" w:rsidRPr="004B170D" w:rsidRDefault="004D27AF" w:rsidP="005E56F1">
      <w:pPr>
        <w:spacing w:after="100" w:afterAutospacing="1" w:line="240" w:lineRule="auto"/>
        <w:rPr>
          <w:lang w:val="en-AU"/>
        </w:rPr>
      </w:pPr>
      <w:r w:rsidRPr="004B170D">
        <w:rPr>
          <w:b/>
          <w:bCs/>
          <w:lang w:val="en-AU"/>
        </w:rPr>
        <w:t>Recommended pathway: Stabilise foundational system controls</w:t>
      </w:r>
    </w:p>
    <w:p w14:paraId="4848B575" w14:textId="77777777" w:rsidR="004D27AF" w:rsidRPr="004B170D" w:rsidRDefault="004D27AF" w:rsidP="004D27AF">
      <w:pPr>
        <w:spacing w:before="100" w:beforeAutospacing="1" w:after="100" w:afterAutospacing="1" w:line="240" w:lineRule="auto"/>
        <w:rPr>
          <w:lang w:val="en-AU"/>
        </w:rPr>
      </w:pPr>
      <w:r w:rsidRPr="004B170D">
        <w:rPr>
          <w:lang w:val="en-AU"/>
        </w:rPr>
        <w:t>At a Foundational maturity level, system-level governance and operational controls are emerging but not yet consistently applied.</w:t>
      </w:r>
    </w:p>
    <w:p w14:paraId="2866181B"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FB78C09" w14:textId="77777777" w:rsidR="004D27AF" w:rsidRPr="004B170D" w:rsidRDefault="004D27AF" w:rsidP="000A769D">
      <w:pPr>
        <w:numPr>
          <w:ilvl w:val="0"/>
          <w:numId w:val="66"/>
        </w:numPr>
        <w:spacing w:before="60" w:after="60" w:line="240" w:lineRule="auto"/>
        <w:rPr>
          <w:lang w:val="en-AU"/>
        </w:rPr>
      </w:pPr>
      <w:r w:rsidRPr="004B170D">
        <w:rPr>
          <w:lang w:val="en-AU"/>
        </w:rPr>
        <w:t>Establish clear system-level accountability and oversight</w:t>
      </w:r>
    </w:p>
    <w:p w14:paraId="6F84395E" w14:textId="77777777" w:rsidR="004D27AF" w:rsidRPr="004B170D" w:rsidRDefault="004D27AF" w:rsidP="000A769D">
      <w:pPr>
        <w:numPr>
          <w:ilvl w:val="0"/>
          <w:numId w:val="66"/>
        </w:numPr>
        <w:spacing w:before="60" w:after="60" w:line="240" w:lineRule="auto"/>
        <w:rPr>
          <w:lang w:val="en-AU"/>
        </w:rPr>
      </w:pPr>
      <w:r w:rsidRPr="004B170D">
        <w:rPr>
          <w:lang w:val="en-AU"/>
        </w:rPr>
        <w:t>Define baseline data, privacy, and operational controls</w:t>
      </w:r>
    </w:p>
    <w:p w14:paraId="3E99ADFB" w14:textId="77777777" w:rsidR="004D27AF" w:rsidRPr="004B170D" w:rsidRDefault="004D27AF" w:rsidP="000A769D">
      <w:pPr>
        <w:numPr>
          <w:ilvl w:val="0"/>
          <w:numId w:val="66"/>
        </w:numPr>
        <w:spacing w:before="60" w:after="60" w:line="240" w:lineRule="auto"/>
        <w:rPr>
          <w:lang w:val="en-AU"/>
        </w:rPr>
      </w:pPr>
      <w:r w:rsidRPr="004B170D">
        <w:rPr>
          <w:lang w:val="en-AU"/>
        </w:rPr>
        <w:t>Improve documentation and visibility of system behaviour and limitations</w:t>
      </w:r>
    </w:p>
    <w:p w14:paraId="28B44024"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formal AI risk assessments (such as FAIRA) is </w:t>
      </w:r>
      <w:r w:rsidRPr="004B170D">
        <w:rPr>
          <w:b/>
          <w:bCs/>
          <w:lang w:val="en-AU"/>
        </w:rPr>
        <w:t>not recommended at this stage</w:t>
      </w:r>
      <w:r w:rsidRPr="004B170D">
        <w:rPr>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B170D" w:rsidRDefault="004D27AF" w:rsidP="005E56F1">
      <w:pPr>
        <w:spacing w:after="0" w:line="240" w:lineRule="auto"/>
        <w:rPr>
          <w:lang w:val="en-AU"/>
        </w:rPr>
      </w:pPr>
      <w:r w:rsidRPr="004B170D">
        <w:rPr>
          <w:lang w:val="en-AU"/>
        </w:rPr>
        <w:t>{% elif overall.tier == "Developing" %}</w:t>
      </w:r>
    </w:p>
    <w:p w14:paraId="6AA61EC3" w14:textId="77777777" w:rsidR="004D27AF" w:rsidRPr="004B170D" w:rsidRDefault="004D27AF" w:rsidP="005E56F1">
      <w:pPr>
        <w:spacing w:after="100" w:afterAutospacing="1" w:line="240" w:lineRule="auto"/>
        <w:rPr>
          <w:lang w:val="en-AU"/>
        </w:rPr>
      </w:pPr>
      <w:r w:rsidRPr="004B170D">
        <w:rPr>
          <w:b/>
          <w:bCs/>
          <w:lang w:val="en-AU"/>
        </w:rPr>
        <w:t>Recommended pathway: Consolidate and embed system-level practices</w:t>
      </w:r>
    </w:p>
    <w:p w14:paraId="01F710BC" w14:textId="77777777" w:rsidR="004D27AF" w:rsidRPr="004B170D" w:rsidRDefault="004D27AF" w:rsidP="004D27AF">
      <w:pPr>
        <w:spacing w:before="100" w:beforeAutospacing="1" w:after="100" w:afterAutospacing="1" w:line="240" w:lineRule="auto"/>
        <w:rPr>
          <w:lang w:val="en-AU"/>
        </w:rPr>
      </w:pPr>
      <w:r w:rsidRPr="004B170D">
        <w:rPr>
          <w:lang w:val="en-AU"/>
        </w:rPr>
        <w:t>A Developing maturity posture indicates that key controls exist but are applied inconsistently or lack operational depth.</w:t>
      </w:r>
    </w:p>
    <w:p w14:paraId="7E49B35E"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C730A65"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Address gaps between documented practices and day-to-day operation</w:t>
      </w:r>
    </w:p>
    <w:p w14:paraId="1462AF2B"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Strengthen transparency, monitoring, and escalation mechanisms</w:t>
      </w:r>
    </w:p>
    <w:p w14:paraId="28E6BC72"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Improve consistency across governance, data, and operational domains</w:t>
      </w:r>
    </w:p>
    <w:p w14:paraId="36D82141"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B170D" w:rsidRDefault="004D27AF" w:rsidP="005E56F1">
      <w:pPr>
        <w:spacing w:after="0" w:line="240" w:lineRule="auto"/>
        <w:rPr>
          <w:lang w:val="en-AU"/>
        </w:rPr>
      </w:pPr>
      <w:r w:rsidRPr="004B170D">
        <w:rPr>
          <w:lang w:val="en-AU"/>
        </w:rPr>
        <w:t>{% elif overall.tier == "Established" %}</w:t>
      </w:r>
    </w:p>
    <w:p w14:paraId="0A6787DA" w14:textId="77777777" w:rsidR="004D27AF" w:rsidRPr="004B170D" w:rsidRDefault="004D27AF" w:rsidP="005E56F1">
      <w:pPr>
        <w:spacing w:after="100" w:afterAutospacing="1" w:line="240" w:lineRule="auto"/>
        <w:rPr>
          <w:lang w:val="en-AU"/>
        </w:rPr>
      </w:pPr>
      <w:r w:rsidRPr="004B170D">
        <w:rPr>
          <w:b/>
          <w:bCs/>
          <w:lang w:val="en-AU"/>
        </w:rPr>
        <w:t>Recommended pathway: Validate risk and operational assurance</w:t>
      </w:r>
    </w:p>
    <w:p w14:paraId="40D37583" w14:textId="77777777" w:rsidR="004D27AF" w:rsidRPr="004B170D" w:rsidRDefault="004D27AF" w:rsidP="004D27AF">
      <w:pPr>
        <w:spacing w:before="100" w:beforeAutospacing="1" w:after="100" w:afterAutospacing="1" w:line="240" w:lineRule="auto"/>
        <w:rPr>
          <w:lang w:val="en-AU"/>
        </w:rPr>
      </w:pPr>
      <w:r w:rsidRPr="004B170D">
        <w:rPr>
          <w:lang w:val="en-AU"/>
        </w:rPr>
        <w:t>An Established maturity posture indicates that system-level governance and controls are largely defined and operational.</w:t>
      </w:r>
    </w:p>
    <w:p w14:paraId="0B4FE8BA"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139FDBA6"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Validate that controls operate effectively under real-world conditions</w:t>
      </w:r>
    </w:p>
    <w:p w14:paraId="76BA2BFE"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Monitor for drift, degradation, or emerging risks as usage scales</w:t>
      </w:r>
    </w:p>
    <w:p w14:paraId="5F36B46B"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Prepare for increased scrutiny of system decisions and outcomes</w:t>
      </w:r>
    </w:p>
    <w:p w14:paraId="50B46488"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a FAIRA AI Risk Assessment is </w:t>
      </w:r>
      <w:r w:rsidRPr="004B170D">
        <w:rPr>
          <w:b/>
          <w:bCs/>
          <w:lang w:val="en-AU"/>
        </w:rPr>
        <w:t>recommended</w:t>
      </w:r>
      <w:r w:rsidRPr="004B170D">
        <w:rPr>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B170D" w:rsidRDefault="004D27AF" w:rsidP="005E56F1">
      <w:pPr>
        <w:spacing w:after="0" w:line="240" w:lineRule="auto"/>
        <w:rPr>
          <w:lang w:val="en-AU"/>
        </w:rPr>
      </w:pPr>
      <w:r w:rsidRPr="004B170D">
        <w:rPr>
          <w:lang w:val="en-AU"/>
        </w:rPr>
        <w:t>{% elif overall.tier == "Leading" %}</w:t>
      </w:r>
    </w:p>
    <w:p w14:paraId="0CD71042" w14:textId="77777777" w:rsidR="004D27AF" w:rsidRPr="004B170D" w:rsidRDefault="004D27AF" w:rsidP="005E56F1">
      <w:pPr>
        <w:spacing w:after="100" w:afterAutospacing="1" w:line="240" w:lineRule="auto"/>
        <w:rPr>
          <w:lang w:val="en-AU"/>
        </w:rPr>
      </w:pPr>
      <w:r w:rsidRPr="004B170D">
        <w:rPr>
          <w:b/>
          <w:bCs/>
          <w:lang w:val="en-AU"/>
        </w:rPr>
        <w:t>Recommended pathway: Continuous assurance and adaptive governance</w:t>
      </w:r>
    </w:p>
    <w:p w14:paraId="31977DDB" w14:textId="77777777" w:rsidR="004D27AF" w:rsidRPr="004B170D" w:rsidRDefault="004D27AF" w:rsidP="004D27AF">
      <w:pPr>
        <w:spacing w:before="100" w:beforeAutospacing="1" w:after="100" w:afterAutospacing="1" w:line="240" w:lineRule="auto"/>
        <w:rPr>
          <w:lang w:val="en-AU"/>
        </w:rPr>
      </w:pPr>
      <w:r w:rsidRPr="004B170D">
        <w:rPr>
          <w:lang w:val="en-AU"/>
        </w:rPr>
        <w:t>A Leading maturity posture indicates strong, embedded system-level practices that support confident operation and oversight.</w:t>
      </w:r>
    </w:p>
    <w:p w14:paraId="1BC41826"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4CDF1843"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Shift from maturity uplift to continuous assurance</w:t>
      </w:r>
    </w:p>
    <w:p w14:paraId="25B28D7F"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Demonstrate defensible governance and transparency under scrutiny</w:t>
      </w:r>
    </w:p>
    <w:p w14:paraId="4DEAFBBB"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Maintain alignment with evolving regulatory and ethical expectations</w:t>
      </w:r>
    </w:p>
    <w:p w14:paraId="4AC8106C"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FAIRA AI Risk Assessments and regular AI System Maturity reassessments should be adopted as </w:t>
      </w:r>
      <w:r w:rsidRPr="004B170D">
        <w:rPr>
          <w:b/>
          <w:bCs/>
          <w:lang w:val="en-AU"/>
        </w:rPr>
        <w:t>standard practice</w:t>
      </w:r>
      <w:r w:rsidRPr="004B170D">
        <w:rPr>
          <w:lang w:val="en-AU"/>
        </w:rPr>
        <w:t xml:space="preserve"> for this system, particularly where its scope, data, or impact changes over time.</w:t>
      </w:r>
    </w:p>
    <w:p w14:paraId="782AD0C1" w14:textId="77777777" w:rsidR="004D27AF" w:rsidRPr="004B170D" w:rsidRDefault="004D27AF" w:rsidP="005E56F1">
      <w:pPr>
        <w:spacing w:after="0" w:line="240" w:lineRule="auto"/>
        <w:rPr>
          <w:lang w:val="en-AU"/>
        </w:rPr>
      </w:pPr>
      <w:r w:rsidRPr="004B170D">
        <w:rPr>
          <w:lang w:val="en-AU"/>
        </w:rPr>
        <w:t>{% else %}</w:t>
      </w:r>
    </w:p>
    <w:p w14:paraId="1D976DEF" w14:textId="77777777" w:rsidR="004D27AF" w:rsidRPr="004B170D" w:rsidRDefault="004D27AF" w:rsidP="005E56F1">
      <w:pPr>
        <w:spacing w:after="100" w:afterAutospacing="1" w:line="240" w:lineRule="auto"/>
        <w:rPr>
          <w:lang w:val="en-AU"/>
        </w:rPr>
      </w:pPr>
      <w:r w:rsidRPr="004B170D">
        <w:rPr>
          <w:b/>
          <w:bCs/>
          <w:lang w:val="en-AU"/>
        </w:rPr>
        <w:t>Recommended pathway: Review and confirm assessment baseline</w:t>
      </w:r>
    </w:p>
    <w:p w14:paraId="55611A01" w14:textId="77777777" w:rsidR="004D27AF" w:rsidRPr="004B170D" w:rsidRDefault="004D27AF" w:rsidP="006C142A">
      <w:pPr>
        <w:spacing w:before="100" w:beforeAutospacing="1" w:after="0" w:line="240" w:lineRule="auto"/>
        <w:rPr>
          <w:lang w:val="en-AU"/>
        </w:rPr>
      </w:pPr>
      <w:r w:rsidRPr="004B170D">
        <w:rPr>
          <w:lang w:val="en-AU"/>
        </w:rPr>
        <w:t>The system’s maturity tier could not be clearly established. It is recommended that assessment inputs and domain-level results be reviewed and validated before determining an appropriate pathway.</w:t>
      </w:r>
    </w:p>
    <w:p w14:paraId="7B0F3423" w14:textId="2FDCD611" w:rsidR="004D27AF" w:rsidRPr="004B170D" w:rsidRDefault="004D27AF" w:rsidP="006C142A">
      <w:pPr>
        <w:spacing w:after="0" w:line="240" w:lineRule="auto"/>
        <w:rPr>
          <w:lang w:val="en-AU"/>
        </w:rPr>
      </w:pPr>
      <w:r w:rsidRPr="004B170D">
        <w:rPr>
          <w:lang w:val="en-AU"/>
        </w:rPr>
        <w:t>{% endif %}</w:t>
      </w:r>
      <w:r w:rsidR="00000000">
        <w:rPr>
          <w:lang w:val="en-AU"/>
        </w:rPr>
        <w:pict w14:anchorId="0997CA14">
          <v:rect id="_x0000_i1042" style="width:0;height:1.5pt" o:hralign="center" o:hrstd="t" o:hr="t" fillcolor="#a0a0a0" stroked="f"/>
        </w:pict>
      </w:r>
    </w:p>
    <w:p w14:paraId="11502D2F" w14:textId="77777777" w:rsidR="004D27AF" w:rsidRPr="004B170D" w:rsidRDefault="004D27AF" w:rsidP="00F54C8E">
      <w:pPr>
        <w:spacing w:before="60" w:after="60" w:line="240" w:lineRule="auto"/>
        <w:rPr>
          <w:b/>
          <w:bCs/>
          <w:lang w:val="en-AU"/>
        </w:rPr>
      </w:pPr>
      <w:r w:rsidRPr="004B170D">
        <w:rPr>
          <w:b/>
          <w:bCs/>
          <w:lang w:val="en-AU"/>
        </w:rPr>
        <w:t>Pathway Rationale</w:t>
      </w:r>
    </w:p>
    <w:p w14:paraId="4BE23153" w14:textId="77777777" w:rsidR="004D27AF" w:rsidRPr="004B170D" w:rsidRDefault="004D27AF" w:rsidP="006C142A">
      <w:pPr>
        <w:spacing w:before="60" w:after="60" w:line="240" w:lineRule="auto"/>
        <w:rPr>
          <w:lang w:val="en-AU"/>
        </w:rPr>
      </w:pPr>
      <w:r w:rsidRPr="004B170D">
        <w:rPr>
          <w:lang w:val="en-AU"/>
        </w:rPr>
        <w:t>{{ai.s_pathway_rationale}}</w:t>
      </w:r>
    </w:p>
    <w:p w14:paraId="5DF03FBA" w14:textId="50EA015D" w:rsidR="00CB0337" w:rsidRPr="004B170D" w:rsidRDefault="00CB0337" w:rsidP="00595EFE">
      <w:pPr>
        <w:pStyle w:val="Heading01"/>
        <w:rPr>
          <w:lang w:val="en-AU" w:eastAsia="en-AU"/>
        </w:rPr>
      </w:pPr>
      <w:bookmarkStart w:id="14" w:name="_Toc219967305"/>
      <w:r w:rsidRPr="004B170D">
        <w:rPr>
          <w:lang w:val="en-AU" w:eastAsia="en-AU"/>
        </w:rPr>
        <w:t>Appendix A – Detailed Responses</w:t>
      </w:r>
      <w:bookmarkEnd w:id="14"/>
    </w:p>
    <w:p w14:paraId="76BD8CDD" w14:textId="1F483B3D" w:rsidR="00A265AF" w:rsidRPr="004B170D" w:rsidRDefault="00DC402C" w:rsidP="00A265AF">
      <w:pPr>
        <w:spacing w:after="0" w:line="240" w:lineRule="auto"/>
        <w:rPr>
          <w:lang w:val="en-AU"/>
        </w:rPr>
      </w:pPr>
      <w:r>
        <w:rPr>
          <w:lang w:val="en-AU"/>
        </w:rPr>
        <w:t>T</w:t>
      </w:r>
      <w:r w:rsidR="00A265AF" w:rsidRPr="004B170D">
        <w:rPr>
          <w:lang w:val="en-AU"/>
        </w:rPr>
        <w: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4B170D" w:rsidRDefault="00A265AF" w:rsidP="00A265AF">
      <w:pPr>
        <w:spacing w:after="0" w:line="240" w:lineRule="auto"/>
        <w:rPr>
          <w:lang w:val="en-AU"/>
        </w:rPr>
      </w:pPr>
    </w:p>
    <w:p w14:paraId="60D1FF48" w14:textId="383F8926" w:rsidR="00A265AF" w:rsidRPr="004B170D" w:rsidRDefault="00A265AF" w:rsidP="00A265AF">
      <w:pPr>
        <w:spacing w:after="0" w:line="240" w:lineRule="auto"/>
        <w:rPr>
          <w:lang w:val="en-AU"/>
        </w:rPr>
      </w:pPr>
      <w:r w:rsidRPr="004B170D">
        <w:rPr>
          <w:lang w:val="en-AU"/>
        </w:rPr>
        <w:t xml:space="preserve">The information in this appendix is </w:t>
      </w:r>
      <w:r w:rsidRPr="004B170D">
        <w:rPr>
          <w:b/>
          <w:bCs/>
          <w:lang w:val="en-AU"/>
        </w:rPr>
        <w:t>descriptive only</w:t>
      </w:r>
      <w:r w:rsidRPr="004B170D">
        <w:rPr>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4B170D" w:rsidRDefault="00A265AF" w:rsidP="00A265AF">
      <w:pPr>
        <w:spacing w:after="0" w:line="240" w:lineRule="auto"/>
        <w:rPr>
          <w:lang w:val="en-AU"/>
        </w:rPr>
      </w:pPr>
    </w:p>
    <w:p w14:paraId="733B56E1" w14:textId="7FCDA094" w:rsidR="00A265AF" w:rsidRPr="004B170D" w:rsidRDefault="00A265AF" w:rsidP="00A265AF">
      <w:pPr>
        <w:spacing w:after="0" w:line="240" w:lineRule="auto"/>
        <w:rPr>
          <w:lang w:val="en-AU"/>
        </w:rPr>
      </w:pPr>
      <w:r w:rsidRPr="004B170D">
        <w:rPr>
          <w:lang w:val="en-AU"/>
        </w:rPr>
        <w:t>Each item below represents a single assessment question and includes:</w:t>
      </w:r>
    </w:p>
    <w:p w14:paraId="4680DAE4" w14:textId="77777777" w:rsidR="00A265AF" w:rsidRPr="004B170D" w:rsidRDefault="00A265AF" w:rsidP="00FD44DF">
      <w:pPr>
        <w:numPr>
          <w:ilvl w:val="0"/>
          <w:numId w:val="70"/>
        </w:numPr>
        <w:spacing w:before="60" w:after="60" w:line="240" w:lineRule="auto"/>
        <w:rPr>
          <w:lang w:val="en-AU"/>
        </w:rPr>
      </w:pPr>
      <w:r w:rsidRPr="004B170D">
        <w:rPr>
          <w:lang w:val="en-AU"/>
        </w:rPr>
        <w:t>The assessment domain to which the question relates</w:t>
      </w:r>
    </w:p>
    <w:p w14:paraId="585A3F0F" w14:textId="77777777" w:rsidR="00A265AF" w:rsidRPr="004B170D" w:rsidRDefault="00A265AF" w:rsidP="00FD44DF">
      <w:pPr>
        <w:numPr>
          <w:ilvl w:val="0"/>
          <w:numId w:val="70"/>
        </w:numPr>
        <w:spacing w:before="60" w:after="60" w:line="240" w:lineRule="auto"/>
        <w:rPr>
          <w:lang w:val="en-AU"/>
        </w:rPr>
      </w:pPr>
      <w:r w:rsidRPr="004B170D">
        <w:rPr>
          <w:lang w:val="en-AU"/>
        </w:rPr>
        <w:t>The selected response and associated maturity level</w:t>
      </w:r>
    </w:p>
    <w:p w14:paraId="19320150" w14:textId="77777777" w:rsidR="00A265AF" w:rsidRPr="004B170D" w:rsidRDefault="00A265AF" w:rsidP="00FD44DF">
      <w:pPr>
        <w:numPr>
          <w:ilvl w:val="0"/>
          <w:numId w:val="70"/>
        </w:numPr>
        <w:spacing w:before="60" w:after="60" w:line="240" w:lineRule="auto"/>
        <w:rPr>
          <w:lang w:val="en-AU"/>
        </w:rPr>
      </w:pPr>
      <w:r w:rsidRPr="004B170D">
        <w:rPr>
          <w:lang w:val="en-AU"/>
        </w:rPr>
        <w:t>The normalised score applied to the response</w:t>
      </w:r>
    </w:p>
    <w:p w14:paraId="2E690BE4" w14:textId="77777777" w:rsidR="00A265AF" w:rsidRPr="004B170D" w:rsidRDefault="00A265AF" w:rsidP="00FD44DF">
      <w:pPr>
        <w:numPr>
          <w:ilvl w:val="0"/>
          <w:numId w:val="70"/>
        </w:numPr>
        <w:spacing w:before="60" w:after="60" w:line="240" w:lineRule="auto"/>
        <w:rPr>
          <w:lang w:val="en-AU"/>
        </w:rPr>
      </w:pPr>
      <w:r w:rsidRPr="004B170D">
        <w:rPr>
          <w:lang w:val="en-AU"/>
        </w:rPr>
        <w:t>Any supporting contextual notes recorded during the assessment</w:t>
      </w:r>
    </w:p>
    <w:p w14:paraId="17D2748A" w14:textId="77777777" w:rsidR="00A265AF" w:rsidRPr="004B170D" w:rsidRDefault="00A265AF" w:rsidP="00A265AF">
      <w:pPr>
        <w:spacing w:after="0" w:line="240" w:lineRule="auto"/>
        <w:rPr>
          <w:lang w:val="en-AU"/>
        </w:rPr>
      </w:pPr>
    </w:p>
    <w:p w14:paraId="0EF9FBA7" w14:textId="74C72B3B" w:rsidR="00A265AF" w:rsidRPr="004B170D" w:rsidRDefault="00A265AF" w:rsidP="00A265AF">
      <w:pPr>
        <w:spacing w:after="0" w:line="240" w:lineRule="auto"/>
        <w:rPr>
          <w:lang w:val="en-AU"/>
        </w:rPr>
      </w:pPr>
      <w:r w:rsidRPr="004B170D">
        <w:rPr>
          <w:lang w:val="en-AU"/>
        </w:rPr>
        <w:t>The responses reflect the system’s position at the time of assessment (</w:t>
      </w:r>
      <w:r w:rsidRPr="004B170D">
        <w:rPr>
          <w:b/>
          <w:bCs/>
          <w:lang w:val="en-AU"/>
        </w:rPr>
        <w:t>{{assessment_date}}</w:t>
      </w:r>
      <w:r w:rsidRPr="004B170D">
        <w:rPr>
          <w:lang w:val="en-AU"/>
        </w:rPr>
        <w:t>) and are based on information provided by system owners, subject matter experts, and supporting documentation available during the assessment process.</w:t>
      </w:r>
    </w:p>
    <w:p w14:paraId="4DDD2F2F" w14:textId="77777777" w:rsidR="00A265AF" w:rsidRPr="004B170D" w:rsidRDefault="00A265AF" w:rsidP="00A265AF">
      <w:pPr>
        <w:spacing w:after="0" w:line="240" w:lineRule="auto"/>
        <w:rPr>
          <w:lang w:val="en-AU"/>
        </w:rPr>
      </w:pPr>
    </w:p>
    <w:p w14:paraId="2737F6A2" w14:textId="3967ED0D" w:rsidR="00A265AF" w:rsidRPr="004B170D" w:rsidRDefault="00A265AF" w:rsidP="00A265AF">
      <w:pPr>
        <w:spacing w:after="0" w:line="240" w:lineRule="auto"/>
        <w:rPr>
          <w:lang w:val="en-AU"/>
        </w:rPr>
      </w:pPr>
      <w:r w:rsidRPr="004B170D">
        <w:rPr>
          <w:lang w:val="en-AU"/>
        </w:rPr>
        <w:t xml:space="preserve">Where responses reflect judgement calls or consolidated views, they represent the </w:t>
      </w:r>
      <w:r w:rsidRPr="004B170D">
        <w:rPr>
          <w:b/>
          <w:bCs/>
          <w:lang w:val="en-AU"/>
        </w:rPr>
        <w:t>best-fit system-level position</w:t>
      </w:r>
      <w:r w:rsidRPr="004B170D">
        <w:rPr>
          <w:lang w:val="en-AU"/>
        </w:rPr>
        <w:t xml:space="preserve"> used for maturity scoring. As system design, usage, or controls evolve, future reassessments may result in different responses and maturity outcomes.</w:t>
      </w:r>
    </w:p>
    <w:p w14:paraId="281E1FB1" w14:textId="77777777" w:rsidR="00623079" w:rsidRPr="004B170D" w:rsidRDefault="00623079" w:rsidP="0068193C">
      <w:pPr>
        <w:spacing w:after="0" w:line="240" w:lineRule="auto"/>
        <w:rPr>
          <w:rFonts w:cs="Arial"/>
        </w:rPr>
      </w:pPr>
    </w:p>
    <w:p w14:paraId="2A9FF67D" w14:textId="1D934C9A" w:rsidR="00623079" w:rsidRPr="004B170D" w:rsidRDefault="00623079" w:rsidP="0068193C">
      <w:pPr>
        <w:spacing w:after="0" w:line="240" w:lineRule="auto"/>
        <w:rPr>
          <w:rFonts w:cs="Arial"/>
          <w:b/>
          <w:bCs/>
        </w:rPr>
      </w:pPr>
      <w:r w:rsidRPr="004B170D">
        <w:rPr>
          <w:rFonts w:cs="Arial"/>
          <w:b/>
          <w:bCs/>
        </w:rPr>
        <w:t>Detailed Question Responses</w:t>
      </w:r>
    </w:p>
    <w:p w14:paraId="598462C8" w14:textId="77777777" w:rsidR="00A8205C" w:rsidRPr="004B170D" w:rsidRDefault="00A8205C" w:rsidP="00A8205C">
      <w:pPr>
        <w:spacing w:after="0" w:line="240" w:lineRule="auto"/>
        <w:rPr>
          <w:rFonts w:cs="Arial"/>
          <w:lang w:val="en-AU"/>
        </w:rPr>
      </w:pPr>
      <w:r w:rsidRPr="004B170D">
        <w:rPr>
          <w:rFonts w:cs="Arial"/>
          <w:lang w:val="en-AU"/>
        </w:rPr>
        <w:t>{% if show_detailed_responses %}</w:t>
      </w:r>
    </w:p>
    <w:p w14:paraId="46CE7CAE" w14:textId="77777777" w:rsidR="00A8205C" w:rsidRPr="004B170D" w:rsidRDefault="00A8205C" w:rsidP="00A8205C">
      <w:pPr>
        <w:spacing w:after="0" w:line="240" w:lineRule="auto"/>
        <w:rPr>
          <w:rFonts w:cs="Arial"/>
          <w:lang w:val="en-AU"/>
        </w:rPr>
      </w:pPr>
      <w:r w:rsidRPr="004B170D">
        <w:rPr>
          <w:rFonts w:cs="Arial"/>
          <w:lang w:val="en-AU"/>
        </w:rPr>
        <w:t>{% for q in questions %}</w:t>
      </w:r>
    </w:p>
    <w:p w14:paraId="7A91F9DF" w14:textId="77777777" w:rsidR="00A8205C" w:rsidRPr="004B170D" w:rsidRDefault="00A8205C" w:rsidP="00A8205C">
      <w:pPr>
        <w:spacing w:after="0" w:line="240" w:lineRule="auto"/>
        <w:rPr>
          <w:rFonts w:cs="Arial"/>
          <w:lang w:val="en-AU"/>
        </w:rPr>
      </w:pPr>
      <w:r w:rsidRPr="004B170D">
        <w:rPr>
          <w:rFonts w:cs="Arial"/>
          <w:b/>
          <w:bCs/>
          <w:lang w:val="en-AU"/>
        </w:rPr>
        <w:t>{{ q.code }} – {{ q.text }}</w:t>
      </w:r>
    </w:p>
    <w:p w14:paraId="4D2BD7F9"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Domain:</w:t>
      </w:r>
      <w:r w:rsidRPr="004B170D">
        <w:rPr>
          <w:rFonts w:cs="Arial"/>
          <w:lang w:val="en-AU"/>
        </w:rPr>
        <w:t xml:space="preserve"> {{ q.domain }}</w:t>
      </w:r>
    </w:p>
    <w:p w14:paraId="26093D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Selected response:</w:t>
      </w:r>
      <w:r w:rsidRPr="004B170D">
        <w:rPr>
          <w:rFonts w:cs="Arial"/>
          <w:lang w:val="en-AU"/>
        </w:rPr>
        <w:t xml:space="preserve"> {{ q.selected_option_text }}</w:t>
      </w:r>
    </w:p>
    <w:p w14:paraId="4B9A92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Maturity level:</w:t>
      </w:r>
      <w:r w:rsidRPr="004B170D">
        <w:rPr>
          <w:rFonts w:cs="Arial"/>
          <w:lang w:val="en-AU"/>
        </w:rPr>
        <w:t xml:space="preserve"> {{ q.maturity_level }}</w:t>
      </w:r>
    </w:p>
    <w:p w14:paraId="0404884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Score:</w:t>
      </w:r>
      <w:r w:rsidRPr="004B170D">
        <w:rPr>
          <w:rFonts w:cs="Arial"/>
          <w:lang w:val="en-AU"/>
        </w:rPr>
        <w:t xml:space="preserve"> {{ q.score_display }}</w:t>
      </w:r>
    </w:p>
    <w:p w14:paraId="3CEC4237" w14:textId="77777777" w:rsidR="00A8205C" w:rsidRPr="004B170D" w:rsidRDefault="00A8205C" w:rsidP="00A8205C">
      <w:pPr>
        <w:spacing w:after="0" w:line="240" w:lineRule="auto"/>
        <w:rPr>
          <w:rFonts w:cs="Arial"/>
          <w:lang w:val="en-AU"/>
        </w:rPr>
      </w:pPr>
      <w:r w:rsidRPr="004B170D">
        <w:rPr>
          <w:rFonts w:cs="Arial"/>
          <w:lang w:val="en-AU"/>
        </w:rPr>
        <w:t>{% if q.comment %}</w:t>
      </w:r>
    </w:p>
    <w:p w14:paraId="4EB50395" w14:textId="77777777" w:rsidR="00A8205C" w:rsidRPr="004B170D" w:rsidRDefault="00A8205C" w:rsidP="00A8205C">
      <w:pPr>
        <w:numPr>
          <w:ilvl w:val="0"/>
          <w:numId w:val="72"/>
        </w:numPr>
        <w:spacing w:after="0" w:line="240" w:lineRule="auto"/>
        <w:rPr>
          <w:rFonts w:cs="Arial"/>
          <w:lang w:val="en-AU"/>
        </w:rPr>
      </w:pPr>
      <w:r w:rsidRPr="004B170D">
        <w:rPr>
          <w:rFonts w:cs="Arial"/>
          <w:b/>
          <w:bCs/>
          <w:lang w:val="en-AU"/>
        </w:rPr>
        <w:t>Assessment notes:</w:t>
      </w:r>
      <w:r w:rsidRPr="004B170D">
        <w:rPr>
          <w:rFonts w:cs="Arial"/>
          <w:lang w:val="en-AU"/>
        </w:rPr>
        <w:t xml:space="preserve"> {{ q.comment }}</w:t>
      </w:r>
      <w:r w:rsidRPr="004B170D">
        <w:rPr>
          <w:rFonts w:cs="Arial"/>
          <w:lang w:val="en-AU"/>
        </w:rPr>
        <w:br/>
        <w:t>{% endif %}</w:t>
      </w:r>
    </w:p>
    <w:p w14:paraId="11574F89" w14:textId="77777777" w:rsidR="00A8205C" w:rsidRPr="004B170D" w:rsidRDefault="00000000" w:rsidP="00A8205C">
      <w:pPr>
        <w:spacing w:after="0" w:line="240" w:lineRule="auto"/>
        <w:rPr>
          <w:rFonts w:cs="Arial"/>
          <w:lang w:val="en-AU"/>
        </w:rPr>
      </w:pPr>
      <w:r>
        <w:rPr>
          <w:rFonts w:cs="Arial"/>
          <w:lang w:val="en-AU"/>
        </w:rPr>
        <w:pict w14:anchorId="4123FD02">
          <v:rect id="_x0000_i1043" style="width:0;height:1.5pt" o:hralign="center" o:hrstd="t" o:hr="t" fillcolor="#a0a0a0" stroked="f"/>
        </w:pict>
      </w:r>
    </w:p>
    <w:p w14:paraId="5D92FD87" w14:textId="77777777" w:rsidR="00A8205C" w:rsidRPr="004B170D" w:rsidRDefault="00A8205C" w:rsidP="00A8205C">
      <w:pPr>
        <w:spacing w:after="0" w:line="240" w:lineRule="auto"/>
        <w:rPr>
          <w:rFonts w:cs="Arial"/>
          <w:lang w:val="en-AU"/>
        </w:rPr>
      </w:pPr>
      <w:r w:rsidRPr="004B170D">
        <w:rPr>
          <w:rFonts w:cs="Arial"/>
          <w:lang w:val="en-AU"/>
        </w:rPr>
        <w:t>{% endfor %}</w:t>
      </w:r>
    </w:p>
    <w:p w14:paraId="6B151E2C" w14:textId="77777777" w:rsidR="00A8205C" w:rsidRPr="004B170D" w:rsidRDefault="00A8205C" w:rsidP="00A8205C">
      <w:pPr>
        <w:spacing w:after="0" w:line="240" w:lineRule="auto"/>
        <w:rPr>
          <w:rFonts w:cs="Arial"/>
          <w:lang w:val="en-AU"/>
        </w:rPr>
      </w:pPr>
      <w:r w:rsidRPr="004B170D">
        <w:rPr>
          <w:rFonts w:cs="Arial"/>
          <w:lang w:val="en-AU"/>
        </w:rPr>
        <w:t>{% else %}</w:t>
      </w:r>
    </w:p>
    <w:p w14:paraId="24338109" w14:textId="77777777" w:rsidR="00A8205C" w:rsidRPr="004B170D" w:rsidRDefault="00A8205C" w:rsidP="00A8205C">
      <w:pPr>
        <w:spacing w:after="0" w:line="240" w:lineRule="auto"/>
        <w:rPr>
          <w:rFonts w:cs="Arial"/>
          <w:lang w:val="en-AU"/>
        </w:rPr>
      </w:pPr>
      <w:r w:rsidRPr="004B170D">
        <w:rPr>
          <w:rFonts w:cs="Arial"/>
          <w:lang w:val="en-AU"/>
        </w:rPr>
        <w:t>Detailed question-level responses are not included in this version of the report.</w:t>
      </w:r>
    </w:p>
    <w:p w14:paraId="66EA0445" w14:textId="77777777" w:rsidR="00A8205C" w:rsidRPr="004B170D" w:rsidRDefault="00A8205C" w:rsidP="00A8205C">
      <w:pPr>
        <w:spacing w:after="0" w:line="240" w:lineRule="auto"/>
        <w:rPr>
          <w:rFonts w:cs="Arial"/>
          <w:lang w:val="en-AU"/>
        </w:rPr>
      </w:pPr>
      <w:r w:rsidRPr="004B170D">
        <w:rPr>
          <w:rFonts w:cs="Arial"/>
          <w:lang w:val="en-AU"/>
        </w:rPr>
        <w:t>{% endif %}</w:t>
      </w:r>
    </w:p>
    <w:p w14:paraId="3AB2A847" w14:textId="77777777" w:rsidR="00A8205C" w:rsidRPr="004B170D" w:rsidRDefault="00000000" w:rsidP="00A8205C">
      <w:pPr>
        <w:spacing w:after="0" w:line="240" w:lineRule="auto"/>
        <w:rPr>
          <w:rFonts w:cs="Arial"/>
          <w:lang w:val="en-AU"/>
        </w:rPr>
      </w:pPr>
      <w:r>
        <w:rPr>
          <w:rFonts w:cs="Arial"/>
          <w:lang w:val="en-AU"/>
        </w:rPr>
        <w:pict w14:anchorId="1CADFB0A">
          <v:rect id="_x0000_i1044" style="width:0;height:1.5pt" o:hralign="center" o:hrstd="t" o:hr="t" fillcolor="#a0a0a0" stroked="f"/>
        </w:pict>
      </w:r>
    </w:p>
    <w:p w14:paraId="53189286" w14:textId="77777777" w:rsidR="009A65B5" w:rsidRPr="004B170D" w:rsidRDefault="009A65B5" w:rsidP="00A8205C">
      <w:pPr>
        <w:spacing w:after="0" w:line="240" w:lineRule="auto"/>
        <w:rPr>
          <w:rFonts w:cs="Arial"/>
          <w:b/>
          <w:bCs/>
          <w:lang w:val="en-AU"/>
        </w:rPr>
      </w:pPr>
    </w:p>
    <w:p w14:paraId="72EE8421" w14:textId="2753C0CF" w:rsidR="00A8205C" w:rsidRPr="004B170D" w:rsidRDefault="00A8205C" w:rsidP="00A8205C">
      <w:pPr>
        <w:spacing w:after="0" w:line="240" w:lineRule="auto"/>
        <w:rPr>
          <w:rFonts w:cs="Arial"/>
          <w:b/>
          <w:bCs/>
          <w:lang w:val="en-AU"/>
        </w:rPr>
      </w:pPr>
      <w:r w:rsidRPr="004B170D">
        <w:rPr>
          <w:rFonts w:cs="Arial"/>
          <w:b/>
          <w:bCs/>
          <w:lang w:val="en-AU"/>
        </w:rPr>
        <w:t>Important Notes for Interpretation</w:t>
      </w:r>
    </w:p>
    <w:p w14:paraId="434FEC1C"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Responses describe </w:t>
      </w:r>
      <w:r w:rsidRPr="004B170D">
        <w:rPr>
          <w:rFonts w:cs="Arial"/>
          <w:b/>
          <w:bCs/>
          <w:lang w:val="en-AU"/>
        </w:rPr>
        <w:t>system-level practices</w:t>
      </w:r>
      <w:r w:rsidRPr="004B170D">
        <w:rPr>
          <w:rFonts w:cs="Arial"/>
          <w:lang w:val="en-AU"/>
        </w:rPr>
        <w:t>, not organisational intent</w:t>
      </w:r>
    </w:p>
    <w:p w14:paraId="6C21CD67"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Scores reflect </w:t>
      </w:r>
      <w:r w:rsidRPr="004B170D">
        <w:rPr>
          <w:rFonts w:cs="Arial"/>
          <w:b/>
          <w:bCs/>
          <w:lang w:val="en-AU"/>
        </w:rPr>
        <w:t>maturity of controls</w:t>
      </w:r>
      <w:r w:rsidRPr="004B170D">
        <w:rPr>
          <w:rFonts w:cs="Arial"/>
          <w:lang w:val="en-AU"/>
        </w:rPr>
        <w:t>, not outcome quality or risk level</w:t>
      </w:r>
    </w:p>
    <w:p w14:paraId="67D1E373"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Lower scores may be appropriate for early lifecycle stages</w:t>
      </w:r>
    </w:p>
    <w:p w14:paraId="7A0F9681"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This appendix should be read in conjunction with the main report narrative</w:t>
      </w:r>
    </w:p>
    <w:p w14:paraId="68E5C696" w14:textId="77777777" w:rsidR="00F50156" w:rsidRPr="004B170D"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4B170D">
        <w:rPr>
          <w:rFonts w:cs="Arial"/>
          <w:b/>
          <w:bCs/>
          <w:i/>
          <w:iCs/>
          <w:color w:val="215E99" w:themeColor="text2" w:themeTint="BF"/>
          <w:u w:val="single"/>
        </w:rPr>
        <w:t>Note:</w:t>
      </w:r>
      <w:r w:rsidRPr="004B170D">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1955F" w14:textId="77777777" w:rsidR="00233A1A" w:rsidRDefault="00233A1A" w:rsidP="006D69CC">
      <w:pPr>
        <w:spacing w:after="0" w:line="240" w:lineRule="auto"/>
      </w:pPr>
      <w:r>
        <w:separator/>
      </w:r>
    </w:p>
  </w:endnote>
  <w:endnote w:type="continuationSeparator" w:id="0">
    <w:p w14:paraId="67A02C2C" w14:textId="77777777" w:rsidR="00233A1A" w:rsidRDefault="00233A1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357C1"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945D" w14:textId="77777777" w:rsidR="00233A1A" w:rsidRDefault="00233A1A" w:rsidP="006D69CC">
      <w:pPr>
        <w:spacing w:after="0" w:line="240" w:lineRule="auto"/>
      </w:pPr>
      <w:r>
        <w:separator/>
      </w:r>
    </w:p>
  </w:footnote>
  <w:footnote w:type="continuationSeparator" w:id="0">
    <w:p w14:paraId="272976D5" w14:textId="77777777" w:rsidR="00233A1A" w:rsidRDefault="00233A1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0A695"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0F6355"/>
    <w:multiLevelType w:val="multilevel"/>
    <w:tmpl w:val="FDE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3624297"/>
    <w:multiLevelType w:val="multilevel"/>
    <w:tmpl w:val="B59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8"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F101A"/>
    <w:multiLevelType w:val="multilevel"/>
    <w:tmpl w:val="EB1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778D1"/>
    <w:multiLevelType w:val="multilevel"/>
    <w:tmpl w:val="8EC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8F72057"/>
    <w:multiLevelType w:val="multilevel"/>
    <w:tmpl w:val="D41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86F7D"/>
    <w:multiLevelType w:val="multilevel"/>
    <w:tmpl w:val="D92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0" w15:restartNumberingAfterBreak="0">
    <w:nsid w:val="7E450032"/>
    <w:multiLevelType w:val="multilevel"/>
    <w:tmpl w:val="5AB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3"/>
  </w:num>
  <w:num w:numId="3" w16cid:durableId="2010522140">
    <w:abstractNumId w:val="13"/>
  </w:num>
  <w:num w:numId="4" w16cid:durableId="1079134156">
    <w:abstractNumId w:val="77"/>
  </w:num>
  <w:num w:numId="5" w16cid:durableId="347021345">
    <w:abstractNumId w:val="22"/>
  </w:num>
  <w:num w:numId="6" w16cid:durableId="629408757">
    <w:abstractNumId w:val="11"/>
  </w:num>
  <w:num w:numId="7" w16cid:durableId="250163549">
    <w:abstractNumId w:val="32"/>
  </w:num>
  <w:num w:numId="8" w16cid:durableId="889345641">
    <w:abstractNumId w:val="35"/>
  </w:num>
  <w:num w:numId="9" w16cid:durableId="739714298">
    <w:abstractNumId w:val="40"/>
  </w:num>
  <w:num w:numId="10" w16cid:durableId="1709839996">
    <w:abstractNumId w:val="82"/>
  </w:num>
  <w:num w:numId="11" w16cid:durableId="1511993961">
    <w:abstractNumId w:val="23"/>
  </w:num>
  <w:num w:numId="12" w16cid:durableId="227225655">
    <w:abstractNumId w:val="61"/>
  </w:num>
  <w:num w:numId="13" w16cid:durableId="1803038471">
    <w:abstractNumId w:val="63"/>
  </w:num>
  <w:num w:numId="14" w16cid:durableId="1912424534">
    <w:abstractNumId w:val="57"/>
  </w:num>
  <w:num w:numId="15" w16cid:durableId="487132551">
    <w:abstractNumId w:val="31"/>
  </w:num>
  <w:num w:numId="16" w16cid:durableId="981426188">
    <w:abstractNumId w:val="69"/>
  </w:num>
  <w:num w:numId="17" w16cid:durableId="1304575948">
    <w:abstractNumId w:val="8"/>
  </w:num>
  <w:num w:numId="18" w16cid:durableId="939679642">
    <w:abstractNumId w:val="45"/>
  </w:num>
  <w:num w:numId="19" w16cid:durableId="1048067840">
    <w:abstractNumId w:val="55"/>
  </w:num>
  <w:num w:numId="20" w16cid:durableId="833302635">
    <w:abstractNumId w:val="75"/>
  </w:num>
  <w:num w:numId="21" w16cid:durableId="1403985437">
    <w:abstractNumId w:val="76"/>
  </w:num>
  <w:num w:numId="22" w16cid:durableId="2013297653">
    <w:abstractNumId w:val="36"/>
  </w:num>
  <w:num w:numId="23" w16cid:durableId="1400901932">
    <w:abstractNumId w:val="0"/>
  </w:num>
  <w:num w:numId="24" w16cid:durableId="1931766240">
    <w:abstractNumId w:val="0"/>
  </w:num>
  <w:num w:numId="25" w16cid:durableId="931356145">
    <w:abstractNumId w:val="0"/>
  </w:num>
  <w:num w:numId="26" w16cid:durableId="1492721937">
    <w:abstractNumId w:val="39"/>
  </w:num>
  <w:num w:numId="27" w16cid:durableId="624309133">
    <w:abstractNumId w:val="20"/>
  </w:num>
  <w:num w:numId="28" w16cid:durableId="730494818">
    <w:abstractNumId w:val="47"/>
  </w:num>
  <w:num w:numId="29" w16cid:durableId="1042095628">
    <w:abstractNumId w:val="28"/>
  </w:num>
  <w:num w:numId="30" w16cid:durableId="1785465430">
    <w:abstractNumId w:val="34"/>
  </w:num>
  <w:num w:numId="31" w16cid:durableId="1365910190">
    <w:abstractNumId w:val="37"/>
  </w:num>
  <w:num w:numId="32" w16cid:durableId="750741513">
    <w:abstractNumId w:val="16"/>
  </w:num>
  <w:num w:numId="33" w16cid:durableId="1090152987">
    <w:abstractNumId w:val="50"/>
  </w:num>
  <w:num w:numId="34" w16cid:durableId="1461652951">
    <w:abstractNumId w:val="42"/>
  </w:num>
  <w:num w:numId="35" w16cid:durableId="471555574">
    <w:abstractNumId w:val="24"/>
  </w:num>
  <w:num w:numId="36" w16cid:durableId="291860671">
    <w:abstractNumId w:val="25"/>
  </w:num>
  <w:num w:numId="37" w16cid:durableId="1663849498">
    <w:abstractNumId w:val="30"/>
  </w:num>
  <w:num w:numId="38" w16cid:durableId="1780565648">
    <w:abstractNumId w:val="4"/>
  </w:num>
  <w:num w:numId="39" w16cid:durableId="170342353">
    <w:abstractNumId w:val="51"/>
  </w:num>
  <w:num w:numId="40" w16cid:durableId="1094861838">
    <w:abstractNumId w:val="7"/>
  </w:num>
  <w:num w:numId="41" w16cid:durableId="776674921">
    <w:abstractNumId w:val="0"/>
  </w:num>
  <w:num w:numId="42" w16cid:durableId="49814601">
    <w:abstractNumId w:val="62"/>
  </w:num>
  <w:num w:numId="43" w16cid:durableId="1406880810">
    <w:abstractNumId w:val="21"/>
  </w:num>
  <w:num w:numId="44" w16cid:durableId="1233850564">
    <w:abstractNumId w:val="56"/>
  </w:num>
  <w:num w:numId="45" w16cid:durableId="1806123212">
    <w:abstractNumId w:val="0"/>
  </w:num>
  <w:num w:numId="46" w16cid:durableId="2136413021">
    <w:abstractNumId w:val="81"/>
  </w:num>
  <w:num w:numId="47" w16cid:durableId="830756644">
    <w:abstractNumId w:val="78"/>
  </w:num>
  <w:num w:numId="48" w16cid:durableId="1950771042">
    <w:abstractNumId w:val="18"/>
  </w:num>
  <w:num w:numId="49" w16cid:durableId="706875588">
    <w:abstractNumId w:val="72"/>
  </w:num>
  <w:num w:numId="50" w16cid:durableId="2052798018">
    <w:abstractNumId w:val="38"/>
  </w:num>
  <w:num w:numId="51" w16cid:durableId="1867592823">
    <w:abstractNumId w:val="70"/>
  </w:num>
  <w:num w:numId="52" w16cid:durableId="1892231785">
    <w:abstractNumId w:val="46"/>
  </w:num>
  <w:num w:numId="53" w16cid:durableId="145439637">
    <w:abstractNumId w:val="44"/>
  </w:num>
  <w:num w:numId="54" w16cid:durableId="793211416">
    <w:abstractNumId w:val="1"/>
  </w:num>
  <w:num w:numId="55" w16cid:durableId="287974124">
    <w:abstractNumId w:val="68"/>
  </w:num>
  <w:num w:numId="56" w16cid:durableId="1148327846">
    <w:abstractNumId w:val="64"/>
  </w:num>
  <w:num w:numId="57" w16cid:durableId="856506272">
    <w:abstractNumId w:val="17"/>
  </w:num>
  <w:num w:numId="58" w16cid:durableId="811556651">
    <w:abstractNumId w:val="48"/>
  </w:num>
  <w:num w:numId="59" w16cid:durableId="1955332124">
    <w:abstractNumId w:val="73"/>
  </w:num>
  <w:num w:numId="60" w16cid:durableId="116873297">
    <w:abstractNumId w:val="52"/>
  </w:num>
  <w:num w:numId="61" w16cid:durableId="1575310956">
    <w:abstractNumId w:val="15"/>
  </w:num>
  <w:num w:numId="62" w16cid:durableId="1886678062">
    <w:abstractNumId w:val="67"/>
  </w:num>
  <w:num w:numId="63" w16cid:durableId="720135729">
    <w:abstractNumId w:val="53"/>
  </w:num>
  <w:num w:numId="64" w16cid:durableId="1339574126">
    <w:abstractNumId w:val="19"/>
  </w:num>
  <w:num w:numId="65" w16cid:durableId="1013344227">
    <w:abstractNumId w:val="58"/>
  </w:num>
  <w:num w:numId="66" w16cid:durableId="1377239522">
    <w:abstractNumId w:val="33"/>
  </w:num>
  <w:num w:numId="67" w16cid:durableId="241373025">
    <w:abstractNumId w:val="59"/>
  </w:num>
  <w:num w:numId="68" w16cid:durableId="575358263">
    <w:abstractNumId w:val="27"/>
  </w:num>
  <w:num w:numId="69" w16cid:durableId="983048833">
    <w:abstractNumId w:val="14"/>
  </w:num>
  <w:num w:numId="70" w16cid:durableId="542402034">
    <w:abstractNumId w:val="26"/>
  </w:num>
  <w:num w:numId="71" w16cid:durableId="1292007649">
    <w:abstractNumId w:val="9"/>
  </w:num>
  <w:num w:numId="72" w16cid:durableId="1273787359">
    <w:abstractNumId w:val="12"/>
  </w:num>
  <w:num w:numId="73" w16cid:durableId="1364986514">
    <w:abstractNumId w:val="5"/>
  </w:num>
  <w:num w:numId="74" w16cid:durableId="650183189">
    <w:abstractNumId w:val="10"/>
  </w:num>
  <w:num w:numId="75" w16cid:durableId="1815638774">
    <w:abstractNumId w:val="6"/>
  </w:num>
  <w:num w:numId="76" w16cid:durableId="1610431174">
    <w:abstractNumId w:val="79"/>
  </w:num>
  <w:num w:numId="77" w16cid:durableId="903180634">
    <w:abstractNumId w:val="60"/>
  </w:num>
  <w:num w:numId="78" w16cid:durableId="1163618753">
    <w:abstractNumId w:val="71"/>
  </w:num>
  <w:num w:numId="79" w16cid:durableId="1148981442">
    <w:abstractNumId w:val="3"/>
  </w:num>
  <w:num w:numId="80" w16cid:durableId="297997410">
    <w:abstractNumId w:val="29"/>
  </w:num>
  <w:num w:numId="81" w16cid:durableId="879711944">
    <w:abstractNumId w:val="74"/>
  </w:num>
  <w:num w:numId="82" w16cid:durableId="1032807823">
    <w:abstractNumId w:val="65"/>
  </w:num>
  <w:num w:numId="83" w16cid:durableId="1558668780">
    <w:abstractNumId w:val="80"/>
  </w:num>
  <w:num w:numId="84" w16cid:durableId="1659528443">
    <w:abstractNumId w:val="54"/>
  </w:num>
  <w:num w:numId="85" w16cid:durableId="623577733">
    <w:abstractNumId w:val="49"/>
  </w:num>
  <w:num w:numId="86" w16cid:durableId="66923795">
    <w:abstractNumId w:val="41"/>
  </w:num>
  <w:num w:numId="87" w16cid:durableId="1995445879">
    <w:abstractNumId w:val="66"/>
  </w:num>
  <w:num w:numId="88" w16cid:durableId="131133044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2E4"/>
    <w:rsid w:val="000047E7"/>
    <w:rsid w:val="000048C9"/>
    <w:rsid w:val="00004CCA"/>
    <w:rsid w:val="0000611B"/>
    <w:rsid w:val="0000615B"/>
    <w:rsid w:val="00006430"/>
    <w:rsid w:val="00007570"/>
    <w:rsid w:val="00014773"/>
    <w:rsid w:val="000153A2"/>
    <w:rsid w:val="0001737C"/>
    <w:rsid w:val="00017821"/>
    <w:rsid w:val="000179C5"/>
    <w:rsid w:val="00022B51"/>
    <w:rsid w:val="00023A83"/>
    <w:rsid w:val="000242C4"/>
    <w:rsid w:val="000246E7"/>
    <w:rsid w:val="000247F4"/>
    <w:rsid w:val="00024A14"/>
    <w:rsid w:val="00024F02"/>
    <w:rsid w:val="00035648"/>
    <w:rsid w:val="0003727C"/>
    <w:rsid w:val="00037A6C"/>
    <w:rsid w:val="00043153"/>
    <w:rsid w:val="00044970"/>
    <w:rsid w:val="00046367"/>
    <w:rsid w:val="000463F9"/>
    <w:rsid w:val="000466D9"/>
    <w:rsid w:val="000533C0"/>
    <w:rsid w:val="0005436D"/>
    <w:rsid w:val="00060546"/>
    <w:rsid w:val="0006486C"/>
    <w:rsid w:val="00065198"/>
    <w:rsid w:val="00071D9B"/>
    <w:rsid w:val="0007207B"/>
    <w:rsid w:val="00072265"/>
    <w:rsid w:val="0007670A"/>
    <w:rsid w:val="00077042"/>
    <w:rsid w:val="000778DF"/>
    <w:rsid w:val="00080A6B"/>
    <w:rsid w:val="0008197F"/>
    <w:rsid w:val="0008227F"/>
    <w:rsid w:val="0008435B"/>
    <w:rsid w:val="00084CEC"/>
    <w:rsid w:val="00085DB8"/>
    <w:rsid w:val="00086078"/>
    <w:rsid w:val="00090E6B"/>
    <w:rsid w:val="00094BA7"/>
    <w:rsid w:val="00095A03"/>
    <w:rsid w:val="00096699"/>
    <w:rsid w:val="000A3174"/>
    <w:rsid w:val="000A5AAA"/>
    <w:rsid w:val="000A5AE7"/>
    <w:rsid w:val="000A648A"/>
    <w:rsid w:val="000A64F8"/>
    <w:rsid w:val="000A75C7"/>
    <w:rsid w:val="000A769D"/>
    <w:rsid w:val="000B38A0"/>
    <w:rsid w:val="000B5169"/>
    <w:rsid w:val="000B52BF"/>
    <w:rsid w:val="000B602D"/>
    <w:rsid w:val="000B7215"/>
    <w:rsid w:val="000C0904"/>
    <w:rsid w:val="000C45D3"/>
    <w:rsid w:val="000D0E93"/>
    <w:rsid w:val="000D1556"/>
    <w:rsid w:val="000E015B"/>
    <w:rsid w:val="000E19A4"/>
    <w:rsid w:val="000E19CB"/>
    <w:rsid w:val="000E4EB3"/>
    <w:rsid w:val="000E57AA"/>
    <w:rsid w:val="000E584E"/>
    <w:rsid w:val="000F0419"/>
    <w:rsid w:val="000F1FFC"/>
    <w:rsid w:val="000F206C"/>
    <w:rsid w:val="000F33C9"/>
    <w:rsid w:val="000F4866"/>
    <w:rsid w:val="000F7EFD"/>
    <w:rsid w:val="00104314"/>
    <w:rsid w:val="00104C3B"/>
    <w:rsid w:val="00106F00"/>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25A3"/>
    <w:rsid w:val="00152B11"/>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24FF"/>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6D31"/>
    <w:rsid w:val="001D7D7E"/>
    <w:rsid w:val="001E0596"/>
    <w:rsid w:val="001E2FF2"/>
    <w:rsid w:val="001E308D"/>
    <w:rsid w:val="001E7951"/>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628"/>
    <w:rsid w:val="00223767"/>
    <w:rsid w:val="00224095"/>
    <w:rsid w:val="00225BCF"/>
    <w:rsid w:val="002279E0"/>
    <w:rsid w:val="00230F3C"/>
    <w:rsid w:val="002331FE"/>
    <w:rsid w:val="0023345E"/>
    <w:rsid w:val="00233837"/>
    <w:rsid w:val="00233A1A"/>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92F"/>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1136"/>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0DF"/>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591B"/>
    <w:rsid w:val="002D68DD"/>
    <w:rsid w:val="002E247F"/>
    <w:rsid w:val="002E258A"/>
    <w:rsid w:val="002E3245"/>
    <w:rsid w:val="002E39D2"/>
    <w:rsid w:val="002E3F79"/>
    <w:rsid w:val="002E4863"/>
    <w:rsid w:val="002E60D6"/>
    <w:rsid w:val="002F0077"/>
    <w:rsid w:val="002F0C46"/>
    <w:rsid w:val="002F44E7"/>
    <w:rsid w:val="002F4E2E"/>
    <w:rsid w:val="002F539D"/>
    <w:rsid w:val="002F5C17"/>
    <w:rsid w:val="002F6BA4"/>
    <w:rsid w:val="00301471"/>
    <w:rsid w:val="00304128"/>
    <w:rsid w:val="00304C10"/>
    <w:rsid w:val="0030628A"/>
    <w:rsid w:val="00322A70"/>
    <w:rsid w:val="00323003"/>
    <w:rsid w:val="0032360B"/>
    <w:rsid w:val="00327300"/>
    <w:rsid w:val="00327624"/>
    <w:rsid w:val="0033158A"/>
    <w:rsid w:val="003327F7"/>
    <w:rsid w:val="00333E49"/>
    <w:rsid w:val="003359AE"/>
    <w:rsid w:val="003441FD"/>
    <w:rsid w:val="00345BD4"/>
    <w:rsid w:val="00352900"/>
    <w:rsid w:val="00353AC8"/>
    <w:rsid w:val="0035503B"/>
    <w:rsid w:val="00355583"/>
    <w:rsid w:val="00356CEE"/>
    <w:rsid w:val="00357F98"/>
    <w:rsid w:val="00361A06"/>
    <w:rsid w:val="00361DE1"/>
    <w:rsid w:val="0036719F"/>
    <w:rsid w:val="00367B8A"/>
    <w:rsid w:val="0037780B"/>
    <w:rsid w:val="0038027E"/>
    <w:rsid w:val="00381CDB"/>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78B"/>
    <w:rsid w:val="003B7BC8"/>
    <w:rsid w:val="003C009F"/>
    <w:rsid w:val="003C29BC"/>
    <w:rsid w:val="003C37FA"/>
    <w:rsid w:val="003C4D26"/>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6BCB"/>
    <w:rsid w:val="004472B6"/>
    <w:rsid w:val="0045077C"/>
    <w:rsid w:val="00454F72"/>
    <w:rsid w:val="00460C4B"/>
    <w:rsid w:val="00461B5D"/>
    <w:rsid w:val="00462CEE"/>
    <w:rsid w:val="00466213"/>
    <w:rsid w:val="004666A9"/>
    <w:rsid w:val="00467A3B"/>
    <w:rsid w:val="004705B6"/>
    <w:rsid w:val="004711FD"/>
    <w:rsid w:val="00471CDE"/>
    <w:rsid w:val="00472170"/>
    <w:rsid w:val="0047250D"/>
    <w:rsid w:val="00474A77"/>
    <w:rsid w:val="00474C31"/>
    <w:rsid w:val="00482091"/>
    <w:rsid w:val="00484627"/>
    <w:rsid w:val="004912DB"/>
    <w:rsid w:val="004925D2"/>
    <w:rsid w:val="004928DC"/>
    <w:rsid w:val="0049369C"/>
    <w:rsid w:val="004A4824"/>
    <w:rsid w:val="004A608C"/>
    <w:rsid w:val="004B155A"/>
    <w:rsid w:val="004B1648"/>
    <w:rsid w:val="004B1660"/>
    <w:rsid w:val="004B170D"/>
    <w:rsid w:val="004B20C0"/>
    <w:rsid w:val="004B20D7"/>
    <w:rsid w:val="004B3FEC"/>
    <w:rsid w:val="004B574A"/>
    <w:rsid w:val="004C37EC"/>
    <w:rsid w:val="004C60C2"/>
    <w:rsid w:val="004C70CA"/>
    <w:rsid w:val="004D1389"/>
    <w:rsid w:val="004D27AF"/>
    <w:rsid w:val="004D31C6"/>
    <w:rsid w:val="004D6302"/>
    <w:rsid w:val="004D6779"/>
    <w:rsid w:val="004E028A"/>
    <w:rsid w:val="004E4358"/>
    <w:rsid w:val="004E4F61"/>
    <w:rsid w:val="004E7380"/>
    <w:rsid w:val="004E79FC"/>
    <w:rsid w:val="004F4078"/>
    <w:rsid w:val="004F57CC"/>
    <w:rsid w:val="004F5F8F"/>
    <w:rsid w:val="004F6B70"/>
    <w:rsid w:val="004F7B9F"/>
    <w:rsid w:val="0050194A"/>
    <w:rsid w:val="00504CD8"/>
    <w:rsid w:val="00505034"/>
    <w:rsid w:val="005052FC"/>
    <w:rsid w:val="005111F4"/>
    <w:rsid w:val="00511F4D"/>
    <w:rsid w:val="00512AE2"/>
    <w:rsid w:val="00513067"/>
    <w:rsid w:val="0051321C"/>
    <w:rsid w:val="00515B58"/>
    <w:rsid w:val="005160AC"/>
    <w:rsid w:val="00517B9B"/>
    <w:rsid w:val="005214DD"/>
    <w:rsid w:val="00521D0D"/>
    <w:rsid w:val="005304B5"/>
    <w:rsid w:val="00530B81"/>
    <w:rsid w:val="005311C7"/>
    <w:rsid w:val="00533C79"/>
    <w:rsid w:val="00534F09"/>
    <w:rsid w:val="00535856"/>
    <w:rsid w:val="005358D1"/>
    <w:rsid w:val="00536EC9"/>
    <w:rsid w:val="0053721F"/>
    <w:rsid w:val="0054184E"/>
    <w:rsid w:val="00542B8D"/>
    <w:rsid w:val="00545613"/>
    <w:rsid w:val="0054571A"/>
    <w:rsid w:val="005464F8"/>
    <w:rsid w:val="00547340"/>
    <w:rsid w:val="00555E65"/>
    <w:rsid w:val="00556143"/>
    <w:rsid w:val="005648BA"/>
    <w:rsid w:val="00566DEF"/>
    <w:rsid w:val="005707AE"/>
    <w:rsid w:val="00571A8E"/>
    <w:rsid w:val="005748FC"/>
    <w:rsid w:val="00574E65"/>
    <w:rsid w:val="0057548F"/>
    <w:rsid w:val="00577334"/>
    <w:rsid w:val="00580C1E"/>
    <w:rsid w:val="00582D13"/>
    <w:rsid w:val="00583523"/>
    <w:rsid w:val="00584EEA"/>
    <w:rsid w:val="005861C3"/>
    <w:rsid w:val="005863B2"/>
    <w:rsid w:val="00587487"/>
    <w:rsid w:val="00590317"/>
    <w:rsid w:val="005931E8"/>
    <w:rsid w:val="0059591B"/>
    <w:rsid w:val="00595C2C"/>
    <w:rsid w:val="00595EFE"/>
    <w:rsid w:val="005A0345"/>
    <w:rsid w:val="005A04DA"/>
    <w:rsid w:val="005A16EA"/>
    <w:rsid w:val="005A39AE"/>
    <w:rsid w:val="005A4312"/>
    <w:rsid w:val="005A6F74"/>
    <w:rsid w:val="005B02F4"/>
    <w:rsid w:val="005B1F27"/>
    <w:rsid w:val="005B312B"/>
    <w:rsid w:val="005B7386"/>
    <w:rsid w:val="005B7CEF"/>
    <w:rsid w:val="005C2368"/>
    <w:rsid w:val="005C4DF5"/>
    <w:rsid w:val="005C70B2"/>
    <w:rsid w:val="005C7857"/>
    <w:rsid w:val="005C7D95"/>
    <w:rsid w:val="005D09E3"/>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00B"/>
    <w:rsid w:val="00600C60"/>
    <w:rsid w:val="00604FF6"/>
    <w:rsid w:val="0060504E"/>
    <w:rsid w:val="00606BEA"/>
    <w:rsid w:val="00612538"/>
    <w:rsid w:val="00613171"/>
    <w:rsid w:val="00613DBC"/>
    <w:rsid w:val="006178C9"/>
    <w:rsid w:val="006212D3"/>
    <w:rsid w:val="00623079"/>
    <w:rsid w:val="00623FBF"/>
    <w:rsid w:val="00624C55"/>
    <w:rsid w:val="00624F85"/>
    <w:rsid w:val="00627F88"/>
    <w:rsid w:val="00631FAF"/>
    <w:rsid w:val="00632C4A"/>
    <w:rsid w:val="0063453D"/>
    <w:rsid w:val="006347E7"/>
    <w:rsid w:val="006373F4"/>
    <w:rsid w:val="006402E3"/>
    <w:rsid w:val="0064153D"/>
    <w:rsid w:val="00641B99"/>
    <w:rsid w:val="0064203B"/>
    <w:rsid w:val="006432AD"/>
    <w:rsid w:val="0064724E"/>
    <w:rsid w:val="006516EA"/>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0A8"/>
    <w:rsid w:val="006B1894"/>
    <w:rsid w:val="006B1FBF"/>
    <w:rsid w:val="006B228E"/>
    <w:rsid w:val="006B22F6"/>
    <w:rsid w:val="006C142A"/>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0FDE"/>
    <w:rsid w:val="007145FC"/>
    <w:rsid w:val="00715AF5"/>
    <w:rsid w:val="007236B4"/>
    <w:rsid w:val="0072386D"/>
    <w:rsid w:val="007252D7"/>
    <w:rsid w:val="00725570"/>
    <w:rsid w:val="0072587E"/>
    <w:rsid w:val="007360BD"/>
    <w:rsid w:val="007360E6"/>
    <w:rsid w:val="00742285"/>
    <w:rsid w:val="0074238C"/>
    <w:rsid w:val="00743D47"/>
    <w:rsid w:val="007442EB"/>
    <w:rsid w:val="00745D34"/>
    <w:rsid w:val="00746DC4"/>
    <w:rsid w:val="00747A40"/>
    <w:rsid w:val="00753341"/>
    <w:rsid w:val="007570E1"/>
    <w:rsid w:val="00760F8F"/>
    <w:rsid w:val="007651D4"/>
    <w:rsid w:val="00773E77"/>
    <w:rsid w:val="00774522"/>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006D"/>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053"/>
    <w:rsid w:val="007F6AB5"/>
    <w:rsid w:val="007F7A7E"/>
    <w:rsid w:val="007F7BF9"/>
    <w:rsid w:val="008007C2"/>
    <w:rsid w:val="008025FF"/>
    <w:rsid w:val="0080331D"/>
    <w:rsid w:val="008050CD"/>
    <w:rsid w:val="0080607A"/>
    <w:rsid w:val="0080681C"/>
    <w:rsid w:val="008107E5"/>
    <w:rsid w:val="008110BC"/>
    <w:rsid w:val="00811856"/>
    <w:rsid w:val="0081566E"/>
    <w:rsid w:val="008159CE"/>
    <w:rsid w:val="008171F6"/>
    <w:rsid w:val="0082189E"/>
    <w:rsid w:val="00821CC6"/>
    <w:rsid w:val="00824623"/>
    <w:rsid w:val="00826D6B"/>
    <w:rsid w:val="008303FB"/>
    <w:rsid w:val="00830C72"/>
    <w:rsid w:val="0083596C"/>
    <w:rsid w:val="00837B56"/>
    <w:rsid w:val="008411E9"/>
    <w:rsid w:val="0084139B"/>
    <w:rsid w:val="008417F5"/>
    <w:rsid w:val="00845151"/>
    <w:rsid w:val="00850319"/>
    <w:rsid w:val="00850355"/>
    <w:rsid w:val="0085042A"/>
    <w:rsid w:val="00850A7E"/>
    <w:rsid w:val="00852541"/>
    <w:rsid w:val="00853E15"/>
    <w:rsid w:val="00855B82"/>
    <w:rsid w:val="0086160F"/>
    <w:rsid w:val="00861763"/>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521"/>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2F3D"/>
    <w:rsid w:val="008F47FB"/>
    <w:rsid w:val="008F6321"/>
    <w:rsid w:val="008F7B7E"/>
    <w:rsid w:val="009005F0"/>
    <w:rsid w:val="009008AE"/>
    <w:rsid w:val="00900D95"/>
    <w:rsid w:val="00900DA6"/>
    <w:rsid w:val="009019CC"/>
    <w:rsid w:val="0090202E"/>
    <w:rsid w:val="00904983"/>
    <w:rsid w:val="009051D8"/>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1BEC"/>
    <w:rsid w:val="00953A18"/>
    <w:rsid w:val="00954528"/>
    <w:rsid w:val="0096141C"/>
    <w:rsid w:val="009678BA"/>
    <w:rsid w:val="00971E52"/>
    <w:rsid w:val="00975E83"/>
    <w:rsid w:val="00977A9E"/>
    <w:rsid w:val="00977E5C"/>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584B"/>
    <w:rsid w:val="009C62A9"/>
    <w:rsid w:val="009C7877"/>
    <w:rsid w:val="009D17BE"/>
    <w:rsid w:val="009D30C3"/>
    <w:rsid w:val="009D3F05"/>
    <w:rsid w:val="009D5DE9"/>
    <w:rsid w:val="009E1F9E"/>
    <w:rsid w:val="009E2490"/>
    <w:rsid w:val="009E3A5B"/>
    <w:rsid w:val="009F0D24"/>
    <w:rsid w:val="009F0F6F"/>
    <w:rsid w:val="009F2DA2"/>
    <w:rsid w:val="009F5EB9"/>
    <w:rsid w:val="00A04867"/>
    <w:rsid w:val="00A05BEE"/>
    <w:rsid w:val="00A06BF5"/>
    <w:rsid w:val="00A1128E"/>
    <w:rsid w:val="00A11EA1"/>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5551"/>
    <w:rsid w:val="00AA6C1C"/>
    <w:rsid w:val="00AB167F"/>
    <w:rsid w:val="00AB27D7"/>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289"/>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165F"/>
    <w:rsid w:val="00BA2744"/>
    <w:rsid w:val="00BA3148"/>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E6F7E"/>
    <w:rsid w:val="00BF0062"/>
    <w:rsid w:val="00BF0B39"/>
    <w:rsid w:val="00BF6A33"/>
    <w:rsid w:val="00C00118"/>
    <w:rsid w:val="00C00ECB"/>
    <w:rsid w:val="00C012B6"/>
    <w:rsid w:val="00C02633"/>
    <w:rsid w:val="00C05051"/>
    <w:rsid w:val="00C050D8"/>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773C9"/>
    <w:rsid w:val="00C82D2E"/>
    <w:rsid w:val="00C83FF9"/>
    <w:rsid w:val="00C85A5F"/>
    <w:rsid w:val="00C92087"/>
    <w:rsid w:val="00C95573"/>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490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4195"/>
    <w:rsid w:val="00D66E2F"/>
    <w:rsid w:val="00D704A3"/>
    <w:rsid w:val="00D70C0D"/>
    <w:rsid w:val="00D71780"/>
    <w:rsid w:val="00D73A7A"/>
    <w:rsid w:val="00D777FC"/>
    <w:rsid w:val="00D81AB7"/>
    <w:rsid w:val="00D829BE"/>
    <w:rsid w:val="00D85234"/>
    <w:rsid w:val="00D8622D"/>
    <w:rsid w:val="00D87DC8"/>
    <w:rsid w:val="00D90789"/>
    <w:rsid w:val="00D9193B"/>
    <w:rsid w:val="00D93F53"/>
    <w:rsid w:val="00D94BBC"/>
    <w:rsid w:val="00D96028"/>
    <w:rsid w:val="00DA1FD0"/>
    <w:rsid w:val="00DA4A15"/>
    <w:rsid w:val="00DB0023"/>
    <w:rsid w:val="00DB0DFB"/>
    <w:rsid w:val="00DB2D59"/>
    <w:rsid w:val="00DB34F5"/>
    <w:rsid w:val="00DC053A"/>
    <w:rsid w:val="00DC1CC1"/>
    <w:rsid w:val="00DC2F25"/>
    <w:rsid w:val="00DC3D47"/>
    <w:rsid w:val="00DC402C"/>
    <w:rsid w:val="00DC66EC"/>
    <w:rsid w:val="00DC679F"/>
    <w:rsid w:val="00DD063E"/>
    <w:rsid w:val="00DD3A6A"/>
    <w:rsid w:val="00DD5B10"/>
    <w:rsid w:val="00DE0D60"/>
    <w:rsid w:val="00DE1268"/>
    <w:rsid w:val="00DE4317"/>
    <w:rsid w:val="00DE6183"/>
    <w:rsid w:val="00DE66E1"/>
    <w:rsid w:val="00DE6C6F"/>
    <w:rsid w:val="00DE6E68"/>
    <w:rsid w:val="00DE715A"/>
    <w:rsid w:val="00DE7687"/>
    <w:rsid w:val="00DF22D0"/>
    <w:rsid w:val="00DF35FF"/>
    <w:rsid w:val="00DF3F48"/>
    <w:rsid w:val="00E0114C"/>
    <w:rsid w:val="00E01187"/>
    <w:rsid w:val="00E06A2E"/>
    <w:rsid w:val="00E10D99"/>
    <w:rsid w:val="00E10F99"/>
    <w:rsid w:val="00E137D0"/>
    <w:rsid w:val="00E16485"/>
    <w:rsid w:val="00E16B70"/>
    <w:rsid w:val="00E172B7"/>
    <w:rsid w:val="00E17762"/>
    <w:rsid w:val="00E22BFD"/>
    <w:rsid w:val="00E231C3"/>
    <w:rsid w:val="00E26229"/>
    <w:rsid w:val="00E26E36"/>
    <w:rsid w:val="00E26EA1"/>
    <w:rsid w:val="00E31E68"/>
    <w:rsid w:val="00E35058"/>
    <w:rsid w:val="00E350D1"/>
    <w:rsid w:val="00E35FA3"/>
    <w:rsid w:val="00E35FD1"/>
    <w:rsid w:val="00E40877"/>
    <w:rsid w:val="00E40937"/>
    <w:rsid w:val="00E416C7"/>
    <w:rsid w:val="00E43BC8"/>
    <w:rsid w:val="00E44E4B"/>
    <w:rsid w:val="00E46598"/>
    <w:rsid w:val="00E46F27"/>
    <w:rsid w:val="00E5166A"/>
    <w:rsid w:val="00E61A75"/>
    <w:rsid w:val="00E66CCB"/>
    <w:rsid w:val="00E74BD8"/>
    <w:rsid w:val="00E80B31"/>
    <w:rsid w:val="00E82CF6"/>
    <w:rsid w:val="00E92A54"/>
    <w:rsid w:val="00E943F9"/>
    <w:rsid w:val="00E97ED2"/>
    <w:rsid w:val="00E97F0F"/>
    <w:rsid w:val="00EA1BE7"/>
    <w:rsid w:val="00EA635D"/>
    <w:rsid w:val="00EB0749"/>
    <w:rsid w:val="00EB1955"/>
    <w:rsid w:val="00EB1E69"/>
    <w:rsid w:val="00EB7D99"/>
    <w:rsid w:val="00EC04D3"/>
    <w:rsid w:val="00EC3141"/>
    <w:rsid w:val="00EC444E"/>
    <w:rsid w:val="00EC5679"/>
    <w:rsid w:val="00ED0B9F"/>
    <w:rsid w:val="00ED19CA"/>
    <w:rsid w:val="00ED374F"/>
    <w:rsid w:val="00ED4C4D"/>
    <w:rsid w:val="00EE0099"/>
    <w:rsid w:val="00EE524D"/>
    <w:rsid w:val="00EE5534"/>
    <w:rsid w:val="00EE67B7"/>
    <w:rsid w:val="00EE7180"/>
    <w:rsid w:val="00EF037A"/>
    <w:rsid w:val="00EF2F4F"/>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4C8E"/>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070"/>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1DA0"/>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 w:val="00FF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4B170D"/>
    <w:pPr>
      <w:numPr>
        <w:numId w:val="1"/>
      </w:numPr>
    </w:pPr>
    <w:rPr>
      <w:rFonts w:ascii="Arial" w:hAnsi="Arial"/>
      <w:color w:val="0D9488"/>
      <w:sz w:val="28"/>
    </w:rPr>
  </w:style>
  <w:style w:type="character" w:customStyle="1" w:styleId="Heading01Char">
    <w:name w:val="Heading01 Char"/>
    <w:basedOn w:val="DefaultParagraphFont"/>
    <w:link w:val="Heading01"/>
    <w:rsid w:val="004B170D"/>
    <w:rPr>
      <w:rFonts w:eastAsia="Times New Roman" w:cs="Times New Roman"/>
      <w:b/>
      <w:bCs/>
      <w:color w:val="0D9488"/>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5234</Words>
  <Characters>34969</Characters>
  <Application>Microsoft Office Word</Application>
  <DocSecurity>0</DocSecurity>
  <Lines>777</Lines>
  <Paragraphs>436</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12</cp:revision>
  <cp:lastPrinted>2025-01-17T07:38:00Z</cp:lastPrinted>
  <dcterms:created xsi:type="dcterms:W3CDTF">2026-01-22T06:43:00Z</dcterms:created>
  <dcterms:modified xsi:type="dcterms:W3CDTF">2026-01-22T06:53:00Z</dcterms:modified>
</cp:coreProperties>
</file>