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79E8D" w14:textId="43ADA4F8" w:rsidR="00AA587E" w:rsidRPr="00AA587E" w:rsidRDefault="00AA587E" w:rsidP="00AA587E">
      <w:pPr>
        <w:rPr>
          <w:lang w:val="en-AU"/>
        </w:rPr>
      </w:pPr>
    </w:p>
    <w:p w14:paraId="298CA2C7" w14:textId="77777777" w:rsidR="00AA587E" w:rsidRDefault="00AA587E" w:rsidP="00AA587E">
      <w:pPr>
        <w:jc w:val="center"/>
        <w:rPr>
          <w:b/>
          <w:bCs/>
          <w:sz w:val="72"/>
          <w:szCs w:val="72"/>
          <w:lang w:val="en-AU"/>
        </w:rPr>
      </w:pPr>
    </w:p>
    <w:p w14:paraId="1E288EA8" w14:textId="77777777" w:rsidR="00AA587E" w:rsidRDefault="00AA587E" w:rsidP="00AA587E">
      <w:pPr>
        <w:jc w:val="center"/>
        <w:rPr>
          <w:b/>
          <w:bCs/>
          <w:sz w:val="72"/>
          <w:szCs w:val="72"/>
          <w:lang w:val="en-AU"/>
        </w:rPr>
      </w:pPr>
    </w:p>
    <w:p w14:paraId="2C5696C8" w14:textId="77777777" w:rsidR="00AA587E" w:rsidRDefault="00AA587E" w:rsidP="00AA587E">
      <w:pPr>
        <w:jc w:val="center"/>
        <w:rPr>
          <w:b/>
          <w:bCs/>
          <w:sz w:val="72"/>
          <w:szCs w:val="72"/>
          <w:lang w:val="en-AU"/>
        </w:rPr>
      </w:pPr>
    </w:p>
    <w:p w14:paraId="476A37DA" w14:textId="14F594B5" w:rsidR="00AA587E" w:rsidRPr="00AA587E" w:rsidRDefault="00AA587E" w:rsidP="00AA587E">
      <w:pPr>
        <w:jc w:val="center"/>
        <w:rPr>
          <w:b/>
          <w:bCs/>
          <w:sz w:val="72"/>
          <w:szCs w:val="72"/>
          <w:lang w:val="en-AU"/>
        </w:rPr>
      </w:pPr>
      <w:r w:rsidRPr="00AA587E">
        <w:rPr>
          <w:b/>
          <w:bCs/>
          <w:sz w:val="72"/>
          <w:szCs w:val="72"/>
          <w:lang w:val="en-AU"/>
        </w:rPr>
        <w:t>AM AI SAFE</w:t>
      </w:r>
    </w:p>
    <w:p w14:paraId="50ED929B" w14:textId="77777777" w:rsidR="00AA587E" w:rsidRPr="00AA587E" w:rsidRDefault="00AA587E" w:rsidP="00AA587E">
      <w:pPr>
        <w:jc w:val="center"/>
        <w:rPr>
          <w:b/>
          <w:bCs/>
          <w:sz w:val="44"/>
          <w:szCs w:val="44"/>
          <w:lang w:val="en-AU"/>
        </w:rPr>
      </w:pPr>
      <w:r w:rsidRPr="00AA587E">
        <w:rPr>
          <w:b/>
          <w:bCs/>
          <w:sz w:val="44"/>
          <w:szCs w:val="44"/>
          <w:lang w:val="en-AU"/>
        </w:rPr>
        <w:t>AI System Maturity Assessment Report</w:t>
      </w:r>
    </w:p>
    <w:p w14:paraId="451E2EDB" w14:textId="66F2F835" w:rsidR="00AA587E" w:rsidRPr="00AA587E" w:rsidRDefault="00AA587E" w:rsidP="00AA587E">
      <w:pPr>
        <w:ind w:left="720"/>
        <w:jc w:val="center"/>
        <w:rPr>
          <w:sz w:val="36"/>
          <w:szCs w:val="36"/>
          <w:lang w:val="en-AU"/>
        </w:rPr>
      </w:pPr>
      <w:r w:rsidRPr="00AA587E">
        <w:rPr>
          <w:b/>
          <w:bCs/>
          <w:sz w:val="36"/>
          <w:szCs w:val="36"/>
          <w:lang w:val="en-AU"/>
        </w:rPr>
        <w:t>for</w:t>
      </w:r>
      <w:r w:rsidRPr="00AA587E">
        <w:rPr>
          <w:sz w:val="36"/>
          <w:szCs w:val="36"/>
          <w:lang w:val="en-AU"/>
        </w:rPr>
        <w:br/>
      </w:r>
      <w:r w:rsidR="00CD4692">
        <w:rPr>
          <w:b/>
          <w:bCs/>
          <w:sz w:val="36"/>
          <w:szCs w:val="36"/>
          <w:lang w:val="en-AU"/>
        </w:rPr>
        <w:t xml:space="preserve">vCISO.One</w:t>
      </w:r>
    </w:p>
    <w:p w14:paraId="213CB175" w14:textId="77777777" w:rsidR="00AA587E" w:rsidRDefault="00AA587E" w:rsidP="00AA587E">
      <w:pPr>
        <w:ind w:left="720"/>
        <w:rPr>
          <w:b/>
          <w:bCs/>
          <w:lang w:val="en-AU"/>
        </w:rPr>
      </w:pPr>
    </w:p>
    <w:p w14:paraId="68B9B18D" w14:textId="77777777" w:rsidR="00AA587E" w:rsidRDefault="00AA587E" w:rsidP="00AA587E">
      <w:pPr>
        <w:ind w:left="720"/>
        <w:rPr>
          <w:b/>
          <w:bCs/>
          <w:lang w:val="en-AU"/>
        </w:rPr>
      </w:pPr>
    </w:p>
    <w:p w14:paraId="31F86CA3" w14:textId="43B4572E" w:rsidR="00AA587E" w:rsidRPr="00AA587E" w:rsidRDefault="00AA587E" w:rsidP="00AA587E">
      <w:pPr>
        <w:ind w:left="720"/>
        <w:rPr>
          <w:lang w:val="en-AU"/>
        </w:rPr>
      </w:pPr>
      <w:r w:rsidRPr="00AA587E">
        <w:rPr>
          <w:b/>
          <w:bCs/>
          <w:lang w:val="en-AU"/>
        </w:rPr>
        <w:t>Assessment Date:</w:t>
      </w:r>
      <w:r w:rsidRPr="00AA587E">
        <w:rPr>
          <w:lang w:val="en-AU"/>
        </w:rPr>
        <w:t xml:space="preserve"> </w:t>
      </w:r>
      <w:r w:rsidR="00CD4692">
        <w:rPr>
          <w:lang w:val="en-AU"/>
        </w:rPr>
        <w:t xml:space="preserve">2026-01-09</w:t>
      </w:r>
      <w:r w:rsidRPr="00AA587E">
        <w:rPr>
          <w:lang w:val="en-AU"/>
        </w:rPr>
        <w:br/>
      </w:r>
      <w:r w:rsidRPr="00AA587E">
        <w:rPr>
          <w:b/>
          <w:bCs/>
          <w:lang w:val="en-AU"/>
        </w:rPr>
        <w:t>Assessment ID:</w:t>
      </w:r>
      <w:r w:rsidRPr="00AA587E">
        <w:rPr>
          <w:lang w:val="en-AU"/>
        </w:rPr>
        <w:t xml:space="preserve"> </w:t>
      </w:r>
      <w:r w:rsidR="00CD4692">
        <w:rPr>
          <w:lang w:val="en-AU"/>
        </w:rPr>
        <w:t xml:space="preserve">N/A</w:t>
      </w:r>
      <w:r w:rsidRPr="00AA587E">
        <w:rPr>
          <w:lang w:val="en-AU"/>
        </w:rPr>
        <w:br/>
      </w:r>
      <w:r w:rsidRPr="00AA587E">
        <w:rPr>
          <w:b/>
          <w:bCs/>
          <w:lang w:val="en-AU"/>
        </w:rPr>
        <w:t>Framework Version:</w:t>
      </w:r>
      <w:r w:rsidRPr="00AA587E">
        <w:rPr>
          <w:lang w:val="en-AU"/>
        </w:rPr>
        <w:t xml:space="preserve"> </w:t>
      </w:r>
      <w:r w:rsidR="00CD4692">
        <w:rPr>
          <w:lang w:val="en-AU"/>
        </w:rPr>
        <w:t xml:space="preserve">1.0.0</w:t>
      </w:r>
    </w:p>
    <w:p w14:paraId="226C8454" w14:textId="36DD5E77" w:rsidR="00AA587E" w:rsidRPr="00AA587E" w:rsidRDefault="00AA587E" w:rsidP="00AA587E">
      <w:pPr>
        <w:rPr>
          <w:lang w:val="en-AU"/>
        </w:rPr>
      </w:pPr>
    </w:p>
    <w:p w14:paraId="7A41A6EC" w14:textId="77777777" w:rsidR="00AA587E" w:rsidRDefault="00AA587E">
      <w:pPr>
        <w:rPr>
          <w:b/>
          <w:bCs/>
          <w:lang w:val="en-AU"/>
        </w:rPr>
      </w:pPr>
      <w:r>
        <w:rPr>
          <w:b/>
          <w:bCs/>
          <w:lang w:val="en-AU"/>
        </w:rPr>
        <w:br w:type="page"/>
      </w:r>
    </w:p>
    <w:p w14:paraId="381D5F8F" w14:textId="478952FE" w:rsidR="00AA587E" w:rsidRPr="00AA587E" w:rsidRDefault="00AA587E" w:rsidP="00AA587E">
      <w:pPr>
        <w:rPr>
          <w:b/>
          <w:bCs/>
          <w:lang w:val="en-AU"/>
        </w:rPr>
      </w:pPr>
      <w:r w:rsidRPr="00AA587E">
        <w:rPr>
          <w:b/>
          <w:bCs/>
          <w:lang w:val="en-AU"/>
        </w:rPr>
        <w:lastRenderedPageBreak/>
        <w:t>Table of Contents</w:t>
      </w:r>
    </w:p>
    <w:p w14:paraId="59E7D102" w14:textId="77777777" w:rsidR="00AA587E" w:rsidRPr="00AA587E" w:rsidRDefault="00AA587E" w:rsidP="00AA587E">
      <w:pPr>
        <w:numPr>
          <w:ilvl w:val="0"/>
          <w:numId w:val="5"/>
        </w:numPr>
        <w:rPr>
          <w:lang w:val="en-AU"/>
        </w:rPr>
      </w:pPr>
      <w:r w:rsidRPr="00AA587E">
        <w:rPr>
          <w:lang w:val="en-AU"/>
        </w:rPr>
        <w:t>Executive Summary</w:t>
      </w:r>
    </w:p>
    <w:p w14:paraId="2D4A0E52" w14:textId="77777777" w:rsidR="00AA587E" w:rsidRPr="00AA587E" w:rsidRDefault="00AA587E" w:rsidP="00AA587E">
      <w:pPr>
        <w:numPr>
          <w:ilvl w:val="0"/>
          <w:numId w:val="5"/>
        </w:numPr>
        <w:rPr>
          <w:lang w:val="en-AU"/>
        </w:rPr>
      </w:pPr>
      <w:r w:rsidRPr="00AA587E">
        <w:rPr>
          <w:lang w:val="en-AU"/>
        </w:rPr>
        <w:t>Assessment Context</w:t>
      </w:r>
    </w:p>
    <w:p w14:paraId="0D143C67" w14:textId="77777777" w:rsidR="00AA587E" w:rsidRPr="00AA587E" w:rsidRDefault="00AA587E" w:rsidP="00AA587E">
      <w:pPr>
        <w:numPr>
          <w:ilvl w:val="0"/>
          <w:numId w:val="5"/>
        </w:numPr>
        <w:rPr>
          <w:lang w:val="en-AU"/>
        </w:rPr>
      </w:pPr>
      <w:r w:rsidRPr="00AA587E">
        <w:rPr>
          <w:lang w:val="en-AU"/>
        </w:rPr>
        <w:t>Assessment Results</w:t>
      </w:r>
    </w:p>
    <w:p w14:paraId="5C5E0260" w14:textId="77777777" w:rsidR="00AA587E" w:rsidRPr="00AA587E" w:rsidRDefault="00AA587E" w:rsidP="00AA587E">
      <w:pPr>
        <w:numPr>
          <w:ilvl w:val="0"/>
          <w:numId w:val="5"/>
        </w:numPr>
        <w:rPr>
          <w:lang w:val="en-AU"/>
        </w:rPr>
      </w:pPr>
      <w:r w:rsidRPr="00AA587E">
        <w:rPr>
          <w:lang w:val="en-AU"/>
        </w:rPr>
        <w:t>Key Findings &amp; Risk Themes</w:t>
      </w:r>
    </w:p>
    <w:p w14:paraId="1D8DF73E" w14:textId="77777777" w:rsidR="00AA587E" w:rsidRPr="00AA587E" w:rsidRDefault="00AA587E" w:rsidP="00AA587E">
      <w:pPr>
        <w:numPr>
          <w:ilvl w:val="0"/>
          <w:numId w:val="5"/>
        </w:numPr>
        <w:rPr>
          <w:lang w:val="en-AU"/>
        </w:rPr>
      </w:pPr>
      <w:r w:rsidRPr="00AA587E">
        <w:rPr>
          <w:lang w:val="en-AU"/>
        </w:rPr>
        <w:t>Recommendations</w:t>
      </w:r>
      <w:r w:rsidRPr="00AA587E">
        <w:rPr>
          <w:lang w:val="en-AU"/>
        </w:rPr>
        <w:br/>
      </w:r>
      <w:r w:rsidRPr="00AA587E">
        <w:rPr>
          <w:lang w:val="en-AU"/>
        </w:rPr>
        <w:t> </w:t>
      </w:r>
      <w:r w:rsidRPr="00AA587E">
        <w:rPr>
          <w:lang w:val="en-AU"/>
        </w:rPr>
        <w:t> </w:t>
      </w:r>
      <w:r w:rsidRPr="00AA587E">
        <w:rPr>
          <w:lang w:val="en-AU"/>
        </w:rPr>
        <w:t>5.1 High Priority Recommendations</w:t>
      </w:r>
      <w:r w:rsidRPr="00AA587E">
        <w:rPr>
          <w:lang w:val="en-AU"/>
        </w:rPr>
        <w:br/>
      </w:r>
      <w:r w:rsidRPr="00AA587E">
        <w:rPr>
          <w:lang w:val="en-AU"/>
        </w:rPr>
        <w:t> </w:t>
      </w:r>
      <w:r w:rsidRPr="00AA587E">
        <w:rPr>
          <w:lang w:val="en-AU"/>
        </w:rPr>
        <w:t> </w:t>
      </w:r>
      <w:r w:rsidRPr="00AA587E">
        <w:rPr>
          <w:lang w:val="en-AU"/>
        </w:rPr>
        <w:t>5.2 Medium Priority Recommendations</w:t>
      </w:r>
      <w:r w:rsidRPr="00AA587E">
        <w:rPr>
          <w:lang w:val="en-AU"/>
        </w:rPr>
        <w:br/>
      </w:r>
      <w:r w:rsidRPr="00AA587E">
        <w:rPr>
          <w:lang w:val="en-AU"/>
        </w:rPr>
        <w:t> </w:t>
      </w:r>
      <w:r w:rsidRPr="00AA587E">
        <w:rPr>
          <w:lang w:val="en-AU"/>
        </w:rPr>
        <w:t> </w:t>
      </w:r>
      <w:r w:rsidRPr="00AA587E">
        <w:rPr>
          <w:lang w:val="en-AU"/>
        </w:rPr>
        <w:t>5.3 Low Priority Recommendations</w:t>
      </w:r>
    </w:p>
    <w:p w14:paraId="6A52BB3F" w14:textId="77777777" w:rsidR="00AA587E" w:rsidRPr="00AA587E" w:rsidRDefault="00AA587E" w:rsidP="00AA587E">
      <w:pPr>
        <w:numPr>
          <w:ilvl w:val="0"/>
          <w:numId w:val="5"/>
        </w:numPr>
        <w:rPr>
          <w:lang w:val="en-AU"/>
        </w:rPr>
      </w:pPr>
      <w:r w:rsidRPr="00AA587E">
        <w:rPr>
          <w:lang w:val="en-AU"/>
        </w:rPr>
        <w:t>Evidence &amp; Assurance Coverage</w:t>
      </w:r>
    </w:p>
    <w:p w14:paraId="02E642CC" w14:textId="77777777" w:rsidR="00AA587E" w:rsidRPr="00AA587E" w:rsidRDefault="00AA587E" w:rsidP="00AA587E">
      <w:pPr>
        <w:numPr>
          <w:ilvl w:val="0"/>
          <w:numId w:val="5"/>
        </w:numPr>
        <w:rPr>
          <w:lang w:val="en-AU"/>
        </w:rPr>
      </w:pPr>
      <w:r w:rsidRPr="00AA587E">
        <w:rPr>
          <w:lang w:val="en-AU"/>
        </w:rPr>
        <w:t>Scope, Assumptions &amp; Limitations</w:t>
      </w:r>
    </w:p>
    <w:p w14:paraId="569D3698" w14:textId="657DD8D0" w:rsidR="00AA587E" w:rsidRPr="00AA587E" w:rsidRDefault="00AA587E" w:rsidP="00AA587E">
      <w:pPr>
        <w:rPr>
          <w:lang w:val="en-AU"/>
        </w:rPr>
      </w:pPr>
    </w:p>
    <w:p w14:paraId="481DD08A" w14:textId="77777777" w:rsidR="00AA587E" w:rsidRDefault="00AA587E">
      <w:pPr>
        <w:rPr>
          <w:b/>
          <w:bCs/>
          <w:lang w:val="en-AU"/>
        </w:rPr>
      </w:pPr>
      <w:r>
        <w:rPr>
          <w:b/>
          <w:bCs/>
          <w:lang w:val="en-AU"/>
        </w:rPr>
        <w:br w:type="page"/>
      </w:r>
    </w:p>
    <w:p w14:paraId="68443EAF" w14:textId="27F39EBF" w:rsidR="00AA587E" w:rsidRPr="00AA587E" w:rsidRDefault="00AA587E" w:rsidP="00AA587E">
      <w:pPr>
        <w:rPr>
          <w:b/>
          <w:bCs/>
          <w:lang w:val="en-AU"/>
        </w:rPr>
      </w:pPr>
      <w:r w:rsidRPr="00AA587E">
        <w:rPr>
          <w:b/>
          <w:bCs/>
          <w:lang w:val="en-AU"/>
        </w:rPr>
        <w:lastRenderedPageBreak/>
        <w:t>1. Executive Summary</w:t>
      </w:r>
    </w:p>
    <w:p w14:paraId="1D25ABC6" w14:textId="1352BF0C" w:rsidR="00AA587E" w:rsidRPr="00AA587E" w:rsidRDefault="00CD4692" w:rsidP="00AA587E">
      <w:pPr>
        <w:rPr>
          <w:lang w:val="en-AU"/>
        </w:rPr>
      </w:pPr>
      <w:r>
        <w:rPr>
          <w:lang w:val="en-AU"/>
        </w:rPr>
        <w:t xml:space="preserve">Heading 2: Purpose of the Assessment  </w:t>
        <w:br/>
        <w:t xml:space="preserve">The objective of this assessment was to evaluate the maturity of the AI system, specifically the Chatbot Test, across various domains relevant to its operation. The assessment encompasses domains such as Data Integrity, Privacy, Sustainability, Safety, Reliability, Security, Fairness, Explainability, Inclusivity, Transparency, and Accountability.</w:t>
        <w:br/>
        <w:t xml:space="preserve"/>
        <w:br/>
        <w:t xml:space="preserve">Heading 2: Assessment Context  </w:t>
        <w:br/>
        <w:t xml:space="preserve">The Chatbot Test is currently in the production lifecycle stage, which signifies that it is actively utilized within a live environment. Details regarding its business criticality, hosting model, data sensitivity, and oversight arrangements were not provided, thus limiting the context for external risk evaluation.</w:t>
        <w:br/>
        <w:t xml:space="preserve"/>
        <w:br/>
        <w:t xml:space="preserve">Heading 2: Overall Maturity Outcome  </w:t>
        <w:br/>
        <w:t xml:space="preserve">The overall AI maturity score for the Chatbot Test is 79.0%, placing it within the Established tier. This tier indicates that the system demonstrates a significant level of maturity, establishing solid processes and controls that support its effective operation, though opportunities for improvement remain.</w:t>
        <w:br/>
        <w:t xml:space="preserve"/>
        <w:br/>
        <w:t xml:space="preserve">Heading 2: Domain-Level Performance Overview  </w:t>
        <w:br/>
        <w:t xml:space="preserve">The strongest-performing domains include Data Integrity, scoring 94%, followed by Privacy and Sustainability, both at 88%. In contrast, the lowest-performing domains are Accountability at 62%, Transparency at 72%, and Inclusivity, Explainability, and Fairness, all at 75%. Notably, Accountability has a higher concentration of low-scoring questions, indicating a potential area for focus and improvement.</w:t>
        <w:br/>
        <w:t xml:space="preserve"/>
        <w:br/>
        <w:t xml:space="preserve">Heading 2: Key Insights  </w:t>
        <w:br/>
        <w:t xml:space="preserve">- The overall maturity position is defined as Established, indicating effective processes are in place with room for enhancement.  </w:t>
        <w:br/>
        <w:t xml:space="preserve">- Data Integrity, Privacy, and Sustainability are identified as the strongest domain areas.  </w:t>
        <w:br/>
        <w:t xml:space="preserve">- Primary risk or gap concentration is evident in Accountability, Transparency, and Inclusivity, where lower scores suggest vulnerabilities.  </w:t>
        <w:br/>
        <w:t xml:space="preserve">- A total of three high-priority actions have been identified, requiring immediate attention to bolster maturity.  </w:t>
        <w:br/>
        <w:t xml:space="preserve">- Notable maturity distribution patterns reflect a larger volume of questions scoring in the Good and Advanced ranges, indicating a solid foundation in most areas despite identified weaknesses.</w:t>
        <w:br/>
        <w:t xml:space="preserve"/>
        <w:br/>
        <w:t xml:space="preserve">Heading 2: Forward-Looking Summary  </w:t>
        <w:br/>
        <w:t xml:space="preserve">Addressing the identified priority actions will contribute to strengthening AI governance and enhancing the overall maturity of the Chatbot Test over time. By targeting the specific gaps outlined, the organization can foster a more robust framework that supports sustained success and resilience in its AI initiatives.</w:t>
      </w:r>
    </w:p>
    <w:p w14:paraId="493B897F" w14:textId="77777777" w:rsidR="00AA587E" w:rsidRPr="00AA587E" w:rsidRDefault="00AA587E" w:rsidP="00AA587E">
      <w:pPr>
        <w:rPr>
          <w:lang w:val="en-AU"/>
        </w:rPr>
      </w:pPr>
      <w:r w:rsidRPr="00AA587E">
        <w:rPr>
          <w:lang w:val="en-AU"/>
        </w:rPr>
        <w:pict w14:anchorId="7CD31DE2">
          <v:rect id="_x0000_i1124" style="width:0;height:1.5pt" o:hralign="center" o:hrstd="t" o:hr="t" fillcolor="#a0a0a0" stroked="f"/>
        </w:pict>
      </w:r>
    </w:p>
    <w:p w14:paraId="0C169A51" w14:textId="77777777" w:rsidR="00AA587E" w:rsidRPr="00AA587E" w:rsidRDefault="00AA587E" w:rsidP="00AA587E">
      <w:pPr>
        <w:rPr>
          <w:b/>
          <w:bCs/>
          <w:lang w:val="en-AU"/>
        </w:rPr>
      </w:pPr>
      <w:r w:rsidRPr="00AA587E">
        <w:rPr>
          <w:b/>
          <w:bCs/>
          <w:lang w:val="en-AU"/>
        </w:rPr>
        <w:t>2. Assessment Context</w:t>
      </w:r>
    </w:p>
    <w:p w14:paraId="5A2ACC59" w14:textId="5B87EEEE" w:rsidR="00AA587E" w:rsidRPr="00AA587E" w:rsidRDefault="00AA587E" w:rsidP="00AA587E">
      <w:pPr>
        <w:rPr>
          <w:lang w:val="en-AU"/>
        </w:rPr>
      </w:pPr>
      <w:r w:rsidRPr="00AA587E">
        <w:rPr>
          <w:lang w:val="en-AU"/>
        </w:rPr>
        <w:t xml:space="preserve">This assessment evaluates the AI maturity of a specific AI system operated by </w:t>
      </w:r>
      <w:r w:rsidR="00CD4692">
        <w:rPr>
          <w:b/>
          <w:bCs/>
          <w:lang w:val="en-AU"/>
        </w:rPr>
        <w:t xml:space="preserve">vCISO.One</w:t>
      </w:r>
      <w:r w:rsidRPr="00AA587E">
        <w:rPr>
          <w:lang w:val="en-AU"/>
        </w:rPr>
        <w:t>, using the AM AI SAFE framework. The assessment context below provides important background for interpreting the results.</w:t>
      </w:r>
    </w:p>
    <w:p w14:paraId="36EE51A4" w14:textId="77777777" w:rsidR="00AA587E" w:rsidRPr="00AA587E" w:rsidRDefault="00AA587E" w:rsidP="00AA587E">
      <w:pPr>
        <w:rPr>
          <w:lang w:val="en-AU"/>
        </w:rPr>
      </w:pPr>
      <w:r w:rsidRPr="00AA587E">
        <w:rPr>
          <w:b/>
          <w:bCs/>
          <w:lang w:val="en-AU"/>
        </w:rPr>
        <w:t>AI System Context</w:t>
      </w:r>
    </w:p>
    <w:p w14:paraId="6FBEDC36" w14:textId="7980F07D" w:rsidR="00AA587E" w:rsidRPr="00AA587E" w:rsidRDefault="00AA587E" w:rsidP="00AA587E">
      <w:pPr>
        <w:pStyle w:val="ListParagraph"/>
        <w:numPr>
          <w:ilvl w:val="0"/>
          <w:numId w:val="13"/>
        </w:numPr>
        <w:spacing w:before="120" w:after="120"/>
        <w:contextualSpacing w:val="0"/>
        <w:rPr>
          <w:lang w:val="en-AU"/>
        </w:rPr>
      </w:pPr>
      <w:r w:rsidRPr="00AA587E">
        <w:rPr>
          <w:b/>
          <w:bCs/>
          <w:lang w:val="en-AU"/>
        </w:rPr>
        <w:t>System lifecycle stage:</w:t>
      </w:r>
      <w:r w:rsidRPr="00AA587E">
        <w:rPr>
          <w:lang w:val="en-AU"/>
        </w:rPr>
        <w:t xml:space="preserve"> </w:t>
      </w:r>
      <w:r w:rsidR="00CD4692">
        <w:rPr>
          <w:lang w:val="en-AU"/>
        </w:rPr>
        <w:t xml:space="preserve">production</w:t>
      </w:r>
    </w:p>
    <w:p w14:paraId="08130971" w14:textId="4F1F62B8" w:rsidR="00AA587E" w:rsidRPr="00AA587E" w:rsidRDefault="00AA587E" w:rsidP="00AA587E">
      <w:pPr>
        <w:pStyle w:val="ListParagraph"/>
        <w:numPr>
          <w:ilvl w:val="0"/>
          <w:numId w:val="13"/>
        </w:numPr>
        <w:spacing w:before="120" w:after="120"/>
        <w:contextualSpacing w:val="0"/>
        <w:rPr>
          <w:lang w:val="en-AU"/>
        </w:rPr>
      </w:pPr>
      <w:r w:rsidRPr="00AA587E">
        <w:rPr>
          <w:b/>
          <w:bCs/>
          <w:lang w:val="en-AU"/>
        </w:rPr>
        <w:t>Business / operational criticality:</w:t>
      </w:r>
      <w:r w:rsidRPr="00AA587E">
        <w:rPr>
          <w:lang w:val="en-AU"/>
        </w:rPr>
        <w:t xml:space="preserve"> </w:t>
      </w:r>
      <w:r w:rsidR="00CD4692">
        <w:rPr>
          <w:lang w:val="en-AU"/>
        </w:rPr>
        <w:t xml:space="preserve"/>
      </w:r>
    </w:p>
    <w:p w14:paraId="5D5DF769" w14:textId="60E7E43D" w:rsidR="00AA587E" w:rsidRPr="00AA587E" w:rsidRDefault="00AA587E" w:rsidP="00AA587E">
      <w:pPr>
        <w:pStyle w:val="ListParagraph"/>
        <w:numPr>
          <w:ilvl w:val="0"/>
          <w:numId w:val="13"/>
        </w:numPr>
        <w:spacing w:before="120" w:after="120"/>
        <w:contextualSpacing w:val="0"/>
        <w:rPr>
          <w:lang w:val="en-AU"/>
        </w:rPr>
      </w:pPr>
      <w:r w:rsidRPr="00AA587E">
        <w:rPr>
          <w:b/>
          <w:bCs/>
          <w:lang w:val="en-AU"/>
        </w:rPr>
        <w:t>System ownership model:</w:t>
      </w:r>
      <w:r w:rsidRPr="00AA587E">
        <w:rPr>
          <w:lang w:val="en-AU"/>
        </w:rPr>
        <w:t xml:space="preserve"> </w:t>
      </w:r>
      <w:r w:rsidR="00CD4692">
        <w:rPr>
          <w:lang w:val="en-AU"/>
        </w:rPr>
        <w:t xml:space="preserve"/>
      </w:r>
    </w:p>
    <w:p w14:paraId="78E95C4B" w14:textId="1BD38ACA" w:rsidR="00AA587E" w:rsidRPr="00AA587E" w:rsidRDefault="00AA587E" w:rsidP="00AA587E">
      <w:pPr>
        <w:pStyle w:val="ListParagraph"/>
        <w:numPr>
          <w:ilvl w:val="0"/>
          <w:numId w:val="13"/>
        </w:numPr>
        <w:spacing w:before="120" w:after="120"/>
        <w:contextualSpacing w:val="0"/>
        <w:rPr>
          <w:lang w:val="en-AU"/>
        </w:rPr>
      </w:pPr>
      <w:r w:rsidRPr="00AA587E">
        <w:rPr>
          <w:b/>
          <w:bCs/>
          <w:lang w:val="en-AU"/>
        </w:rPr>
        <w:t>Deployment / hosting model:</w:t>
      </w:r>
      <w:r w:rsidRPr="00AA587E">
        <w:rPr>
          <w:lang w:val="en-AU"/>
        </w:rPr>
        <w:t xml:space="preserve"> </w:t>
      </w:r>
      <w:r w:rsidR="00CD4692">
        <w:rPr>
          <w:lang w:val="en-AU"/>
        </w:rPr>
        <w:t xml:space="preserve"/>
      </w:r>
    </w:p>
    <w:p w14:paraId="2B86B1B1" w14:textId="57B86E67" w:rsidR="00AA587E" w:rsidRPr="00AA587E" w:rsidRDefault="00AA587E" w:rsidP="00AA587E">
      <w:pPr>
        <w:pStyle w:val="ListParagraph"/>
        <w:numPr>
          <w:ilvl w:val="0"/>
          <w:numId w:val="13"/>
        </w:numPr>
        <w:spacing w:before="120" w:after="120"/>
        <w:contextualSpacing w:val="0"/>
        <w:rPr>
          <w:lang w:val="en-AU"/>
        </w:rPr>
      </w:pPr>
      <w:r w:rsidRPr="00AA587E">
        <w:rPr>
          <w:b/>
          <w:bCs/>
          <w:lang w:val="en-AU"/>
        </w:rPr>
        <w:t>Highest data sensitivity handled:</w:t>
      </w:r>
      <w:r w:rsidRPr="00AA587E">
        <w:rPr>
          <w:lang w:val="en-AU"/>
        </w:rPr>
        <w:t xml:space="preserve"> </w:t>
      </w:r>
      <w:r w:rsidR="00CD4692">
        <w:rPr>
          <w:lang w:val="en-AU"/>
        </w:rPr>
        <w:t xml:space="preserve"/>
      </w:r>
    </w:p>
    <w:p w14:paraId="695BA44C" w14:textId="42659694" w:rsidR="00AA587E" w:rsidRPr="00AA587E" w:rsidRDefault="00AA587E" w:rsidP="00AA587E">
      <w:pPr>
        <w:pStyle w:val="ListParagraph"/>
        <w:numPr>
          <w:ilvl w:val="0"/>
          <w:numId w:val="13"/>
        </w:numPr>
        <w:spacing w:before="120" w:after="120"/>
        <w:contextualSpacing w:val="0"/>
        <w:rPr>
          <w:lang w:val="en-AU"/>
        </w:rPr>
      </w:pPr>
      <w:r w:rsidRPr="00AA587E">
        <w:rPr>
          <w:b/>
          <w:bCs/>
          <w:lang w:val="en-AU"/>
        </w:rPr>
        <w:t>Governance and oversight model:</w:t>
      </w:r>
      <w:r w:rsidRPr="00AA587E">
        <w:rPr>
          <w:lang w:val="en-AU"/>
        </w:rPr>
        <w:t xml:space="preserve"> </w:t>
      </w:r>
      <w:r w:rsidR="00CD4692">
        <w:rPr>
          <w:lang w:val="en-AU"/>
        </w:rPr>
        <w:t xml:space="preserve"/>
      </w:r>
    </w:p>
    <w:p w14:paraId="7BBADF02" w14:textId="77777777" w:rsidR="00AA587E" w:rsidRPr="00AA587E" w:rsidRDefault="00AA587E" w:rsidP="00AA587E">
      <w:pPr>
        <w:rPr>
          <w:lang w:val="en-AU"/>
        </w:rPr>
      </w:pPr>
      <w:r w:rsidRPr="00AA587E">
        <w:rPr>
          <w:lang w:val="en-AU"/>
        </w:rPr>
        <w:t>The context above has been considered when interpreting maturity outcomes, risk concentrations, and prioritised recommendations.</w:t>
      </w:r>
    </w:p>
    <w:p w14:paraId="4B0A430A" w14:textId="77777777" w:rsidR="00AA587E" w:rsidRPr="00AA587E" w:rsidRDefault="00AA587E" w:rsidP="00AA587E">
      <w:pPr>
        <w:rPr>
          <w:lang w:val="en-AU"/>
        </w:rPr>
      </w:pPr>
      <w:r w:rsidRPr="00AA587E">
        <w:rPr>
          <w:lang w:val="en-AU"/>
        </w:rPr>
        <w:pict w14:anchorId="4A2E5B77">
          <v:rect id="_x0000_i1125" style="width:0;height:1.5pt" o:hralign="center" o:hrstd="t" o:hr="t" fillcolor="#a0a0a0" stroked="f"/>
        </w:pict>
      </w:r>
    </w:p>
    <w:p w14:paraId="63BAC573" w14:textId="77777777" w:rsidR="00AA587E" w:rsidRPr="00AA587E" w:rsidRDefault="00AA587E" w:rsidP="00AA587E">
      <w:pPr>
        <w:rPr>
          <w:b/>
          <w:bCs/>
          <w:lang w:val="en-AU"/>
        </w:rPr>
      </w:pPr>
      <w:r w:rsidRPr="00AA587E">
        <w:rPr>
          <w:b/>
          <w:bCs/>
          <w:lang w:val="en-AU"/>
        </w:rPr>
        <w:t>3. Assessment Results</w:t>
      </w:r>
    </w:p>
    <w:p w14:paraId="0F35BF6C" w14:textId="77777777" w:rsidR="00AA587E" w:rsidRPr="00AA587E" w:rsidRDefault="00AA587E" w:rsidP="00AA587E">
      <w:pPr>
        <w:rPr>
          <w:b/>
          <w:bCs/>
          <w:lang w:val="en-AU"/>
        </w:rPr>
      </w:pPr>
      <w:r w:rsidRPr="00AA587E">
        <w:rPr>
          <w:b/>
          <w:bCs/>
          <w:lang w:val="en-AU"/>
        </w:rPr>
        <w:t>3.1 Overall AI Maturity Outcome</w:t>
      </w:r>
    </w:p>
    <w:p w14:paraId="1BFD4244" w14:textId="37AB4A55" w:rsidR="00AA587E" w:rsidRPr="00AA587E" w:rsidRDefault="00CD4692" w:rsidP="00AA587E">
      <w:pPr>
        <w:rPr>
          <w:lang w:val="en-AU"/>
        </w:rPr>
      </w:pPr>
      <w:r>
        <w:rPr>
          <w:lang w:val="en-AU"/>
        </w:rPr>
        <w:t xml:space="preserve">vCISO.One</w:t>
      </w:r>
      <w:r w:rsidR="00AA587E" w:rsidRPr="00AA587E">
        <w:rPr>
          <w:lang w:val="en-AU"/>
        </w:rPr>
        <w:t xml:space="preserve"> achieved an overall AI maturity score of </w:t>
      </w:r>
      <w:r>
        <w:rPr>
          <w:b/>
          <w:bCs/>
          <w:lang w:val="en-AU"/>
        </w:rPr>
        <w:t xml:space="preserve">79.0</w:t>
      </w:r>
      <w:r w:rsidR="00AA587E" w:rsidRPr="00AA587E">
        <w:rPr>
          <w:b/>
          <w:bCs/>
          <w:lang w:val="en-AU"/>
        </w:rPr>
        <w:t>%</w:t>
      </w:r>
      <w:proofErr w:type="gramEnd"/>
      <w:r w:rsidR="00AA587E" w:rsidRPr="00AA587E">
        <w:rPr>
          <w:lang w:val="en-AU"/>
        </w:rPr>
        <w:t xml:space="preserve">, placing the system within the </w:t>
      </w:r>
      <w:r>
        <w:rPr>
          <w:b/>
          <w:bCs/>
          <w:lang w:val="en-AU"/>
        </w:rPr>
        <w:t xml:space="preserve">Established</w:t>
      </w:r>
      <w:r w:rsidR="00AA587E" w:rsidRPr="00AA587E">
        <w:rPr>
          <w:lang w:val="en-AU"/>
        </w:rPr>
        <w:t xml:space="preserve"> maturity tier.</w:t>
      </w:r>
    </w:p>
    <w:p w14:paraId="5DE3EEBD" w14:textId="77777777" w:rsidR="00AA587E" w:rsidRPr="00AA587E" w:rsidRDefault="00AA587E" w:rsidP="00AA587E">
      <w:pPr>
        <w:rPr>
          <w:lang w:val="en-AU"/>
        </w:rPr>
      </w:pPr>
      <w:r w:rsidRPr="00AA587E">
        <w:rPr>
          <w:lang w:val="en-AU"/>
        </w:rPr>
        <w:t>This tier reflects the extent to which AI governance, risk management, and operational practices are established, consistently applied, and supported across the assessed domains.</w:t>
      </w:r>
    </w:p>
    <w:p w14:paraId="0C4A9FCE" w14:textId="77777777" w:rsidR="00AA587E" w:rsidRPr="00AA587E" w:rsidRDefault="00AA587E" w:rsidP="00AA587E">
      <w:pPr>
        <w:rPr>
          <w:lang w:val="en-AU"/>
        </w:rPr>
      </w:pPr>
      <w:r w:rsidRPr="00AA587E">
        <w:rPr>
          <w:lang w:val="en-AU"/>
        </w:rPr>
        <w:pict w14:anchorId="6F77C183">
          <v:rect id="_x0000_i1126" style="width:0;height:1.5pt" o:hralign="center" o:hrstd="t" o:hr="t" fillcolor="#a0a0a0" stroked="f"/>
        </w:pict>
      </w:r>
    </w:p>
    <w:p w14:paraId="25E15ED4" w14:textId="77777777" w:rsidR="00AA587E" w:rsidRPr="00AA587E" w:rsidRDefault="00AA587E" w:rsidP="00AA587E">
      <w:pPr>
        <w:rPr>
          <w:b/>
          <w:bCs/>
          <w:lang w:val="en-AU"/>
        </w:rPr>
      </w:pPr>
      <w:r w:rsidRPr="00AA587E">
        <w:rPr>
          <w:b/>
          <w:bCs/>
          <w:lang w:val="en-AU"/>
        </w:rPr>
        <w:t>3.2 Domain-Level Results Overview</w:t>
      </w:r>
    </w:p>
    <w:p w14:paraId="51FFBF4F" w14:textId="77777777" w:rsidR="00AA587E" w:rsidRPr="00AA587E" w:rsidRDefault="00AA587E" w:rsidP="00AA587E">
      <w:pPr>
        <w:numPr>
          <w:ilvl w:val="0"/>
          <w:numId w:val="8"/>
        </w:numPr>
        <w:rPr>
          <w:lang w:val="en-AU"/>
        </w:rPr>
      </w:pPr>
      <w:r w:rsidRPr="00AA587E">
        <w:rPr>
          <w:lang w:val="en-AU"/>
        </w:rPr>
        <w:t>The table below summarises performance across the assessed AI maturity domains.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7"/>
        <w:gridCol w:w="1287"/>
        <w:gridCol w:w="1486"/>
        <w:gridCol w:w="3756"/>
      </w:tblGrid>
      <w:tr w:rsidR="00AA587E" w:rsidRPr="00AA587E" w14:paraId="1600B0AD" w14:textId="77777777" w:rsidTr="00AA587E">
        <w:trPr>
          <w:tblHeader/>
        </w:trPr>
        <w:tc>
          <w:tcPr>
            <w:tcW w:w="1379" w:type="pct"/>
            <w:shd w:val="clear" w:color="auto" w:fill="D9D9D9" w:themeFill="background1" w:themeFillShade="D9"/>
            <w:vAlign w:val="center"/>
            <w:hideMark/>
          </w:tcPr>
          <w:p w14:paraId="5B5B20CD" w14:textId="77777777" w:rsidR="00AA587E" w:rsidRPr="00AA587E" w:rsidRDefault="00AA587E" w:rsidP="00AA587E">
            <w:pPr>
              <w:rPr>
                <w:b/>
                <w:bCs/>
                <w:sz w:val="22"/>
                <w:szCs w:val="22"/>
                <w:lang w:val="en-AU"/>
              </w:rPr>
            </w:pPr>
            <w:r w:rsidRPr="00AA587E">
              <w:rPr>
                <w:b/>
                <w:bCs/>
                <w:sz w:val="22"/>
                <w:szCs w:val="22"/>
                <w:lang w:val="en-AU"/>
              </w:rPr>
              <w:t>Domain</w:t>
            </w:r>
          </w:p>
        </w:tc>
        <w:tc>
          <w:tcPr>
            <w:tcW w:w="714" w:type="pct"/>
            <w:shd w:val="clear" w:color="auto" w:fill="D9D9D9" w:themeFill="background1" w:themeFillShade="D9"/>
            <w:vAlign w:val="center"/>
            <w:hideMark/>
          </w:tcPr>
          <w:p w14:paraId="52062FEA" w14:textId="77777777" w:rsidR="00AA587E" w:rsidRPr="00AA587E" w:rsidRDefault="00AA587E" w:rsidP="00AA587E">
            <w:pPr>
              <w:rPr>
                <w:b/>
                <w:bCs/>
                <w:sz w:val="22"/>
                <w:szCs w:val="22"/>
                <w:lang w:val="en-AU"/>
              </w:rPr>
            </w:pPr>
            <w:r w:rsidRPr="00AA587E">
              <w:rPr>
                <w:b/>
                <w:bCs/>
                <w:sz w:val="22"/>
                <w:szCs w:val="22"/>
                <w:lang w:val="en-AU"/>
              </w:rPr>
              <w:t>Score (%)</w:t>
            </w:r>
          </w:p>
        </w:tc>
        <w:tc>
          <w:tcPr>
            <w:tcW w:w="824" w:type="pct"/>
            <w:shd w:val="clear" w:color="auto" w:fill="D9D9D9" w:themeFill="background1" w:themeFillShade="D9"/>
            <w:vAlign w:val="center"/>
            <w:hideMark/>
          </w:tcPr>
          <w:p w14:paraId="5268FCDF" w14:textId="77777777" w:rsidR="00AA587E" w:rsidRPr="00AA587E" w:rsidRDefault="00AA587E" w:rsidP="00AA587E">
            <w:pPr>
              <w:rPr>
                <w:b/>
                <w:bCs/>
                <w:sz w:val="22"/>
                <w:szCs w:val="22"/>
                <w:lang w:val="en-AU"/>
              </w:rPr>
            </w:pPr>
            <w:r w:rsidRPr="00AA587E">
              <w:rPr>
                <w:b/>
                <w:bCs/>
                <w:sz w:val="22"/>
                <w:szCs w:val="22"/>
                <w:lang w:val="en-AU"/>
              </w:rPr>
              <w:t>Maturity Tier</w:t>
            </w:r>
          </w:p>
        </w:tc>
        <w:tc>
          <w:tcPr>
            <w:tcW w:w="2083" w:type="pct"/>
            <w:shd w:val="clear" w:color="auto" w:fill="D9D9D9" w:themeFill="background1" w:themeFillShade="D9"/>
            <w:vAlign w:val="center"/>
            <w:hideMark/>
          </w:tcPr>
          <w:p w14:paraId="20B9E130" w14:textId="77777777" w:rsidR="00AA587E" w:rsidRPr="00AA587E" w:rsidRDefault="00AA587E" w:rsidP="00AA587E">
            <w:pPr>
              <w:rPr>
                <w:b/>
                <w:bCs/>
                <w:sz w:val="22"/>
                <w:szCs w:val="22"/>
                <w:lang w:val="en-AU"/>
              </w:rPr>
            </w:pPr>
            <w:r w:rsidRPr="00AA587E">
              <w:rPr>
                <w:b/>
                <w:bCs/>
                <w:sz w:val="22"/>
                <w:szCs w:val="22"/>
                <w:lang w:val="en-AU"/>
              </w:rPr>
              <w:t>Low-Scoring Questions</w:t>
            </w:r>
          </w:p>
        </w:tc>
      </w:tr>
      <w:tr w:rsidR="00AA587E" w:rsidRPr="00AA587E" w14:paraId="60972F34" w14:textId="77777777" w:rsidTr="00AA587E">
        <w:tc>
          <w:tcPr>
            <w:tcW w:w="1379" w:type="pct"/>
            <w:vAlign w:val="center"/>
            <w:hideMark/>
          </w:tcPr>
          <w:p w14:paraId="3386A634"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Accountability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62.5</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Good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4</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Transparency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71.9</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Good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2</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Fairness</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75.0</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Advanced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2</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Explainability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75.0</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Advanced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2</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Inclusivity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75.0</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Advanced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0</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Reliability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78.1</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Advanced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3</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Security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78.1</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Advanced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0</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Safety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84.4</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Advanced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0</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Privacy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87.5</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Advanced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0</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Sustainability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87.5</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Advanced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0</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Data Integrity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93.8</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Advanced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1</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5E0E68FD" w14:textId="77777777" w:rsidR="00AA587E" w:rsidRPr="00AA587E" w:rsidRDefault="00AA587E" w:rsidP="00AA587E">
            <w:pPr>
              <w:rPr>
                <w:sz w:val="22"/>
                <w:szCs w:val="22"/>
                <w:lang w:val="en-AU"/>
              </w:rPr>
            </w:pPr>
          </w:p>
        </w:tc>
        <w:tc>
          <w:tcPr>
            <w:tcW w:w="824" w:type="pct"/>
            <w:vAlign w:val="center"/>
            <w:hideMark/>
          </w:tcPr>
          <w:p w14:paraId="69DE9424" w14:textId="77777777" w:rsidR="00AA587E" w:rsidRPr="00AA587E" w:rsidRDefault="00AA587E" w:rsidP="00AA587E">
            <w:pPr>
              <w:rPr>
                <w:sz w:val="22"/>
                <w:szCs w:val="22"/>
                <w:lang w:val="en-AU"/>
              </w:rPr>
            </w:pPr>
          </w:p>
        </w:tc>
        <w:tc>
          <w:tcPr>
            <w:tcW w:w="2083" w:type="pct"/>
            <w:vAlign w:val="center"/>
            <w:hideMark/>
          </w:tcPr>
          <w:p w14:paraId="1AE607F1" w14:textId="77777777" w:rsidR="00AA587E" w:rsidRPr="00AA587E" w:rsidRDefault="00AA587E" w:rsidP="00AA587E">
            <w:pPr>
              <w:rPr>
                <w:sz w:val="22"/>
                <w:szCs w:val="22"/>
                <w:lang w:val="en-AU"/>
              </w:rPr>
            </w:pPr>
          </w:p>
        </w:tc>
      </w:tr>
    </w:tbl>
    <w:p w14:paraId="65570D0F" w14:textId="77777777" w:rsidR="00AA587E" w:rsidRPr="00AA587E" w:rsidRDefault="00AA587E" w:rsidP="00AA587E">
      <w:pPr>
        <w:rPr>
          <w:lang w:val="en-AU"/>
        </w:rPr>
      </w:pPr>
      <w:r w:rsidRPr="00AA587E">
        <w:rPr>
          <w:lang w:val="en-AU"/>
        </w:rPr>
        <w:pict w14:anchorId="6047C443">
          <v:rect id="_x0000_i1127" style="width:0;height:1.5pt" o:hralign="center" o:hrstd="t" o:hr="t" fillcolor="#a0a0a0" stroked="f"/>
        </w:pict>
      </w:r>
    </w:p>
    <w:p w14:paraId="579CDFC6" w14:textId="77777777" w:rsidR="00AA587E" w:rsidRPr="00AA587E" w:rsidRDefault="00AA587E" w:rsidP="00AA587E">
      <w:pPr>
        <w:rPr>
          <w:b/>
          <w:bCs/>
          <w:lang w:val="en-AU"/>
        </w:rPr>
      </w:pPr>
      <w:r w:rsidRPr="00AA587E">
        <w:rPr>
          <w:b/>
          <w:bCs/>
          <w:lang w:val="en-AU"/>
        </w:rPr>
        <w:lastRenderedPageBreak/>
        <w:t>3.3 AI Maturity Heatmap</w:t>
      </w:r>
    </w:p>
    <w:p w14:paraId="38419B47" w14:textId="77777777" w:rsidR="00AA587E" w:rsidRPr="00AA587E" w:rsidRDefault="00AA587E" w:rsidP="00AA587E">
      <w:pPr>
        <w:rPr>
          <w:lang w:val="en-AU"/>
        </w:rPr>
      </w:pPr>
      <w:r w:rsidRPr="00AA587E">
        <w:rPr>
          <w:lang w:val="en-AU"/>
        </w:rPr>
        <w:t>The heatmap below provides a detailed visual representation of performance across all assessed questions.</w:t>
      </w:r>
    </w:p>
    <w:p w14:paraId="47EEBF4B" w14:textId="77777777" w:rsidR="00AA587E" w:rsidRPr="00AA587E" w:rsidRDefault="00AA587E" w:rsidP="00AA587E">
      <w:pPr>
        <w:pStyle w:val="ListParagraph"/>
        <w:numPr>
          <w:ilvl w:val="0"/>
          <w:numId w:val="14"/>
        </w:numPr>
        <w:spacing w:before="120" w:after="120"/>
        <w:contextualSpacing w:val="0"/>
        <w:rPr>
          <w:lang w:val="en-AU"/>
        </w:rPr>
      </w:pPr>
      <w:r w:rsidRPr="00AA587E">
        <w:rPr>
          <w:b/>
          <w:bCs/>
          <w:lang w:val="en-AU"/>
        </w:rPr>
        <w:t>Rows</w:t>
      </w:r>
      <w:r w:rsidRPr="00AA587E">
        <w:rPr>
          <w:lang w:val="en-AU"/>
        </w:rPr>
        <w:t xml:space="preserve"> represent AI maturity domains</w:t>
      </w:r>
    </w:p>
    <w:p w14:paraId="2D2D8B8B" w14:textId="77777777" w:rsidR="00AA587E" w:rsidRPr="00AA587E" w:rsidRDefault="00AA587E" w:rsidP="00AA587E">
      <w:pPr>
        <w:pStyle w:val="ListParagraph"/>
        <w:numPr>
          <w:ilvl w:val="0"/>
          <w:numId w:val="14"/>
        </w:numPr>
        <w:spacing w:before="120" w:after="120"/>
        <w:contextualSpacing w:val="0"/>
        <w:rPr>
          <w:lang w:val="en-AU"/>
        </w:rPr>
      </w:pPr>
      <w:r w:rsidRPr="00AA587E">
        <w:rPr>
          <w:b/>
          <w:bCs/>
          <w:lang w:val="en-AU"/>
        </w:rPr>
        <w:t>Columns</w:t>
      </w:r>
      <w:r w:rsidRPr="00AA587E">
        <w:rPr>
          <w:lang w:val="en-AU"/>
        </w:rPr>
        <w:t xml:space="preserve"> represent individual assessment questions</w:t>
      </w:r>
    </w:p>
    <w:p w14:paraId="474F3188" w14:textId="77777777" w:rsidR="00AA587E" w:rsidRPr="00AA587E" w:rsidRDefault="00AA587E" w:rsidP="00AA587E">
      <w:pPr>
        <w:pStyle w:val="ListParagraph"/>
        <w:numPr>
          <w:ilvl w:val="0"/>
          <w:numId w:val="14"/>
        </w:numPr>
        <w:spacing w:before="120" w:after="120"/>
        <w:contextualSpacing w:val="0"/>
        <w:rPr>
          <w:lang w:val="en-AU"/>
        </w:rPr>
      </w:pPr>
      <w:r w:rsidRPr="00AA587E">
        <w:rPr>
          <w:lang w:val="en-AU"/>
        </w:rPr>
        <w:t>Colours indicate relative maturity levels, from lowest to highest</w:t>
      </w:r>
    </w:p>
    <w:p w14:paraId="442C06AC" w14:textId="1F27CFEB" w:rsidR="00AA587E" w:rsidRPr="00AA587E" w:rsidRDefault="00CD4692" w:rsidP="00AA587E">
      <w:pPr>
        <w:ind w:left="360"/>
        <w:jc w:val="center"/>
        <w:rPr>
          <w:lang w:val="en-AU"/>
        </w:rPr>
      </w:pPr>
      <w:r>
        <w:rPr>
          <w:lang w:val="en-AU"/>
        </w:rPr>
        <w:t xml:space="preserve"/>
      </w:r>
      <w:r>
        <w:drawing>
          <wp:inline xmlns:a="http://schemas.openxmlformats.org/drawingml/2006/main" xmlns:pic="http://schemas.openxmlformats.org/drawingml/2006/picture">
            <wp:extent cx="5733288" cy="6170355"/>
            <wp:docPr id="100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733288" cy="6170355"/>
                    </a:xfrm>
                    <a:prstGeom prst="rect"/>
                  </pic:spPr>
                </pic:pic>
              </a:graphicData>
            </a:graphic>
          </wp:inline>
        </w:drawing>
      </w:r>
      <w:r>
        <w:t xml:space="preserve"/>
      </w:r>
    </w:p>
    <w:p w14:paraId="6808CD46" w14:textId="63FB58C7" w:rsidR="00AA587E" w:rsidRPr="00AA587E" w:rsidRDefault="00AA587E" w:rsidP="00AA587E">
      <w:pPr>
        <w:ind w:left="720"/>
        <w:jc w:val="center"/>
        <w:rPr>
          <w:lang w:val="en-AU"/>
        </w:rPr>
      </w:pPr>
      <w:r w:rsidRPr="00AA587E">
        <w:rPr>
          <w:i/>
          <w:iCs/>
          <w:lang w:val="en-AU"/>
        </w:rPr>
        <w:t xml:space="preserve">Figure 1. </w:t>
      </w:r>
      <w:r w:rsidR="00CD4692">
        <w:rPr>
          <w:i/>
          <w:iCs/>
          <w:lang w:val="en-AU"/>
        </w:rPr>
        <w:t xml:space="preserve">vCISO.One</w:t>
      </w:r>
      <w:r w:rsidRPr="00AA587E">
        <w:rPr>
          <w:i/>
          <w:iCs/>
          <w:lang w:val="en-AU"/>
        </w:rPr>
        <w:t xml:space="preserve"> AI System Maturity Heatmap</w:t>
      </w:r>
    </w:p>
    <w:p w14:paraId="34B7D9A3" w14:textId="77777777" w:rsidR="00AA587E" w:rsidRPr="00AA587E" w:rsidRDefault="00AA587E" w:rsidP="00AA587E">
      <w:pPr>
        <w:rPr>
          <w:lang w:val="en-AU"/>
        </w:rPr>
      </w:pPr>
      <w:r w:rsidRPr="00AA587E">
        <w:rPr>
          <w:lang w:val="en-AU"/>
        </w:rPr>
        <w:pict w14:anchorId="3C4119FA">
          <v:rect id="_x0000_i1128" style="width:0;height:1.5pt" o:hralign="center" o:hrstd="t" o:hr="t" fillcolor="#a0a0a0" stroked="f"/>
        </w:pict>
      </w:r>
    </w:p>
    <w:p w14:paraId="0C250893" w14:textId="77777777" w:rsidR="00AA587E" w:rsidRPr="00AA587E" w:rsidRDefault="00AA587E" w:rsidP="00AA587E">
      <w:pPr>
        <w:rPr>
          <w:b/>
          <w:bCs/>
          <w:lang w:val="en-AU"/>
        </w:rPr>
      </w:pPr>
      <w:r w:rsidRPr="00AA587E">
        <w:rPr>
          <w:b/>
          <w:bCs/>
          <w:lang w:val="en-AU"/>
        </w:rPr>
        <w:t>3.4 Maturity Distribution</w:t>
      </w:r>
    </w:p>
    <w:p w14:paraId="03C6B863" w14:textId="77777777" w:rsidR="00AA587E" w:rsidRPr="00B76B32" w:rsidRDefault="00AA587E" w:rsidP="00AA587E">
      <w:pPr>
        <w:rPr>
          <w:highlight w:val="yellow"/>
          <w:lang w:val="en-AU"/>
        </w:rPr>
      </w:pPr>
      <w:r w:rsidRPr="00B76B32">
        <w:rPr>
          <w:highlight w:val="yellow"/>
          <w:lang w:val="en-AU"/>
        </w:rPr>
        <w:t>The distribution of maturity levels across all assessed questions is summarised below.</w:t>
      </w:r>
    </w:p>
    <w:p w14:paraId="799C5E4A" w14:textId="09BAA363" w:rsidR="00AA587E" w:rsidRPr="00B76B32" w:rsidRDefault="00AA587E" w:rsidP="00AA587E">
      <w:pPr>
        <w:numPr>
          <w:ilvl w:val="0"/>
          <w:numId w:val="8"/>
        </w:numPr>
        <w:rPr>
          <w:highlight w:val="yellow"/>
          <w:lang w:val="en-AU"/>
        </w:rPr>
      </w:pPr>
      <w:r w:rsidRPr="00B76B32">
        <w:rPr>
          <w:b/>
          <w:bCs/>
          <w:highlight w:val="yellow"/>
          <w:lang w:val="en-AU"/>
        </w:rPr>
        <w:t>Non-Ideal:</w:t>
      </w:r>
      <w:r w:rsidRPr="00B76B32">
        <w:rPr>
          <w:highlight w:val="yellow"/>
          <w:lang w:val="en-AU"/>
        </w:rPr>
        <w:t xml:space="preserve"> </w:t>
      </w:r>
      <w:r w:rsidR="00CD4692">
        <w:rPr>
          <w:highlight w:val="yellow"/>
          <w:lang w:val="en-AU"/>
        </w:rPr>
        <w:t xml:space="preserve">3</w:t>
      </w:r>
      <w:r w:rsidRPr="00B76B32">
        <w:rPr>
          <w:highlight w:val="yellow"/>
          <w:lang w:val="en-AU"/>
        </w:rPr>
        <w:t xml:space="preserve"> questions</w:t>
      </w:r>
    </w:p>
    <w:p w14:paraId="7EDA4327" w14:textId="14868A09" w:rsidR="00AA587E" w:rsidRPr="00B76B32" w:rsidRDefault="00AA587E" w:rsidP="00AA587E">
      <w:pPr>
        <w:numPr>
          <w:ilvl w:val="0"/>
          <w:numId w:val="8"/>
        </w:numPr>
        <w:rPr>
          <w:highlight w:val="yellow"/>
          <w:lang w:val="en-AU"/>
        </w:rPr>
      </w:pPr>
      <w:r w:rsidRPr="00B76B32">
        <w:rPr>
          <w:b/>
          <w:bCs/>
          <w:highlight w:val="yellow"/>
          <w:lang w:val="en-AU"/>
        </w:rPr>
        <w:t>Basic:</w:t>
      </w:r>
      <w:r w:rsidRPr="00B76B32">
        <w:rPr>
          <w:highlight w:val="yellow"/>
          <w:lang w:val="en-AU"/>
        </w:rPr>
        <w:t xml:space="preserve"> </w:t>
      </w:r>
      <w:r w:rsidR="00CD4692">
        <w:rPr>
          <w:highlight w:val="yellow"/>
          <w:lang w:val="en-AU"/>
        </w:rPr>
        <w:t xml:space="preserve">11</w:t>
      </w:r>
      <w:r w:rsidRPr="00B76B32">
        <w:rPr>
          <w:highlight w:val="yellow"/>
          <w:lang w:val="en-AU"/>
        </w:rPr>
        <w:t xml:space="preserve"> questions</w:t>
      </w:r>
    </w:p>
    <w:p w14:paraId="164F1C31" w14:textId="70B7B735" w:rsidR="00AA587E" w:rsidRPr="00B76B32" w:rsidRDefault="00AA587E" w:rsidP="00AA587E">
      <w:pPr>
        <w:numPr>
          <w:ilvl w:val="0"/>
          <w:numId w:val="8"/>
        </w:numPr>
        <w:rPr>
          <w:highlight w:val="yellow"/>
          <w:lang w:val="en-AU"/>
        </w:rPr>
      </w:pPr>
      <w:r w:rsidRPr="00B76B32">
        <w:rPr>
          <w:b/>
          <w:bCs/>
          <w:highlight w:val="yellow"/>
          <w:lang w:val="en-AU"/>
        </w:rPr>
        <w:t>Good:</w:t>
      </w:r>
      <w:r w:rsidRPr="00B76B32">
        <w:rPr>
          <w:highlight w:val="yellow"/>
          <w:lang w:val="en-AU"/>
        </w:rPr>
        <w:t xml:space="preserve"> </w:t>
      </w:r>
      <w:r w:rsidR="00CD4692">
        <w:rPr>
          <w:highlight w:val="yellow"/>
          <w:lang w:val="en-AU"/>
        </w:rPr>
        <w:t xml:space="preserve">43</w:t>
      </w:r>
      <w:r w:rsidRPr="00B76B32">
        <w:rPr>
          <w:highlight w:val="yellow"/>
          <w:lang w:val="en-AU"/>
        </w:rPr>
        <w:t xml:space="preserve"> questions</w:t>
      </w:r>
    </w:p>
    <w:p w14:paraId="73F9425D" w14:textId="347E486E" w:rsidR="00AA587E" w:rsidRPr="00B76B32" w:rsidRDefault="00AA587E" w:rsidP="00AA587E">
      <w:pPr>
        <w:numPr>
          <w:ilvl w:val="0"/>
          <w:numId w:val="8"/>
        </w:numPr>
        <w:rPr>
          <w:highlight w:val="yellow"/>
          <w:lang w:val="en-AU"/>
        </w:rPr>
      </w:pPr>
      <w:r w:rsidRPr="00B76B32">
        <w:rPr>
          <w:b/>
          <w:bCs/>
          <w:highlight w:val="yellow"/>
          <w:lang w:val="en-AU"/>
        </w:rPr>
        <w:t>Advanced:</w:t>
      </w:r>
      <w:r w:rsidRPr="00B76B32">
        <w:rPr>
          <w:highlight w:val="yellow"/>
          <w:lang w:val="en-AU"/>
        </w:rPr>
        <w:t xml:space="preserve"> </w:t>
      </w:r>
      <w:r w:rsidR="00CD4692">
        <w:rPr>
          <w:highlight w:val="yellow"/>
          <w:lang w:val="en-AU"/>
        </w:rPr>
        <w:t xml:space="preserve">31</w:t>
      </w:r>
      <w:r w:rsidRPr="00B76B32">
        <w:rPr>
          <w:highlight w:val="yellow"/>
          <w:lang w:val="en-AU"/>
        </w:rPr>
        <w:t xml:space="preserve"> questions</w:t>
      </w:r>
    </w:p>
    <w:p w14:paraId="3C73DD53" w14:textId="77777777" w:rsidR="00AA587E" w:rsidRPr="00B76B32" w:rsidRDefault="00AA587E" w:rsidP="00B76B32">
      <w:pPr>
        <w:rPr>
          <w:highlight w:val="yellow"/>
          <w:lang w:val="en-AU"/>
        </w:rPr>
      </w:pPr>
      <w:r w:rsidRPr="00B76B32">
        <w:rPr>
          <w:highlight w:val="yellow"/>
          <w:lang w:val="en-AU"/>
        </w:rPr>
        <w:t>This distribution highlights how maturity is currently spread across foundational, developing, and more advanced practices.</w:t>
      </w:r>
    </w:p>
    <w:p w14:paraId="43FE9697" w14:textId="77777777" w:rsidR="00AA587E" w:rsidRPr="00AA587E" w:rsidRDefault="00AA587E" w:rsidP="00AA587E">
      <w:pPr>
        <w:rPr>
          <w:lang w:val="en-AU"/>
        </w:rPr>
      </w:pPr>
      <w:r w:rsidRPr="00AA587E">
        <w:rPr>
          <w:lang w:val="en-AU"/>
        </w:rPr>
        <w:pict w14:anchorId="288E6B48">
          <v:rect id="_x0000_i1129" style="width:0;height:1.5pt" o:hralign="center" o:hrstd="t" o:hr="t" fillcolor="#a0a0a0" stroked="f"/>
        </w:pict>
      </w:r>
    </w:p>
    <w:p w14:paraId="18E3E5BE" w14:textId="77777777" w:rsidR="00AA587E" w:rsidRPr="00AA587E" w:rsidRDefault="00AA587E" w:rsidP="00AA587E">
      <w:pPr>
        <w:rPr>
          <w:b/>
          <w:bCs/>
          <w:lang w:val="en-AU"/>
        </w:rPr>
      </w:pPr>
      <w:r w:rsidRPr="00AA587E">
        <w:rPr>
          <w:b/>
          <w:bCs/>
          <w:lang w:val="en-AU"/>
        </w:rPr>
        <w:t>4. Key Findings &amp; Risk Themes</w:t>
      </w:r>
    </w:p>
    <w:p w14:paraId="79F1570D" w14:textId="78E29D19" w:rsidR="00AA587E" w:rsidRPr="00AA587E" w:rsidRDefault="00CD4692" w:rsidP="00B76B32">
      <w:pPr>
        <w:rPr>
          <w:lang w:val="en-AU"/>
        </w:rPr>
      </w:pPr>
      <w:r>
        <w:rPr>
          <w:lang w:val="en-AU"/>
        </w:rPr>
        <w:t xml:space="preserve">Heading 2: Finding - Overall Maturity Distribution </w:t>
        <w:br/>
        <w:t xml:space="preserve"/>
        <w:br/>
        <w:t xml:space="preserve">Observation: The assessment results demonstrate a skewed maturity distribution, with a significant concentration of scores at the "Good" (3) level, comprising 43 questions, and prominent representation of higher scores. However, there are also 3 questions categorized as "Non-Ideal" (score 1) and 11 as "Basic" (score 2), indicating a potential risk in critical areas.</w:t>
        <w:br/>
        <w:t xml:space="preserve"/>
        <w:br/>
        <w:t xml:space="preserve">Evidence: The scores reflect a distribution where 31 questions scored "Advanced" (4), while lower performance is highlighted by the presence of 11 basic and 3 non-ideal scores. This suggests that while the AI system shows overall maturity, certain elements are lagging significantly.</w:t>
        <w:br/>
        <w:t xml:space="preserve"/>
        <w:br/>
        <w:t xml:space="preserve">Risk Implication: The existence of non-ideal and basic level scores may indicate gaps in the underlying AI governance framework, leading to operational vulnerabilities if not adequately addressed. Failure to improve these areas could compromise the overall effectiveness and sustainability of the AI system.</w:t>
        <w:br/>
        <w:t xml:space="preserve"/>
        <w:br/>
        <w:t xml:space="preserve">Heading 2: Finding - Comparison of Strong vs. Weak Domains </w:t>
        <w:br/>
        <w:t xml:space="preserve"/>
        <w:br/>
        <w:t xml:space="preserve">Observation: The domain-level performance reveals significant contrast between high-scoring areas and those with lower scores. Data Integrity and Privacy stand out as top performers, while Accountability and Transparency exhibit concerning low scores.</w:t>
        <w:br/>
        <w:t xml:space="preserve"/>
        <w:br/>
        <w:t xml:space="preserve">Evidence: Data Integrity scored the highest at 94%, while Accountability received the lowest at 62%. The gaps in the Accountability (62%), Transparency (72%), and Inclusivity (75%) domains, associated with higher priority actions, indicate areas requiring urgent focus.</w:t>
        <w:br/>
        <w:t xml:space="preserve"/>
        <w:br/>
        <w:t xml:space="preserve">Risk Implication: The disparity between strong and weak domains may undermine effective AI governance and operational integrity. If the weaknesses in Accountability and Transparency are not rectified, the system may face challenges related to trust, compliance, and ethical use.</w:t>
        <w:br/>
        <w:t xml:space="preserve"/>
        <w:br/>
        <w:t xml:space="preserve">Heading 2: Finding - Concentration of High-Priority Actions </w:t>
        <w:br/>
        <w:t xml:space="preserve"/>
        <w:br/>
        <w:t xml:space="preserve">Observation: A notable concentration of high-priority actions has been identified, particularly within the Accountability and Reliability domains, which show significant need for improvement based on assessment results.</w:t>
        <w:br/>
        <w:t xml:space="preserve"/>
        <w:br/>
        <w:t xml:space="preserve">Evidence: Among the three high-priority actions, two are associated with Accountability concerns, while one pertains to Reliability. This points to a critical need for systematic processes related to complaints and role accountability to enhance governance practices.</w:t>
        <w:br/>
        <w:t xml:space="preserve"/>
        <w:br/>
        <w:t xml:space="preserve">Risk Implication: The concentration of high-priority actions in these areas highlights an acute operational risk that, if unmitigated, could lead to governance failures. Effective addressing of these issues is essential to establish a robust framework for accountability and reliability in AI operations.</w:t>
        <w:br/>
        <w:t xml:space="preserve"/>
        <w:br/>
        <w:t xml:space="preserve">Heading 2: Finding - Implications of System Lifecycle Stage </w:t>
        <w:br/>
        <w:t xml:space="preserve"/>
        <w:br/>
        <w:t xml:space="preserve">Observation: The system is currently in the production lifecycle stage, indicating that operational maturity is crucial for impact and sustainability as it directly interacts with real-world environments.</w:t>
        <w:br/>
        <w:t xml:space="preserve"/>
        <w:br/>
        <w:t xml:space="preserve">Evidence: The overall maturity score of 79% reflects an established system, yet the identified weaknesses in Accountability, Transparency, and Inclusivity are particularly pertinent given the business-critical nature of the system.</w:t>
        <w:br/>
        <w:t xml:space="preserve"/>
        <w:br/>
        <w:t xml:space="preserve">Risk Implication: Operating at a high maturity level while possessing vulnerabilities in critical domains suggests that if these issues are not remedied, the AI system may be exposed to heightened operational risks, potentially affecting business outcomes and stakeholder trust in the deployed solution. </w:t>
        <w:br/>
        <w:t xml:space="preserve"/>
        <w:br/>
        <w:t xml:space="preserve">Heading 2: Finding - Gaps in Accountability and Inclusivity </w:t>
        <w:br/>
        <w:t xml:space="preserve"/>
        <w:br/>
        <w:t xml:space="preserve">Observation: Accountability ranks as the lowest domain with a score of 62%, closely followed by Inclusivity at 75%, indicating significant vulnerabilities that may affect the system’s social compliance and stakeholder engagement.</w:t>
        <w:br/>
        <w:t xml:space="preserve"/>
        <w:br/>
        <w:t xml:space="preserve">Evidence: The presence of four low-scoring questions in the Accountability domain and two in Inclusivity suggests a critical need for improved practices. Additionally, these low scores coincide with the identification of high-priority actions related to these domains, emphasizing underlying issues.</w:t>
        <w:br/>
        <w:t xml:space="preserve"/>
        <w:br/>
        <w:t xml:space="preserve">Risk Implication: The observed gaps in Accountability and Inclusivity can have far-reaching implications for ethical AI deployment, including negative impacts on stakeholder relationships and regulatory compliance. Addressing these gaps is vital to ensure that the AI system adheres to social norms and expectations.</w:t>
      </w:r>
    </w:p>
    <w:p w14:paraId="3AA5944B" w14:textId="77777777" w:rsidR="00AA587E" w:rsidRPr="00AA587E" w:rsidRDefault="00AA587E" w:rsidP="00AA587E">
      <w:pPr>
        <w:rPr>
          <w:lang w:val="en-AU"/>
        </w:rPr>
      </w:pPr>
      <w:r w:rsidRPr="00AA587E">
        <w:rPr>
          <w:lang w:val="en-AU"/>
        </w:rPr>
        <w:pict w14:anchorId="7AB66C5D">
          <v:rect id="_x0000_i1130" style="width:0;height:1.5pt" o:hralign="center" o:hrstd="t" o:hr="t" fillcolor="#a0a0a0" stroked="f"/>
        </w:pict>
      </w:r>
    </w:p>
    <w:p w14:paraId="7D36E3C6" w14:textId="77777777" w:rsidR="00AA587E" w:rsidRPr="00AA587E" w:rsidRDefault="00AA587E" w:rsidP="00AA587E">
      <w:pPr>
        <w:rPr>
          <w:b/>
          <w:bCs/>
          <w:lang w:val="en-AU"/>
        </w:rPr>
      </w:pPr>
      <w:r w:rsidRPr="00AA587E">
        <w:rPr>
          <w:b/>
          <w:bCs/>
          <w:lang w:val="en-AU"/>
        </w:rPr>
        <w:t>5. Recommendations</w:t>
      </w:r>
    </w:p>
    <w:p w14:paraId="3DCD1DAA" w14:textId="77777777" w:rsidR="00AA587E" w:rsidRPr="00AA587E" w:rsidRDefault="00AA587E" w:rsidP="00B76B32">
      <w:pPr>
        <w:rPr>
          <w:lang w:val="en-AU"/>
        </w:rPr>
      </w:pPr>
      <w:r w:rsidRPr="00AA587E">
        <w:rPr>
          <w:lang w:val="en-AU"/>
        </w:rPr>
        <w:t>Based on the assessment results, the following recommendations are prioritised to support progressive improvement in AI governance, risk management, and operational maturity.</w:t>
      </w:r>
    </w:p>
    <w:p w14:paraId="00F7CA9E" w14:textId="77777777" w:rsidR="00AA587E" w:rsidRPr="00AA587E" w:rsidRDefault="00AA587E" w:rsidP="00AA587E">
      <w:pPr>
        <w:rPr>
          <w:lang w:val="en-AU"/>
        </w:rPr>
      </w:pPr>
      <w:r w:rsidRPr="00AA587E">
        <w:rPr>
          <w:lang w:val="en-AU"/>
        </w:rPr>
        <w:pict w14:anchorId="4368295D">
          <v:rect id="_x0000_i1131" style="width:0;height:1.5pt" o:hralign="center" o:hrstd="t" o:hr="t" fillcolor="#a0a0a0" stroked="f"/>
        </w:pict>
      </w:r>
    </w:p>
    <w:p w14:paraId="3D24CA4B" w14:textId="77777777" w:rsidR="00AA587E" w:rsidRPr="00AA587E" w:rsidRDefault="00AA587E" w:rsidP="00AA587E">
      <w:pPr>
        <w:rPr>
          <w:b/>
          <w:bCs/>
          <w:lang w:val="en-AU"/>
        </w:rPr>
      </w:pPr>
      <w:r w:rsidRPr="00AA587E">
        <w:rPr>
          <w:b/>
          <w:bCs/>
          <w:lang w:val="en-AU"/>
        </w:rPr>
        <w:t>5.1 High Priority Recommendations</w:t>
      </w:r>
    </w:p>
    <w:p w14:paraId="4771703F" w14:textId="77777777" w:rsidR="00AA587E" w:rsidRPr="00AA587E" w:rsidRDefault="00AA587E" w:rsidP="00B76B32">
      <w:pPr>
        <w:rPr>
          <w:lang w:val="en-AU"/>
        </w:rPr>
      </w:pPr>
      <w:r w:rsidRPr="00AA587E">
        <w:rPr>
          <w:lang w:val="en-AU"/>
        </w:rPr>
        <w:t>High Priority recommendations address critical gaps identified through low-scoring questions and represent areas requiring urgent attention to mitigate risk.</w:t>
      </w:r>
    </w:p>
    <w:p w14:paraId="65EBED63" w14:textId="77777777" w:rsidR="00AA587E" w:rsidRPr="00AA587E" w:rsidRDefault="00AA587E" w:rsidP="00B76B32">
      <w:pPr>
        <w:rPr>
          <w:lang w:val="en-AU"/>
        </w:rPr>
      </w:pPr>
      <w:r w:rsidRPr="00AA587E">
        <w:rPr>
          <w:b/>
          <w:bCs/>
          <w:lang w:val="en-AU"/>
        </w:rPr>
        <w:t>Summary</w:t>
      </w:r>
    </w:p>
    <w:p w14:paraId="26FEDA44" w14:textId="48DE98F0" w:rsidR="00AA587E" w:rsidRPr="00B76B32" w:rsidRDefault="00AA587E" w:rsidP="00B76B32">
      <w:pPr>
        <w:pStyle w:val="ListParagraph"/>
        <w:numPr>
          <w:ilvl w:val="0"/>
          <w:numId w:val="15"/>
        </w:numPr>
        <w:spacing w:before="120" w:after="120"/>
        <w:contextualSpacing w:val="0"/>
        <w:rPr>
          <w:lang w:val="en-AU"/>
        </w:rPr>
      </w:pPr>
      <w:r w:rsidRPr="00B76B32">
        <w:rPr>
          <w:lang w:val="en-AU"/>
        </w:rPr>
        <w:t xml:space="preserve">Number of High Priority actions: </w:t>
      </w:r>
      <w:r w:rsidR="00CD4692">
        <w:rPr>
          <w:lang w:val="en-AU"/>
        </w:rPr>
        <w:t xml:space="preserve">3</w:t>
      </w:r>
    </w:p>
    <w:p w14:paraId="1A081A61" w14:textId="2E829217" w:rsidR="00AA587E" w:rsidRPr="00B76B32" w:rsidRDefault="00AA587E" w:rsidP="00B76B32">
      <w:pPr>
        <w:pStyle w:val="ListParagraph"/>
        <w:numPr>
          <w:ilvl w:val="0"/>
          <w:numId w:val="15"/>
        </w:numPr>
        <w:spacing w:before="120" w:after="120"/>
        <w:contextualSpacing w:val="0"/>
        <w:rPr>
          <w:lang w:val="en-AU"/>
        </w:rPr>
      </w:pPr>
      <w:r w:rsidRPr="00B76B32">
        <w:rPr>
          <w:lang w:val="en-AU"/>
        </w:rPr>
        <w:t xml:space="preserve">Dominant risk themes: </w:t>
      </w:r>
      <w:r w:rsidR="00CD4692">
        <w:rPr>
          <w:lang w:val="en-AU"/>
        </w:rPr>
        <w:t xml:space="preserve">Accessibility  Equity Risk, Harm Prevention Risk, Cybersecurity  Access Risk, Bias  Discrimination Risk, Decision Interpretability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7"/>
        <w:gridCol w:w="1682"/>
        <w:gridCol w:w="1749"/>
        <w:gridCol w:w="1545"/>
        <w:gridCol w:w="1097"/>
        <w:gridCol w:w="1636"/>
      </w:tblGrid>
      <w:tr w:rsidR="00AA587E" w:rsidRPr="00B76B32" w14:paraId="5BE004F2" w14:textId="77777777" w:rsidTr="00B76B32">
        <w:trPr>
          <w:tblHeader/>
        </w:trPr>
        <w:tc>
          <w:tcPr>
            <w:tcW w:w="725" w:type="pct"/>
            <w:shd w:val="clear" w:color="auto" w:fill="D9D9D9" w:themeFill="background1" w:themeFillShade="D9"/>
            <w:vAlign w:val="center"/>
            <w:hideMark/>
          </w:tcPr>
          <w:p w14:paraId="43E8AD24" w14:textId="77777777" w:rsidR="00AA587E" w:rsidRPr="00B76B32" w:rsidRDefault="00AA587E" w:rsidP="00AA587E">
            <w:pPr>
              <w:rPr>
                <w:b/>
                <w:bCs/>
                <w:sz w:val="22"/>
                <w:szCs w:val="22"/>
                <w:lang w:val="en-AU"/>
              </w:rPr>
            </w:pPr>
            <w:r w:rsidRPr="00B76B32">
              <w:rPr>
                <w:b/>
                <w:bCs/>
                <w:sz w:val="22"/>
                <w:szCs w:val="22"/>
                <w:lang w:val="en-AU"/>
              </w:rPr>
              <w:lastRenderedPageBreak/>
              <w:t>Domain</w:t>
            </w:r>
          </w:p>
        </w:tc>
        <w:tc>
          <w:tcPr>
            <w:tcW w:w="933" w:type="pct"/>
            <w:shd w:val="clear" w:color="auto" w:fill="D9D9D9" w:themeFill="background1" w:themeFillShade="D9"/>
            <w:vAlign w:val="center"/>
            <w:hideMark/>
          </w:tcPr>
          <w:p w14:paraId="504716DE" w14:textId="77777777" w:rsidR="00AA587E" w:rsidRPr="00B76B32" w:rsidRDefault="00AA587E" w:rsidP="00AA587E">
            <w:pPr>
              <w:rPr>
                <w:b/>
                <w:bCs/>
                <w:sz w:val="22"/>
                <w:szCs w:val="22"/>
                <w:lang w:val="en-AU"/>
              </w:rPr>
            </w:pPr>
            <w:r w:rsidRPr="00B76B32">
              <w:rPr>
                <w:b/>
                <w:bCs/>
                <w:sz w:val="22"/>
                <w:szCs w:val="22"/>
                <w:lang w:val="en-AU"/>
              </w:rPr>
              <w:t>Question ID</w:t>
            </w:r>
          </w:p>
        </w:tc>
        <w:tc>
          <w:tcPr>
            <w:tcW w:w="970" w:type="pct"/>
            <w:shd w:val="clear" w:color="auto" w:fill="D9D9D9" w:themeFill="background1" w:themeFillShade="D9"/>
            <w:vAlign w:val="center"/>
            <w:hideMark/>
          </w:tcPr>
          <w:p w14:paraId="524525DA" w14:textId="77777777" w:rsidR="00AA587E" w:rsidRPr="00B76B32" w:rsidRDefault="00AA587E" w:rsidP="00AA587E">
            <w:pPr>
              <w:rPr>
                <w:b/>
                <w:bCs/>
                <w:sz w:val="22"/>
                <w:szCs w:val="22"/>
                <w:lang w:val="en-AU"/>
              </w:rPr>
            </w:pPr>
            <w:r w:rsidRPr="00B76B32">
              <w:rPr>
                <w:b/>
                <w:bCs/>
                <w:sz w:val="22"/>
                <w:szCs w:val="22"/>
                <w:lang w:val="en-AU"/>
              </w:rPr>
              <w:t>Recommendation</w:t>
            </w:r>
          </w:p>
        </w:tc>
        <w:tc>
          <w:tcPr>
            <w:tcW w:w="857" w:type="pct"/>
            <w:shd w:val="clear" w:color="auto" w:fill="D9D9D9" w:themeFill="background1" w:themeFillShade="D9"/>
            <w:vAlign w:val="center"/>
            <w:hideMark/>
          </w:tcPr>
          <w:p w14:paraId="41CA08EB" w14:textId="77777777" w:rsidR="00AA587E" w:rsidRPr="00B76B32" w:rsidRDefault="00AA587E" w:rsidP="00AA587E">
            <w:pPr>
              <w:rPr>
                <w:b/>
                <w:bCs/>
                <w:sz w:val="22"/>
                <w:szCs w:val="22"/>
                <w:lang w:val="en-AU"/>
              </w:rPr>
            </w:pPr>
            <w:r w:rsidRPr="00B76B32">
              <w:rPr>
                <w:b/>
                <w:bCs/>
                <w:sz w:val="22"/>
                <w:szCs w:val="22"/>
                <w:lang w:val="en-AU"/>
              </w:rPr>
              <w:t>Timeframe</w:t>
            </w:r>
          </w:p>
        </w:tc>
        <w:tc>
          <w:tcPr>
            <w:tcW w:w="608" w:type="pct"/>
            <w:shd w:val="clear" w:color="auto" w:fill="D9D9D9" w:themeFill="background1" w:themeFillShade="D9"/>
            <w:vAlign w:val="center"/>
            <w:hideMark/>
          </w:tcPr>
          <w:p w14:paraId="7EC4E859" w14:textId="77777777" w:rsidR="00AA587E" w:rsidRPr="00B76B32" w:rsidRDefault="00AA587E" w:rsidP="00AA587E">
            <w:pPr>
              <w:rPr>
                <w:b/>
                <w:bCs/>
                <w:sz w:val="22"/>
                <w:szCs w:val="22"/>
                <w:lang w:val="en-AU"/>
              </w:rPr>
            </w:pPr>
            <w:r w:rsidRPr="00B76B32">
              <w:rPr>
                <w:b/>
                <w:bCs/>
                <w:sz w:val="22"/>
                <w:szCs w:val="22"/>
                <w:lang w:val="en-AU"/>
              </w:rPr>
              <w:t>Effort</w:t>
            </w:r>
          </w:p>
        </w:tc>
        <w:tc>
          <w:tcPr>
            <w:tcW w:w="907" w:type="pct"/>
            <w:shd w:val="clear" w:color="auto" w:fill="D9D9D9" w:themeFill="background1" w:themeFillShade="D9"/>
            <w:vAlign w:val="center"/>
            <w:hideMark/>
          </w:tcPr>
          <w:p w14:paraId="63129B63" w14:textId="77777777" w:rsidR="00AA587E" w:rsidRPr="00B76B32" w:rsidRDefault="00AA587E" w:rsidP="00AA587E">
            <w:pPr>
              <w:rPr>
                <w:b/>
                <w:bCs/>
                <w:sz w:val="22"/>
                <w:szCs w:val="22"/>
                <w:lang w:val="en-AU"/>
              </w:rPr>
            </w:pPr>
            <w:r w:rsidRPr="00B76B32">
              <w:rPr>
                <w:b/>
                <w:bCs/>
                <w:sz w:val="22"/>
                <w:szCs w:val="22"/>
                <w:lang w:val="en-AU"/>
              </w:rPr>
              <w:t xml:space="preserve">Risk Theme</w:t>
            </w:r>
          </w:p>
        </w:tc>
      </w:tr>
      <w:tr w:rsidR="00AA587E" w:rsidRPr="00B76B32" w14:paraId="72F709FF" w14:textId="77777777" w:rsidTr="00B76B32">
        <w:tc>
          <w:tcPr>
            <w:tcW w:w="725" w:type="pct"/>
            <w:vAlign w:val="center"/>
            <w:hideMark/>
          </w:tcPr>
          <w:p w14:paraId="3C2AABE7"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Accountability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AC-4</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A structured process is in place for addressing complaints, including a clear escalation path and manual review options.</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0-90 days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High</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Governance  Oversight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Accountability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AC-5</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Roles and responsibilities are clearly defined, documented, and regularly reviewed to ensure alignment across teams.</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0-90 days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High</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Governance  Oversight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Reliability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RE-8</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Perform regular testing and retraining based on a defined schedule and monitored performance thresholds.</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0-90 days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High</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System Performance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B0EB91F" w14:textId="77777777" w:rsidR="00AA587E" w:rsidRPr="00B76B32" w:rsidRDefault="00AA587E" w:rsidP="00AA587E">
            <w:pPr>
              <w:rPr>
                <w:sz w:val="22"/>
                <w:szCs w:val="22"/>
                <w:lang w:val="en-AU"/>
              </w:rPr>
            </w:pPr>
          </w:p>
        </w:tc>
        <w:tc>
          <w:tcPr>
            <w:tcW w:w="970" w:type="pct"/>
            <w:vAlign w:val="center"/>
            <w:hideMark/>
          </w:tcPr>
          <w:p w14:paraId="0EE0C38A" w14:textId="77777777" w:rsidR="00AA587E" w:rsidRPr="00B76B32" w:rsidRDefault="00AA587E" w:rsidP="00AA587E">
            <w:pPr>
              <w:rPr>
                <w:sz w:val="22"/>
                <w:szCs w:val="22"/>
                <w:lang w:val="en-AU"/>
              </w:rPr>
            </w:pPr>
          </w:p>
        </w:tc>
        <w:tc>
          <w:tcPr>
            <w:tcW w:w="857" w:type="pct"/>
            <w:vAlign w:val="center"/>
            <w:hideMark/>
          </w:tcPr>
          <w:p w14:paraId="5FBA4079" w14:textId="77777777" w:rsidR="00AA587E" w:rsidRPr="00B76B32" w:rsidRDefault="00AA587E" w:rsidP="00AA587E">
            <w:pPr>
              <w:rPr>
                <w:sz w:val="22"/>
                <w:szCs w:val="22"/>
                <w:lang w:val="en-AU"/>
              </w:rPr>
            </w:pPr>
          </w:p>
        </w:tc>
        <w:tc>
          <w:tcPr>
            <w:tcW w:w="608" w:type="pct"/>
            <w:vAlign w:val="center"/>
            <w:hideMark/>
          </w:tcPr>
          <w:p w14:paraId="07485CC5" w14:textId="77777777" w:rsidR="00AA587E" w:rsidRPr="00B76B32" w:rsidRDefault="00AA587E" w:rsidP="00AA587E">
            <w:pPr>
              <w:rPr>
                <w:sz w:val="22"/>
                <w:szCs w:val="22"/>
                <w:lang w:val="en-AU"/>
              </w:rPr>
            </w:pPr>
          </w:p>
        </w:tc>
        <w:tc>
          <w:tcPr>
            <w:tcW w:w="907" w:type="pct"/>
            <w:vAlign w:val="center"/>
            <w:hideMark/>
          </w:tcPr>
          <w:p w14:paraId="7E1B99E0" w14:textId="77777777" w:rsidR="00AA587E" w:rsidRPr="00B76B32" w:rsidRDefault="00AA587E" w:rsidP="00AA587E">
            <w:pPr>
              <w:rPr>
                <w:sz w:val="22"/>
                <w:szCs w:val="22"/>
                <w:lang w:val="en-AU"/>
              </w:rPr>
            </w:pPr>
          </w:p>
        </w:tc>
      </w:tr>
    </w:tbl>
    <w:p w14:paraId="6D9B9FE0" w14:textId="77777777" w:rsidR="00AA587E" w:rsidRPr="00AA587E" w:rsidRDefault="00AA587E" w:rsidP="00AA587E">
      <w:pPr>
        <w:rPr>
          <w:lang w:val="en-AU"/>
        </w:rPr>
      </w:pPr>
      <w:r w:rsidRPr="00AA587E">
        <w:rPr>
          <w:lang w:val="en-AU"/>
        </w:rPr>
        <w:pict w14:anchorId="0E07BF1D">
          <v:rect id="_x0000_i1132" style="width:0;height:1.5pt" o:hralign="center" o:hrstd="t" o:hr="t" fillcolor="#a0a0a0" stroked="f"/>
        </w:pict>
      </w:r>
    </w:p>
    <w:p w14:paraId="06513E7A" w14:textId="77777777" w:rsidR="00AA587E" w:rsidRPr="00AA587E" w:rsidRDefault="00AA587E" w:rsidP="00AA587E">
      <w:pPr>
        <w:rPr>
          <w:b/>
          <w:bCs/>
          <w:lang w:val="en-AU"/>
        </w:rPr>
      </w:pPr>
      <w:r w:rsidRPr="00AA587E">
        <w:rPr>
          <w:b/>
          <w:bCs/>
          <w:lang w:val="en-AU"/>
        </w:rPr>
        <w:t>5.2 Medium Priority Recommendations</w:t>
      </w:r>
    </w:p>
    <w:p w14:paraId="75D68996" w14:textId="77777777" w:rsidR="00AA587E" w:rsidRPr="00AA587E" w:rsidRDefault="00AA587E" w:rsidP="00B76B32">
      <w:pPr>
        <w:rPr>
          <w:lang w:val="en-AU"/>
        </w:rPr>
      </w:pPr>
      <w:r w:rsidRPr="00AA587E">
        <w:rPr>
          <w:lang w:val="en-AU"/>
        </w:rPr>
        <w:t>Medium Priority recommendations address gaps associated with foundational or partially established practices and should be implemented over the medium term.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1653"/>
        <w:gridCol w:w="1719"/>
        <w:gridCol w:w="1518"/>
        <w:gridCol w:w="1078"/>
        <w:gridCol w:w="1608"/>
      </w:tblGrid>
      <w:tr w:rsidR="00AA587E" w:rsidRPr="00B76B32" w14:paraId="57C18D08" w14:textId="77777777" w:rsidTr="00B76B32">
        <w:trPr>
          <w:tblHeader/>
        </w:trPr>
        <w:tc>
          <w:tcPr>
            <w:tcW w:w="780" w:type="pct"/>
            <w:shd w:val="clear" w:color="auto" w:fill="D9D9D9" w:themeFill="background1" w:themeFillShade="D9"/>
            <w:vAlign w:val="center"/>
            <w:hideMark/>
          </w:tcPr>
          <w:p w14:paraId="42693355" w14:textId="77777777" w:rsidR="00AA587E" w:rsidRPr="00B76B32" w:rsidRDefault="00AA587E" w:rsidP="00AA587E">
            <w:pPr>
              <w:rPr>
                <w:b/>
                <w:bCs/>
                <w:sz w:val="22"/>
                <w:szCs w:val="22"/>
                <w:lang w:val="en-AU"/>
              </w:rPr>
            </w:pPr>
            <w:r w:rsidRPr="00B76B32">
              <w:rPr>
                <w:b/>
                <w:bCs/>
                <w:sz w:val="22"/>
                <w:szCs w:val="22"/>
                <w:lang w:val="en-AU"/>
              </w:rPr>
              <w:t>Domain</w:t>
            </w:r>
          </w:p>
        </w:tc>
        <w:tc>
          <w:tcPr>
            <w:tcW w:w="895" w:type="pct"/>
            <w:shd w:val="clear" w:color="auto" w:fill="D9D9D9" w:themeFill="background1" w:themeFillShade="D9"/>
            <w:vAlign w:val="center"/>
            <w:hideMark/>
          </w:tcPr>
          <w:p w14:paraId="58E316D3" w14:textId="77777777" w:rsidR="00AA587E" w:rsidRPr="00B76B32" w:rsidRDefault="00AA587E" w:rsidP="00AA587E">
            <w:pPr>
              <w:rPr>
                <w:b/>
                <w:bCs/>
                <w:sz w:val="22"/>
                <w:szCs w:val="22"/>
                <w:lang w:val="en-AU"/>
              </w:rPr>
            </w:pPr>
            <w:r w:rsidRPr="00B76B32">
              <w:rPr>
                <w:b/>
                <w:bCs/>
                <w:sz w:val="22"/>
                <w:szCs w:val="22"/>
                <w:lang w:val="en-AU"/>
              </w:rPr>
              <w:t>Question ID</w:t>
            </w:r>
          </w:p>
        </w:tc>
        <w:tc>
          <w:tcPr>
            <w:tcW w:w="931" w:type="pct"/>
            <w:shd w:val="clear" w:color="auto" w:fill="D9D9D9" w:themeFill="background1" w:themeFillShade="D9"/>
            <w:vAlign w:val="center"/>
            <w:hideMark/>
          </w:tcPr>
          <w:p w14:paraId="1AEF796B" w14:textId="77777777" w:rsidR="00AA587E" w:rsidRPr="00B76B32" w:rsidRDefault="00AA587E" w:rsidP="00AA587E">
            <w:pPr>
              <w:rPr>
                <w:b/>
                <w:bCs/>
                <w:sz w:val="22"/>
                <w:szCs w:val="22"/>
                <w:lang w:val="en-AU"/>
              </w:rPr>
            </w:pPr>
            <w:r w:rsidRPr="00B76B32">
              <w:rPr>
                <w:b/>
                <w:bCs/>
                <w:sz w:val="22"/>
                <w:szCs w:val="22"/>
                <w:lang w:val="en-AU"/>
              </w:rPr>
              <w:t>Recommendation</w:t>
            </w:r>
          </w:p>
        </w:tc>
        <w:tc>
          <w:tcPr>
            <w:tcW w:w="823" w:type="pct"/>
            <w:shd w:val="clear" w:color="auto" w:fill="D9D9D9" w:themeFill="background1" w:themeFillShade="D9"/>
            <w:vAlign w:val="center"/>
            <w:hideMark/>
          </w:tcPr>
          <w:p w14:paraId="7011AC66" w14:textId="77777777" w:rsidR="00AA587E" w:rsidRPr="00B76B32" w:rsidRDefault="00AA587E" w:rsidP="00AA587E">
            <w:pPr>
              <w:rPr>
                <w:b/>
                <w:bCs/>
                <w:sz w:val="22"/>
                <w:szCs w:val="22"/>
                <w:lang w:val="en-AU"/>
              </w:rPr>
            </w:pPr>
            <w:r w:rsidRPr="00B76B32">
              <w:rPr>
                <w:b/>
                <w:bCs/>
                <w:sz w:val="22"/>
                <w:szCs w:val="22"/>
                <w:lang w:val="en-AU"/>
              </w:rPr>
              <w:t>Timeframe</w:t>
            </w:r>
          </w:p>
        </w:tc>
        <w:tc>
          <w:tcPr>
            <w:tcW w:w="584" w:type="pct"/>
            <w:shd w:val="clear" w:color="auto" w:fill="D9D9D9" w:themeFill="background1" w:themeFillShade="D9"/>
            <w:vAlign w:val="center"/>
            <w:hideMark/>
          </w:tcPr>
          <w:p w14:paraId="710FBD89" w14:textId="77777777" w:rsidR="00AA587E" w:rsidRPr="00B76B32" w:rsidRDefault="00AA587E" w:rsidP="00AA587E">
            <w:pPr>
              <w:rPr>
                <w:b/>
                <w:bCs/>
                <w:sz w:val="22"/>
                <w:szCs w:val="22"/>
                <w:lang w:val="en-AU"/>
              </w:rPr>
            </w:pPr>
            <w:r w:rsidRPr="00B76B32">
              <w:rPr>
                <w:b/>
                <w:bCs/>
                <w:sz w:val="22"/>
                <w:szCs w:val="22"/>
                <w:lang w:val="en-AU"/>
              </w:rPr>
              <w:t>Effort</w:t>
            </w:r>
          </w:p>
        </w:tc>
        <w:tc>
          <w:tcPr>
            <w:tcW w:w="871" w:type="pct"/>
            <w:shd w:val="clear" w:color="auto" w:fill="D9D9D9" w:themeFill="background1" w:themeFillShade="D9"/>
            <w:vAlign w:val="center"/>
            <w:hideMark/>
          </w:tcPr>
          <w:p w14:paraId="03E733F9" w14:textId="77777777" w:rsidR="00AA587E" w:rsidRPr="00B76B32" w:rsidRDefault="00AA587E" w:rsidP="00AA587E">
            <w:pPr>
              <w:rPr>
                <w:b/>
                <w:bCs/>
                <w:sz w:val="22"/>
                <w:szCs w:val="22"/>
                <w:lang w:val="en-AU"/>
              </w:rPr>
            </w:pPr>
            <w:r w:rsidRPr="00B76B32">
              <w:rPr>
                <w:b/>
                <w:bCs/>
                <w:sz w:val="22"/>
                <w:szCs w:val="22"/>
                <w:lang w:val="en-AU"/>
              </w:rPr>
              <w:t xml:space="preserve">Risk Theme</w:t>
            </w:r>
          </w:p>
        </w:tc>
      </w:tr>
      <w:tr w:rsidR="00AA587E" w:rsidRPr="00B76B32" w14:paraId="3AE73DDC" w14:textId="77777777" w:rsidTr="00B76B32">
        <w:tc>
          <w:tcPr>
            <w:tcW w:w="780" w:type="pct"/>
            <w:vAlign w:val="center"/>
            <w:hideMark/>
          </w:tcPr>
          <w:p w14:paraId="374C40E0" w14:textId="77777777" w:rsidR="00AA587E" w:rsidRPr="00B76B32" w:rsidRDefault="00AA587E" w:rsidP="00AA587E">
            <w:pPr>
              <w:rPr>
                <w:sz w:val="22"/>
                <w:szCs w:val="22"/>
                <w:lang w:val="en-AU"/>
              </w:rPr>
            </w:pPr>
            <w:r w:rsidRPr="00B76B32">
              <w:rPr>
                <w:sz w:val="22"/>
                <w:szCs w:val="22"/>
                <w:lang w:val="en-AU"/>
              </w:rPr>
              <w:t xml:space="preserve"/>
            </w:r>
          </w:p>
        </w:tc>
        <w:tc>
          <w:tcPr>
            <w:tcW w:w="895" w:type="pct"/>
            <w:vAlign w:val="center"/>
            <w:hideMark/>
          </w:tcPr>
          <w:p w14:paraId="0361AA78" w14:textId="77777777" w:rsidR="00AA587E" w:rsidRPr="00B76B32" w:rsidRDefault="00AA587E" w:rsidP="00AA587E">
            <w:pPr>
              <w:rPr>
                <w:sz w:val="22"/>
                <w:szCs w:val="22"/>
                <w:lang w:val="en-AU"/>
              </w:rPr>
            </w:pPr>
          </w:p>
        </w:tc>
        <w:tc>
          <w:tcPr>
            <w:tcW w:w="931" w:type="pct"/>
            <w:vAlign w:val="center"/>
            <w:hideMark/>
          </w:tcPr>
          <w:p w14:paraId="54D56FF2" w14:textId="77777777" w:rsidR="00AA587E" w:rsidRPr="00B76B32" w:rsidRDefault="00AA587E" w:rsidP="00AA587E">
            <w:pPr>
              <w:rPr>
                <w:sz w:val="22"/>
                <w:szCs w:val="22"/>
                <w:lang w:val="en-AU"/>
              </w:rPr>
            </w:pPr>
          </w:p>
        </w:tc>
        <w:tc>
          <w:tcPr>
            <w:tcW w:w="823" w:type="pct"/>
            <w:vAlign w:val="center"/>
            <w:hideMark/>
          </w:tcPr>
          <w:p w14:paraId="1B347327" w14:textId="77777777" w:rsidR="00AA587E" w:rsidRPr="00B76B32" w:rsidRDefault="00AA587E" w:rsidP="00AA587E">
            <w:pPr>
              <w:rPr>
                <w:sz w:val="22"/>
                <w:szCs w:val="22"/>
                <w:lang w:val="en-AU"/>
              </w:rPr>
            </w:pPr>
          </w:p>
        </w:tc>
        <w:tc>
          <w:tcPr>
            <w:tcW w:w="584" w:type="pct"/>
            <w:vAlign w:val="center"/>
            <w:hideMark/>
          </w:tcPr>
          <w:p w14:paraId="463269A6" w14:textId="77777777" w:rsidR="00AA587E" w:rsidRPr="00B76B32" w:rsidRDefault="00AA587E" w:rsidP="00AA587E">
            <w:pPr>
              <w:rPr>
                <w:sz w:val="22"/>
                <w:szCs w:val="22"/>
                <w:lang w:val="en-AU"/>
              </w:rPr>
            </w:pPr>
          </w:p>
        </w:tc>
        <w:tc>
          <w:tcPr>
            <w:tcW w:w="871" w:type="pct"/>
            <w:vAlign w:val="center"/>
            <w:hideMark/>
          </w:tcPr>
          <w:p w14:paraId="170BCDEA" w14:textId="77777777" w:rsidR="00AA587E" w:rsidRPr="00B76B32" w:rsidRDefault="00AA587E" w:rsidP="00AA587E">
            <w:pPr>
              <w:rPr>
                <w:sz w:val="22"/>
                <w:szCs w:val="22"/>
                <w:lang w:val="en-AU"/>
              </w:rPr>
            </w:pPr>
          </w:p>
        </w:tc>
      </w:tr>
      <w:tr w:rsidR="00AA587E" w:rsidRPr="00B76B32" w14:paraId="1C32BD11" w14:textId="77777777" w:rsidTr="00B76B32">
        <w:tc>
          <w:tcPr>
            <w:tcW w:w="780" w:type="pct"/>
            <w:vAlign w:val="center"/>
            <w:hideMark/>
          </w:tcPr>
          <w:p w14:paraId="543CEF12" w14:textId="77777777" w:rsidR="00AA587E" w:rsidRPr="00B76B32" w:rsidRDefault="00AA587E" w:rsidP="00AA587E">
            <w:pPr>
              <w:rPr>
                <w:sz w:val="22"/>
                <w:szCs w:val="22"/>
                <w:lang w:val="en-AU"/>
              </w:rPr>
            </w:pPr>
            <w:proofErr w:type="gramStart"/>
            <w:r w:rsidRPr="00B76B32">
              <w:rPr>
                <w:sz w:val="22"/>
                <w:szCs w:val="22"/>
                <w:lang w:val="en-AU"/>
              </w:rPr>
              <w:t xml:space="preserve">Accountability</w:t>
            </w:r>
          </w:p>
        </w:tc>
        <w:tc>
          <w:tcPr>
            <w:tcW w:w="895" w:type="pct"/>
            <w:vAlign w:val="center"/>
            <w:hideMark/>
          </w:tcPr>
          <w:p w14:paraId="40AC70B0" w14:textId="77777777" w:rsidR="00AA587E" w:rsidRPr="00B76B32" w:rsidRDefault="00AA587E" w:rsidP="00AA587E">
            <w:pPr>
              <w:rPr>
                <w:sz w:val="22"/>
                <w:szCs w:val="22"/>
                <w:lang w:val="en-AU"/>
              </w:rPr>
            </w:pPr>
            <w:proofErr w:type="gramStart"/>
            <w:r w:rsidRPr="00B76B32">
              <w:rPr>
                <w:sz w:val="22"/>
                <w:szCs w:val="22"/>
                <w:lang w:val="en-AU"/>
              </w:rPr>
              <w:t xml:space="preserve">AC-3</w:t>
            </w:r>
          </w:p>
        </w:tc>
        <w:tc>
          <w:tcPr>
            <w:tcW w:w="931" w:type="pct"/>
            <w:vAlign w:val="center"/>
            <w:hideMark/>
          </w:tcPr>
          <w:p w14:paraId="326BE009" w14:textId="77777777" w:rsidR="00AA587E" w:rsidRPr="00B76B32" w:rsidRDefault="00AA587E" w:rsidP="00AA587E">
            <w:pPr>
              <w:rPr>
                <w:sz w:val="22"/>
                <w:szCs w:val="22"/>
                <w:lang w:val="en-AU"/>
              </w:rPr>
            </w:pPr>
            <w:proofErr w:type="gramStart"/>
            <w:r w:rsidRPr="00B76B32">
              <w:rPr>
                <w:sz w:val="22"/>
                <w:szCs w:val="22"/>
                <w:lang w:val="en-AU"/>
              </w:rPr>
              <w:t xml:space="preserve">Formal escalation policies are documented, with clear paths for resolving critical issues efficiently.</w:t>
            </w:r>
          </w:p>
        </w:tc>
        <w:tc>
          <w:tcPr>
            <w:tcW w:w="823" w:type="pct"/>
            <w:vAlign w:val="center"/>
            <w:hideMark/>
          </w:tcPr>
          <w:p w14:paraId="6F7E99C6"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584" w:type="pct"/>
            <w:vAlign w:val="center"/>
            <w:hideMark/>
          </w:tcPr>
          <w:p w14:paraId="66DE3F55"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871" w:type="pct"/>
            <w:vAlign w:val="center"/>
            <w:hideMark/>
          </w:tcPr>
          <w:p w14:paraId="77308A33" w14:textId="77777777" w:rsidR="00AA587E" w:rsidRPr="00B76B32" w:rsidRDefault="00AA587E" w:rsidP="00AA587E">
            <w:pPr>
              <w:rPr>
                <w:sz w:val="22"/>
                <w:szCs w:val="22"/>
                <w:lang w:val="en-AU"/>
              </w:rPr>
            </w:pPr>
            <w:proofErr w:type="gramStart"/>
            <w:r w:rsidRPr="00B76B32">
              <w:rPr>
                <w:sz w:val="22"/>
                <w:szCs w:val="22"/>
                <w:lang w:val="en-AU"/>
              </w:rPr>
              <w:t xml:space="preserve">Governance  Oversight Risk</w:t>
            </w:r>
          </w:p>
        </w:tc>
      </w:tr>
      <w:tr w:rsidR="00AA587E" w:rsidRPr="00B76B32" w14:paraId="49319B5C" w14:textId="77777777" w:rsidTr="00B76B32">
        <w:tc>
          <w:tcPr>
            <w:tcW w:w="780" w:type="pct"/>
            <w:vAlign w:val="center"/>
            <w:hideMark/>
          </w:tcPr>
          <w:p w14:paraId="618BF670" w14:textId="77777777" w:rsidR="00AA587E" w:rsidRPr="00B76B32" w:rsidRDefault="00AA587E" w:rsidP="00AA587E">
            <w:pPr>
              <w:rPr>
                <w:sz w:val="22"/>
                <w:szCs w:val="22"/>
                <w:lang w:val="en-AU"/>
              </w:rPr>
            </w:pPr>
            <w:r w:rsidRPr="00B76B32">
              <w:rPr>
                <w:sz w:val="22"/>
                <w:szCs w:val="22"/>
                <w:lang w:val="en-AU"/>
              </w:rPr>
              <w:t xml:space="preserve"/>
            </w:r>
          </w:p>
        </w:tc>
        <w:tc>
          <w:tcPr>
            <w:tcW w:w="895" w:type="pct"/>
            <w:vAlign w:val="center"/>
            <w:hideMark/>
          </w:tcPr>
          <w:p w14:paraId="0361AA78" w14:textId="77777777" w:rsidR="00AA587E" w:rsidRPr="00B76B32" w:rsidRDefault="00AA587E" w:rsidP="00AA587E">
            <w:pPr>
              <w:rPr>
                <w:sz w:val="22"/>
                <w:szCs w:val="22"/>
                <w:lang w:val="en-AU"/>
              </w:rPr>
            </w:pPr>
          </w:p>
        </w:tc>
        <w:tc>
          <w:tcPr>
            <w:tcW w:w="931" w:type="pct"/>
            <w:vAlign w:val="center"/>
            <w:hideMark/>
          </w:tcPr>
          <w:p w14:paraId="54D56FF2" w14:textId="77777777" w:rsidR="00AA587E" w:rsidRPr="00B76B32" w:rsidRDefault="00AA587E" w:rsidP="00AA587E">
            <w:pPr>
              <w:rPr>
                <w:sz w:val="22"/>
                <w:szCs w:val="22"/>
                <w:lang w:val="en-AU"/>
              </w:rPr>
            </w:pPr>
          </w:p>
        </w:tc>
        <w:tc>
          <w:tcPr>
            <w:tcW w:w="823" w:type="pct"/>
            <w:vAlign w:val="center"/>
            <w:hideMark/>
          </w:tcPr>
          <w:p w14:paraId="1B347327" w14:textId="77777777" w:rsidR="00AA587E" w:rsidRPr="00B76B32" w:rsidRDefault="00AA587E" w:rsidP="00AA587E">
            <w:pPr>
              <w:rPr>
                <w:sz w:val="22"/>
                <w:szCs w:val="22"/>
                <w:lang w:val="en-AU"/>
              </w:rPr>
            </w:pPr>
          </w:p>
        </w:tc>
        <w:tc>
          <w:tcPr>
            <w:tcW w:w="584" w:type="pct"/>
            <w:vAlign w:val="center"/>
            <w:hideMark/>
          </w:tcPr>
          <w:p w14:paraId="463269A6" w14:textId="77777777" w:rsidR="00AA587E" w:rsidRPr="00B76B32" w:rsidRDefault="00AA587E" w:rsidP="00AA587E">
            <w:pPr>
              <w:rPr>
                <w:sz w:val="22"/>
                <w:szCs w:val="22"/>
                <w:lang w:val="en-AU"/>
              </w:rPr>
            </w:pPr>
          </w:p>
        </w:tc>
        <w:tc>
          <w:tcPr>
            <w:tcW w:w="871" w:type="pct"/>
            <w:vAlign w:val="center"/>
            <w:hideMark/>
          </w:tcPr>
          <w:p w14:paraId="170BCDEA" w14:textId="77777777" w:rsidR="00AA587E" w:rsidRPr="00B76B32" w:rsidRDefault="00AA587E" w:rsidP="00AA587E">
            <w:pPr>
              <w:rPr>
                <w:sz w:val="22"/>
                <w:szCs w:val="22"/>
                <w:lang w:val="en-AU"/>
              </w:rPr>
            </w:pPr>
          </w:p>
        </w:tc>
      </w:tr>
      <w:tr w:rsidR="00AA587E" w:rsidRPr="00B76B32" w14:paraId="1C32BD11" w14:textId="77777777" w:rsidTr="00B76B32">
        <w:tc>
          <w:tcPr>
            <w:tcW w:w="780" w:type="pct"/>
            <w:vAlign w:val="center"/>
            <w:hideMark/>
          </w:tcPr>
          <w:p w14:paraId="543CEF12" w14:textId="77777777" w:rsidR="00AA587E" w:rsidRPr="00B76B32" w:rsidRDefault="00AA587E" w:rsidP="00AA587E">
            <w:pPr>
              <w:rPr>
                <w:sz w:val="22"/>
                <w:szCs w:val="22"/>
                <w:lang w:val="en-AU"/>
              </w:rPr>
            </w:pPr>
            <w:proofErr w:type="gramStart"/>
            <w:r w:rsidRPr="00B76B32">
              <w:rPr>
                <w:sz w:val="22"/>
                <w:szCs w:val="22"/>
                <w:lang w:val="en-AU"/>
              </w:rPr>
              <w:t xml:space="preserve">Accountability</w:t>
            </w:r>
          </w:p>
        </w:tc>
        <w:tc>
          <w:tcPr>
            <w:tcW w:w="895" w:type="pct"/>
            <w:vAlign w:val="center"/>
            <w:hideMark/>
          </w:tcPr>
          <w:p w14:paraId="40AC70B0" w14:textId="77777777" w:rsidR="00AA587E" w:rsidRPr="00B76B32" w:rsidRDefault="00AA587E" w:rsidP="00AA587E">
            <w:pPr>
              <w:rPr>
                <w:sz w:val="22"/>
                <w:szCs w:val="22"/>
                <w:lang w:val="en-AU"/>
              </w:rPr>
            </w:pPr>
            <w:proofErr w:type="gramStart"/>
            <w:r w:rsidRPr="00B76B32">
              <w:rPr>
                <w:sz w:val="22"/>
                <w:szCs w:val="22"/>
                <w:lang w:val="en-AU"/>
              </w:rPr>
              <w:t xml:space="preserve">AC-8</w:t>
            </w:r>
          </w:p>
        </w:tc>
        <w:tc>
          <w:tcPr>
            <w:tcW w:w="931" w:type="pct"/>
            <w:vAlign w:val="center"/>
            <w:hideMark/>
          </w:tcPr>
          <w:p w14:paraId="326BE009" w14:textId="77777777" w:rsidR="00AA587E" w:rsidRPr="00B76B32" w:rsidRDefault="00AA587E" w:rsidP="00AA587E">
            <w:pPr>
              <w:rPr>
                <w:sz w:val="22"/>
                <w:szCs w:val="22"/>
                <w:lang w:val="en-AU"/>
              </w:rPr>
            </w:pPr>
            <w:proofErr w:type="gramStart"/>
            <w:r w:rsidRPr="00B76B32">
              <w:rPr>
                <w:sz w:val="22"/>
                <w:szCs w:val="22"/>
                <w:lang w:val="en-AU"/>
              </w:rPr>
              <w:t xml:space="preserve">Established mechanisms, such as appeals processes or review boards, are in place to address disputes and ensure resolution.</w:t>
            </w:r>
          </w:p>
        </w:tc>
        <w:tc>
          <w:tcPr>
            <w:tcW w:w="823" w:type="pct"/>
            <w:vAlign w:val="center"/>
            <w:hideMark/>
          </w:tcPr>
          <w:p w14:paraId="6F7E99C6"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584" w:type="pct"/>
            <w:vAlign w:val="center"/>
            <w:hideMark/>
          </w:tcPr>
          <w:p w14:paraId="66DE3F55"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871" w:type="pct"/>
            <w:vAlign w:val="center"/>
            <w:hideMark/>
          </w:tcPr>
          <w:p w14:paraId="77308A33" w14:textId="77777777" w:rsidR="00AA587E" w:rsidRPr="00B76B32" w:rsidRDefault="00AA587E" w:rsidP="00AA587E">
            <w:pPr>
              <w:rPr>
                <w:sz w:val="22"/>
                <w:szCs w:val="22"/>
                <w:lang w:val="en-AU"/>
              </w:rPr>
            </w:pPr>
            <w:proofErr w:type="gramStart"/>
            <w:r w:rsidRPr="00B76B32">
              <w:rPr>
                <w:sz w:val="22"/>
                <w:szCs w:val="22"/>
                <w:lang w:val="en-AU"/>
              </w:rPr>
              <w:t xml:space="preserve">Governance  Oversight Risk</w:t>
            </w:r>
          </w:p>
        </w:tc>
      </w:tr>
      <w:tr w:rsidR="00AA587E" w:rsidRPr="00B76B32" w14:paraId="49319B5C" w14:textId="77777777" w:rsidTr="00B76B32">
        <w:tc>
          <w:tcPr>
            <w:tcW w:w="780" w:type="pct"/>
            <w:vAlign w:val="center"/>
            <w:hideMark/>
          </w:tcPr>
          <w:p w14:paraId="618BF670" w14:textId="77777777" w:rsidR="00AA587E" w:rsidRPr="00B76B32" w:rsidRDefault="00AA587E" w:rsidP="00AA587E">
            <w:pPr>
              <w:rPr>
                <w:sz w:val="22"/>
                <w:szCs w:val="22"/>
                <w:lang w:val="en-AU"/>
              </w:rPr>
            </w:pPr>
            <w:r w:rsidRPr="00B76B32">
              <w:rPr>
                <w:sz w:val="22"/>
                <w:szCs w:val="22"/>
                <w:lang w:val="en-AU"/>
              </w:rPr>
              <w:t xml:space="preserve"/>
            </w:r>
          </w:p>
        </w:tc>
        <w:tc>
          <w:tcPr>
            <w:tcW w:w="895" w:type="pct"/>
            <w:vAlign w:val="center"/>
            <w:hideMark/>
          </w:tcPr>
          <w:p w14:paraId="0361AA78" w14:textId="77777777" w:rsidR="00AA587E" w:rsidRPr="00B76B32" w:rsidRDefault="00AA587E" w:rsidP="00AA587E">
            <w:pPr>
              <w:rPr>
                <w:sz w:val="22"/>
                <w:szCs w:val="22"/>
                <w:lang w:val="en-AU"/>
              </w:rPr>
            </w:pPr>
          </w:p>
        </w:tc>
        <w:tc>
          <w:tcPr>
            <w:tcW w:w="931" w:type="pct"/>
            <w:vAlign w:val="center"/>
            <w:hideMark/>
          </w:tcPr>
          <w:p w14:paraId="54D56FF2" w14:textId="77777777" w:rsidR="00AA587E" w:rsidRPr="00B76B32" w:rsidRDefault="00AA587E" w:rsidP="00AA587E">
            <w:pPr>
              <w:rPr>
                <w:sz w:val="22"/>
                <w:szCs w:val="22"/>
                <w:lang w:val="en-AU"/>
              </w:rPr>
            </w:pPr>
          </w:p>
        </w:tc>
        <w:tc>
          <w:tcPr>
            <w:tcW w:w="823" w:type="pct"/>
            <w:vAlign w:val="center"/>
            <w:hideMark/>
          </w:tcPr>
          <w:p w14:paraId="1B347327" w14:textId="77777777" w:rsidR="00AA587E" w:rsidRPr="00B76B32" w:rsidRDefault="00AA587E" w:rsidP="00AA587E">
            <w:pPr>
              <w:rPr>
                <w:sz w:val="22"/>
                <w:szCs w:val="22"/>
                <w:lang w:val="en-AU"/>
              </w:rPr>
            </w:pPr>
          </w:p>
        </w:tc>
        <w:tc>
          <w:tcPr>
            <w:tcW w:w="584" w:type="pct"/>
            <w:vAlign w:val="center"/>
            <w:hideMark/>
          </w:tcPr>
          <w:p w14:paraId="463269A6" w14:textId="77777777" w:rsidR="00AA587E" w:rsidRPr="00B76B32" w:rsidRDefault="00AA587E" w:rsidP="00AA587E">
            <w:pPr>
              <w:rPr>
                <w:sz w:val="22"/>
                <w:szCs w:val="22"/>
                <w:lang w:val="en-AU"/>
              </w:rPr>
            </w:pPr>
          </w:p>
        </w:tc>
        <w:tc>
          <w:tcPr>
            <w:tcW w:w="871" w:type="pct"/>
            <w:vAlign w:val="center"/>
            <w:hideMark/>
          </w:tcPr>
          <w:p w14:paraId="170BCDEA" w14:textId="77777777" w:rsidR="00AA587E" w:rsidRPr="00B76B32" w:rsidRDefault="00AA587E" w:rsidP="00AA587E">
            <w:pPr>
              <w:rPr>
                <w:sz w:val="22"/>
                <w:szCs w:val="22"/>
                <w:lang w:val="en-AU"/>
              </w:rPr>
            </w:pPr>
          </w:p>
        </w:tc>
      </w:tr>
      <w:tr w:rsidR="00AA587E" w:rsidRPr="00B76B32" w14:paraId="1C32BD11" w14:textId="77777777" w:rsidTr="00B76B32">
        <w:tc>
          <w:tcPr>
            <w:tcW w:w="780" w:type="pct"/>
            <w:vAlign w:val="center"/>
            <w:hideMark/>
          </w:tcPr>
          <w:p w14:paraId="543CEF12" w14:textId="77777777" w:rsidR="00AA587E" w:rsidRPr="00B76B32" w:rsidRDefault="00AA587E" w:rsidP="00AA587E">
            <w:pPr>
              <w:rPr>
                <w:sz w:val="22"/>
                <w:szCs w:val="22"/>
                <w:lang w:val="en-AU"/>
              </w:rPr>
            </w:pPr>
            <w:proofErr w:type="gramStart"/>
            <w:r w:rsidRPr="00B76B32">
              <w:rPr>
                <w:sz w:val="22"/>
                <w:szCs w:val="22"/>
                <w:lang w:val="en-AU"/>
              </w:rPr>
              <w:t xml:space="preserve">Transparency</w:t>
            </w:r>
          </w:p>
        </w:tc>
        <w:tc>
          <w:tcPr>
            <w:tcW w:w="895" w:type="pct"/>
            <w:vAlign w:val="center"/>
            <w:hideMark/>
          </w:tcPr>
          <w:p w14:paraId="40AC70B0" w14:textId="77777777" w:rsidR="00AA587E" w:rsidRPr="00B76B32" w:rsidRDefault="00AA587E" w:rsidP="00AA587E">
            <w:pPr>
              <w:rPr>
                <w:sz w:val="22"/>
                <w:szCs w:val="22"/>
                <w:lang w:val="en-AU"/>
              </w:rPr>
            </w:pPr>
            <w:proofErr w:type="gramStart"/>
            <w:r w:rsidRPr="00B76B32">
              <w:rPr>
                <w:sz w:val="22"/>
                <w:szCs w:val="22"/>
                <w:lang w:val="en-AU"/>
              </w:rPr>
              <w:t xml:space="preserve">TR-1</w:t>
            </w:r>
          </w:p>
        </w:tc>
        <w:tc>
          <w:tcPr>
            <w:tcW w:w="931" w:type="pct"/>
            <w:vAlign w:val="center"/>
            <w:hideMark/>
          </w:tcPr>
          <w:p w14:paraId="326BE009" w14:textId="77777777" w:rsidR="00AA587E" w:rsidRPr="00B76B32" w:rsidRDefault="00AA587E" w:rsidP="00AA587E">
            <w:pPr>
              <w:rPr>
                <w:sz w:val="22"/>
                <w:szCs w:val="22"/>
                <w:lang w:val="en-AU"/>
              </w:rPr>
            </w:pPr>
            <w:proofErr w:type="gramStart"/>
            <w:r w:rsidRPr="00B76B32">
              <w:rPr>
                <w:sz w:val="22"/>
                <w:szCs w:val="22"/>
                <w:lang w:val="en-AU"/>
              </w:rPr>
              <w:t xml:space="preserve">Detailed user guides and technical documentation, including functionality and limitations, are provided to all relevant stakeholders.</w:t>
            </w:r>
          </w:p>
        </w:tc>
        <w:tc>
          <w:tcPr>
            <w:tcW w:w="823" w:type="pct"/>
            <w:vAlign w:val="center"/>
            <w:hideMark/>
          </w:tcPr>
          <w:p w14:paraId="6F7E99C6"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584" w:type="pct"/>
            <w:vAlign w:val="center"/>
            <w:hideMark/>
          </w:tcPr>
          <w:p w14:paraId="66DE3F55"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871" w:type="pct"/>
            <w:vAlign w:val="center"/>
            <w:hideMark/>
          </w:tcPr>
          <w:p w14:paraId="77308A33" w14:textId="77777777" w:rsidR="00AA587E" w:rsidRPr="00B76B32" w:rsidRDefault="00AA587E" w:rsidP="00AA587E">
            <w:pPr>
              <w:rPr>
                <w:sz w:val="22"/>
                <w:szCs w:val="22"/>
                <w:lang w:val="en-AU"/>
              </w:rPr>
            </w:pPr>
            <w:proofErr w:type="gramStart"/>
            <w:r w:rsidRPr="00B76B32">
              <w:rPr>
                <w:sz w:val="22"/>
                <w:szCs w:val="22"/>
                <w:lang w:val="en-AU"/>
              </w:rPr>
              <w:t xml:space="preserve">Disclosure  Communication Risk</w:t>
            </w:r>
          </w:p>
        </w:tc>
      </w:tr>
      <w:tr w:rsidR="00AA587E" w:rsidRPr="00B76B32" w14:paraId="49319B5C" w14:textId="77777777" w:rsidTr="00B76B32">
        <w:tc>
          <w:tcPr>
            <w:tcW w:w="780" w:type="pct"/>
            <w:vAlign w:val="center"/>
            <w:hideMark/>
          </w:tcPr>
          <w:p w14:paraId="618BF670" w14:textId="77777777" w:rsidR="00AA587E" w:rsidRPr="00B76B32" w:rsidRDefault="00AA587E" w:rsidP="00AA587E">
            <w:pPr>
              <w:rPr>
                <w:sz w:val="22"/>
                <w:szCs w:val="22"/>
                <w:lang w:val="en-AU"/>
              </w:rPr>
            </w:pPr>
            <w:r w:rsidRPr="00B76B32">
              <w:rPr>
                <w:sz w:val="22"/>
                <w:szCs w:val="22"/>
                <w:lang w:val="en-AU"/>
              </w:rPr>
              <w:t xml:space="preserve"/>
            </w:r>
          </w:p>
        </w:tc>
        <w:tc>
          <w:tcPr>
            <w:tcW w:w="895" w:type="pct"/>
            <w:vAlign w:val="center"/>
            <w:hideMark/>
          </w:tcPr>
          <w:p w14:paraId="0361AA78" w14:textId="77777777" w:rsidR="00AA587E" w:rsidRPr="00B76B32" w:rsidRDefault="00AA587E" w:rsidP="00AA587E">
            <w:pPr>
              <w:rPr>
                <w:sz w:val="22"/>
                <w:szCs w:val="22"/>
                <w:lang w:val="en-AU"/>
              </w:rPr>
            </w:pPr>
          </w:p>
        </w:tc>
        <w:tc>
          <w:tcPr>
            <w:tcW w:w="931" w:type="pct"/>
            <w:vAlign w:val="center"/>
            <w:hideMark/>
          </w:tcPr>
          <w:p w14:paraId="54D56FF2" w14:textId="77777777" w:rsidR="00AA587E" w:rsidRPr="00B76B32" w:rsidRDefault="00AA587E" w:rsidP="00AA587E">
            <w:pPr>
              <w:rPr>
                <w:sz w:val="22"/>
                <w:szCs w:val="22"/>
                <w:lang w:val="en-AU"/>
              </w:rPr>
            </w:pPr>
          </w:p>
        </w:tc>
        <w:tc>
          <w:tcPr>
            <w:tcW w:w="823" w:type="pct"/>
            <w:vAlign w:val="center"/>
            <w:hideMark/>
          </w:tcPr>
          <w:p w14:paraId="1B347327" w14:textId="77777777" w:rsidR="00AA587E" w:rsidRPr="00B76B32" w:rsidRDefault="00AA587E" w:rsidP="00AA587E">
            <w:pPr>
              <w:rPr>
                <w:sz w:val="22"/>
                <w:szCs w:val="22"/>
                <w:lang w:val="en-AU"/>
              </w:rPr>
            </w:pPr>
          </w:p>
        </w:tc>
        <w:tc>
          <w:tcPr>
            <w:tcW w:w="584" w:type="pct"/>
            <w:vAlign w:val="center"/>
            <w:hideMark/>
          </w:tcPr>
          <w:p w14:paraId="463269A6" w14:textId="77777777" w:rsidR="00AA587E" w:rsidRPr="00B76B32" w:rsidRDefault="00AA587E" w:rsidP="00AA587E">
            <w:pPr>
              <w:rPr>
                <w:sz w:val="22"/>
                <w:szCs w:val="22"/>
                <w:lang w:val="en-AU"/>
              </w:rPr>
            </w:pPr>
          </w:p>
        </w:tc>
        <w:tc>
          <w:tcPr>
            <w:tcW w:w="871" w:type="pct"/>
            <w:vAlign w:val="center"/>
            <w:hideMark/>
          </w:tcPr>
          <w:p w14:paraId="170BCDEA" w14:textId="77777777" w:rsidR="00AA587E" w:rsidRPr="00B76B32" w:rsidRDefault="00AA587E" w:rsidP="00AA587E">
            <w:pPr>
              <w:rPr>
                <w:sz w:val="22"/>
                <w:szCs w:val="22"/>
                <w:lang w:val="en-AU"/>
              </w:rPr>
            </w:pPr>
          </w:p>
        </w:tc>
      </w:tr>
      <w:tr w:rsidR="00AA587E" w:rsidRPr="00B76B32" w14:paraId="1C32BD11" w14:textId="77777777" w:rsidTr="00B76B32">
        <w:tc>
          <w:tcPr>
            <w:tcW w:w="780" w:type="pct"/>
            <w:vAlign w:val="center"/>
            <w:hideMark/>
          </w:tcPr>
          <w:p w14:paraId="543CEF12" w14:textId="77777777" w:rsidR="00AA587E" w:rsidRPr="00B76B32" w:rsidRDefault="00AA587E" w:rsidP="00AA587E">
            <w:pPr>
              <w:rPr>
                <w:sz w:val="22"/>
                <w:szCs w:val="22"/>
                <w:lang w:val="en-AU"/>
              </w:rPr>
            </w:pPr>
            <w:proofErr w:type="gramStart"/>
            <w:r w:rsidRPr="00B76B32">
              <w:rPr>
                <w:sz w:val="22"/>
                <w:szCs w:val="22"/>
                <w:lang w:val="en-AU"/>
              </w:rPr>
              <w:t xml:space="preserve">Transparency</w:t>
            </w:r>
          </w:p>
        </w:tc>
        <w:tc>
          <w:tcPr>
            <w:tcW w:w="895" w:type="pct"/>
            <w:vAlign w:val="center"/>
            <w:hideMark/>
          </w:tcPr>
          <w:p w14:paraId="40AC70B0" w14:textId="77777777" w:rsidR="00AA587E" w:rsidRPr="00B76B32" w:rsidRDefault="00AA587E" w:rsidP="00AA587E">
            <w:pPr>
              <w:rPr>
                <w:sz w:val="22"/>
                <w:szCs w:val="22"/>
                <w:lang w:val="en-AU"/>
              </w:rPr>
            </w:pPr>
            <w:proofErr w:type="gramStart"/>
            <w:r w:rsidRPr="00B76B32">
              <w:rPr>
                <w:sz w:val="22"/>
                <w:szCs w:val="22"/>
                <w:lang w:val="en-AU"/>
              </w:rPr>
              <w:t xml:space="preserve">TR-4</w:t>
            </w:r>
          </w:p>
        </w:tc>
        <w:tc>
          <w:tcPr>
            <w:tcW w:w="931" w:type="pct"/>
            <w:vAlign w:val="center"/>
            <w:hideMark/>
          </w:tcPr>
          <w:p w14:paraId="326BE009" w14:textId="77777777" w:rsidR="00AA587E" w:rsidRPr="00B76B32" w:rsidRDefault="00AA587E" w:rsidP="00AA587E">
            <w:pPr>
              <w:rPr>
                <w:sz w:val="22"/>
                <w:szCs w:val="22"/>
                <w:lang w:val="en-AU"/>
              </w:rPr>
            </w:pPr>
            <w:proofErr w:type="gramStart"/>
            <w:r w:rsidRPr="00B76B32">
              <w:rPr>
                <w:sz w:val="22"/>
                <w:szCs w:val="22"/>
                <w:lang w:val="en-AU"/>
              </w:rPr>
              <w:t xml:space="preserve">Information is shared through structured processes, including regular presentations, training sessions, and detailed documentation.</w:t>
            </w:r>
          </w:p>
        </w:tc>
        <w:tc>
          <w:tcPr>
            <w:tcW w:w="823" w:type="pct"/>
            <w:vAlign w:val="center"/>
            <w:hideMark/>
          </w:tcPr>
          <w:p w14:paraId="6F7E99C6"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584" w:type="pct"/>
            <w:vAlign w:val="center"/>
            <w:hideMark/>
          </w:tcPr>
          <w:p w14:paraId="66DE3F55"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871" w:type="pct"/>
            <w:vAlign w:val="center"/>
            <w:hideMark/>
          </w:tcPr>
          <w:p w14:paraId="77308A33" w14:textId="77777777" w:rsidR="00AA587E" w:rsidRPr="00B76B32" w:rsidRDefault="00AA587E" w:rsidP="00AA587E">
            <w:pPr>
              <w:rPr>
                <w:sz w:val="22"/>
                <w:szCs w:val="22"/>
                <w:lang w:val="en-AU"/>
              </w:rPr>
            </w:pPr>
            <w:proofErr w:type="gramStart"/>
            <w:r w:rsidRPr="00B76B32">
              <w:rPr>
                <w:sz w:val="22"/>
                <w:szCs w:val="22"/>
                <w:lang w:val="en-AU"/>
              </w:rPr>
              <w:t xml:space="preserve">Disclosure  Communication Risk</w:t>
            </w:r>
          </w:p>
        </w:tc>
      </w:tr>
      <w:tr w:rsidR="00AA587E" w:rsidRPr="00B76B32" w14:paraId="49319B5C" w14:textId="77777777" w:rsidTr="00B76B32">
        <w:tc>
          <w:tcPr>
            <w:tcW w:w="780" w:type="pct"/>
            <w:vAlign w:val="center"/>
            <w:hideMark/>
          </w:tcPr>
          <w:p w14:paraId="618BF670" w14:textId="77777777" w:rsidR="00AA587E" w:rsidRPr="00B76B32" w:rsidRDefault="00AA587E" w:rsidP="00AA587E">
            <w:pPr>
              <w:rPr>
                <w:sz w:val="22"/>
                <w:szCs w:val="22"/>
                <w:lang w:val="en-AU"/>
              </w:rPr>
            </w:pPr>
            <w:r w:rsidRPr="00B76B32">
              <w:rPr>
                <w:sz w:val="22"/>
                <w:szCs w:val="22"/>
                <w:lang w:val="en-AU"/>
              </w:rPr>
              <w:t xml:space="preserve"/>
            </w:r>
          </w:p>
        </w:tc>
        <w:tc>
          <w:tcPr>
            <w:tcW w:w="895" w:type="pct"/>
            <w:vAlign w:val="center"/>
            <w:hideMark/>
          </w:tcPr>
          <w:p w14:paraId="0361AA78" w14:textId="77777777" w:rsidR="00AA587E" w:rsidRPr="00B76B32" w:rsidRDefault="00AA587E" w:rsidP="00AA587E">
            <w:pPr>
              <w:rPr>
                <w:sz w:val="22"/>
                <w:szCs w:val="22"/>
                <w:lang w:val="en-AU"/>
              </w:rPr>
            </w:pPr>
          </w:p>
        </w:tc>
        <w:tc>
          <w:tcPr>
            <w:tcW w:w="931" w:type="pct"/>
            <w:vAlign w:val="center"/>
            <w:hideMark/>
          </w:tcPr>
          <w:p w14:paraId="54D56FF2" w14:textId="77777777" w:rsidR="00AA587E" w:rsidRPr="00B76B32" w:rsidRDefault="00AA587E" w:rsidP="00AA587E">
            <w:pPr>
              <w:rPr>
                <w:sz w:val="22"/>
                <w:szCs w:val="22"/>
                <w:lang w:val="en-AU"/>
              </w:rPr>
            </w:pPr>
          </w:p>
        </w:tc>
        <w:tc>
          <w:tcPr>
            <w:tcW w:w="823" w:type="pct"/>
            <w:vAlign w:val="center"/>
            <w:hideMark/>
          </w:tcPr>
          <w:p w14:paraId="1B347327" w14:textId="77777777" w:rsidR="00AA587E" w:rsidRPr="00B76B32" w:rsidRDefault="00AA587E" w:rsidP="00AA587E">
            <w:pPr>
              <w:rPr>
                <w:sz w:val="22"/>
                <w:szCs w:val="22"/>
                <w:lang w:val="en-AU"/>
              </w:rPr>
            </w:pPr>
          </w:p>
        </w:tc>
        <w:tc>
          <w:tcPr>
            <w:tcW w:w="584" w:type="pct"/>
            <w:vAlign w:val="center"/>
            <w:hideMark/>
          </w:tcPr>
          <w:p w14:paraId="463269A6" w14:textId="77777777" w:rsidR="00AA587E" w:rsidRPr="00B76B32" w:rsidRDefault="00AA587E" w:rsidP="00AA587E">
            <w:pPr>
              <w:rPr>
                <w:sz w:val="22"/>
                <w:szCs w:val="22"/>
                <w:lang w:val="en-AU"/>
              </w:rPr>
            </w:pPr>
          </w:p>
        </w:tc>
        <w:tc>
          <w:tcPr>
            <w:tcW w:w="871" w:type="pct"/>
            <w:vAlign w:val="center"/>
            <w:hideMark/>
          </w:tcPr>
          <w:p w14:paraId="170BCDEA" w14:textId="77777777" w:rsidR="00AA587E" w:rsidRPr="00B76B32" w:rsidRDefault="00AA587E" w:rsidP="00AA587E">
            <w:pPr>
              <w:rPr>
                <w:sz w:val="22"/>
                <w:szCs w:val="22"/>
                <w:lang w:val="en-AU"/>
              </w:rPr>
            </w:pPr>
          </w:p>
        </w:tc>
      </w:tr>
      <w:tr w:rsidR="00AA587E" w:rsidRPr="00B76B32" w14:paraId="1C32BD11" w14:textId="77777777" w:rsidTr="00B76B32">
        <w:tc>
          <w:tcPr>
            <w:tcW w:w="780" w:type="pct"/>
            <w:vAlign w:val="center"/>
            <w:hideMark/>
          </w:tcPr>
          <w:p w14:paraId="543CEF12" w14:textId="77777777" w:rsidR="00AA587E" w:rsidRPr="00B76B32" w:rsidRDefault="00AA587E" w:rsidP="00AA587E">
            <w:pPr>
              <w:rPr>
                <w:sz w:val="22"/>
                <w:szCs w:val="22"/>
                <w:lang w:val="en-AU"/>
              </w:rPr>
            </w:pPr>
            <w:proofErr w:type="gramStart"/>
            <w:r w:rsidRPr="00B76B32">
              <w:rPr>
                <w:sz w:val="22"/>
                <w:szCs w:val="22"/>
                <w:lang w:val="en-AU"/>
              </w:rPr>
              <w:t xml:space="preserve">Explainability</w:t>
            </w:r>
          </w:p>
        </w:tc>
        <w:tc>
          <w:tcPr>
            <w:tcW w:w="895" w:type="pct"/>
            <w:vAlign w:val="center"/>
            <w:hideMark/>
          </w:tcPr>
          <w:p w14:paraId="40AC70B0" w14:textId="77777777" w:rsidR="00AA587E" w:rsidRPr="00B76B32" w:rsidRDefault="00AA587E" w:rsidP="00AA587E">
            <w:pPr>
              <w:rPr>
                <w:sz w:val="22"/>
                <w:szCs w:val="22"/>
                <w:lang w:val="en-AU"/>
              </w:rPr>
            </w:pPr>
            <w:proofErr w:type="gramStart"/>
            <w:r w:rsidRPr="00B76B32">
              <w:rPr>
                <w:sz w:val="22"/>
                <w:szCs w:val="22"/>
                <w:lang w:val="en-AU"/>
              </w:rPr>
              <w:t xml:space="preserve">EX-5</w:t>
            </w:r>
          </w:p>
        </w:tc>
        <w:tc>
          <w:tcPr>
            <w:tcW w:w="931" w:type="pct"/>
            <w:vAlign w:val="center"/>
            <w:hideMark/>
          </w:tcPr>
          <w:p w14:paraId="326BE009" w14:textId="77777777" w:rsidR="00AA587E" w:rsidRPr="00B76B32" w:rsidRDefault="00AA587E" w:rsidP="00AA587E">
            <w:pPr>
              <w:rPr>
                <w:sz w:val="22"/>
                <w:szCs w:val="22"/>
                <w:lang w:val="en-AU"/>
              </w:rPr>
            </w:pPr>
            <w:proofErr w:type="gramStart"/>
            <w:r w:rsidRPr="00B76B32">
              <w:rPr>
                <w:sz w:val="22"/>
                <w:szCs w:val="22"/>
                <w:lang w:val="en-AU"/>
              </w:rPr>
              <w:t xml:space="preserve">Explicitly balance complexity and explainability, simplifying models or using interpretable methods where appropriate.</w:t>
            </w:r>
          </w:p>
        </w:tc>
        <w:tc>
          <w:tcPr>
            <w:tcW w:w="823" w:type="pct"/>
            <w:vAlign w:val="center"/>
            <w:hideMark/>
          </w:tcPr>
          <w:p w14:paraId="6F7E99C6"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584" w:type="pct"/>
            <w:vAlign w:val="center"/>
            <w:hideMark/>
          </w:tcPr>
          <w:p w14:paraId="66DE3F55"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871" w:type="pct"/>
            <w:vAlign w:val="center"/>
            <w:hideMark/>
          </w:tcPr>
          <w:p w14:paraId="77308A33" w14:textId="77777777" w:rsidR="00AA587E" w:rsidRPr="00B76B32" w:rsidRDefault="00AA587E" w:rsidP="00AA587E">
            <w:pPr>
              <w:rPr>
                <w:sz w:val="22"/>
                <w:szCs w:val="22"/>
                <w:lang w:val="en-AU"/>
              </w:rPr>
            </w:pPr>
            <w:proofErr w:type="gramStart"/>
            <w:r w:rsidRPr="00B76B32">
              <w:rPr>
                <w:sz w:val="22"/>
                <w:szCs w:val="22"/>
                <w:lang w:val="en-AU"/>
              </w:rPr>
              <w:t xml:space="preserve">Decision Interpretability Risk</w:t>
            </w:r>
          </w:p>
        </w:tc>
      </w:tr>
      <w:tr w:rsidR="00AA587E" w:rsidRPr="00B76B32" w14:paraId="49319B5C" w14:textId="77777777" w:rsidTr="00B76B32">
        <w:tc>
          <w:tcPr>
            <w:tcW w:w="780" w:type="pct"/>
            <w:vAlign w:val="center"/>
            <w:hideMark/>
          </w:tcPr>
          <w:p w14:paraId="618BF670" w14:textId="77777777" w:rsidR="00AA587E" w:rsidRPr="00B76B32" w:rsidRDefault="00AA587E" w:rsidP="00AA587E">
            <w:pPr>
              <w:rPr>
                <w:sz w:val="22"/>
                <w:szCs w:val="22"/>
                <w:lang w:val="en-AU"/>
              </w:rPr>
            </w:pPr>
            <w:r w:rsidRPr="00B76B32">
              <w:rPr>
                <w:sz w:val="22"/>
                <w:szCs w:val="22"/>
                <w:lang w:val="en-AU"/>
              </w:rPr>
              <w:t xml:space="preserve"/>
            </w:r>
          </w:p>
        </w:tc>
        <w:tc>
          <w:tcPr>
            <w:tcW w:w="895" w:type="pct"/>
            <w:vAlign w:val="center"/>
            <w:hideMark/>
          </w:tcPr>
          <w:p w14:paraId="0361AA78" w14:textId="77777777" w:rsidR="00AA587E" w:rsidRPr="00B76B32" w:rsidRDefault="00AA587E" w:rsidP="00AA587E">
            <w:pPr>
              <w:rPr>
                <w:sz w:val="22"/>
                <w:szCs w:val="22"/>
                <w:lang w:val="en-AU"/>
              </w:rPr>
            </w:pPr>
          </w:p>
        </w:tc>
        <w:tc>
          <w:tcPr>
            <w:tcW w:w="931" w:type="pct"/>
            <w:vAlign w:val="center"/>
            <w:hideMark/>
          </w:tcPr>
          <w:p w14:paraId="54D56FF2" w14:textId="77777777" w:rsidR="00AA587E" w:rsidRPr="00B76B32" w:rsidRDefault="00AA587E" w:rsidP="00AA587E">
            <w:pPr>
              <w:rPr>
                <w:sz w:val="22"/>
                <w:szCs w:val="22"/>
                <w:lang w:val="en-AU"/>
              </w:rPr>
            </w:pPr>
          </w:p>
        </w:tc>
        <w:tc>
          <w:tcPr>
            <w:tcW w:w="823" w:type="pct"/>
            <w:vAlign w:val="center"/>
            <w:hideMark/>
          </w:tcPr>
          <w:p w14:paraId="1B347327" w14:textId="77777777" w:rsidR="00AA587E" w:rsidRPr="00B76B32" w:rsidRDefault="00AA587E" w:rsidP="00AA587E">
            <w:pPr>
              <w:rPr>
                <w:sz w:val="22"/>
                <w:szCs w:val="22"/>
                <w:lang w:val="en-AU"/>
              </w:rPr>
            </w:pPr>
          </w:p>
        </w:tc>
        <w:tc>
          <w:tcPr>
            <w:tcW w:w="584" w:type="pct"/>
            <w:vAlign w:val="center"/>
            <w:hideMark/>
          </w:tcPr>
          <w:p w14:paraId="463269A6" w14:textId="77777777" w:rsidR="00AA587E" w:rsidRPr="00B76B32" w:rsidRDefault="00AA587E" w:rsidP="00AA587E">
            <w:pPr>
              <w:rPr>
                <w:sz w:val="22"/>
                <w:szCs w:val="22"/>
                <w:lang w:val="en-AU"/>
              </w:rPr>
            </w:pPr>
          </w:p>
        </w:tc>
        <w:tc>
          <w:tcPr>
            <w:tcW w:w="871" w:type="pct"/>
            <w:vAlign w:val="center"/>
            <w:hideMark/>
          </w:tcPr>
          <w:p w14:paraId="170BCDEA" w14:textId="77777777" w:rsidR="00AA587E" w:rsidRPr="00B76B32" w:rsidRDefault="00AA587E" w:rsidP="00AA587E">
            <w:pPr>
              <w:rPr>
                <w:sz w:val="22"/>
                <w:szCs w:val="22"/>
                <w:lang w:val="en-AU"/>
              </w:rPr>
            </w:pPr>
          </w:p>
        </w:tc>
      </w:tr>
      <w:tr w:rsidR="00AA587E" w:rsidRPr="00B76B32" w14:paraId="1C32BD11" w14:textId="77777777" w:rsidTr="00B76B32">
        <w:tc>
          <w:tcPr>
            <w:tcW w:w="780" w:type="pct"/>
            <w:vAlign w:val="center"/>
            <w:hideMark/>
          </w:tcPr>
          <w:p w14:paraId="543CEF12" w14:textId="77777777" w:rsidR="00AA587E" w:rsidRPr="00B76B32" w:rsidRDefault="00AA587E" w:rsidP="00AA587E">
            <w:pPr>
              <w:rPr>
                <w:sz w:val="22"/>
                <w:szCs w:val="22"/>
                <w:lang w:val="en-AU"/>
              </w:rPr>
            </w:pPr>
            <w:proofErr w:type="gramStart"/>
            <w:r w:rsidRPr="00B76B32">
              <w:rPr>
                <w:sz w:val="22"/>
                <w:szCs w:val="22"/>
                <w:lang w:val="en-AU"/>
              </w:rPr>
              <w:t xml:space="preserve">Explainability</w:t>
            </w:r>
          </w:p>
        </w:tc>
        <w:tc>
          <w:tcPr>
            <w:tcW w:w="895" w:type="pct"/>
            <w:vAlign w:val="center"/>
            <w:hideMark/>
          </w:tcPr>
          <w:p w14:paraId="40AC70B0" w14:textId="77777777" w:rsidR="00AA587E" w:rsidRPr="00B76B32" w:rsidRDefault="00AA587E" w:rsidP="00AA587E">
            <w:pPr>
              <w:rPr>
                <w:sz w:val="22"/>
                <w:szCs w:val="22"/>
                <w:lang w:val="en-AU"/>
              </w:rPr>
            </w:pPr>
            <w:proofErr w:type="gramStart"/>
            <w:r w:rsidRPr="00B76B32">
              <w:rPr>
                <w:sz w:val="22"/>
                <w:szCs w:val="22"/>
                <w:lang w:val="en-AU"/>
              </w:rPr>
              <w:t xml:space="preserve">EX-8</w:t>
            </w:r>
          </w:p>
        </w:tc>
        <w:tc>
          <w:tcPr>
            <w:tcW w:w="931" w:type="pct"/>
            <w:vAlign w:val="center"/>
            <w:hideMark/>
          </w:tcPr>
          <w:p w14:paraId="326BE009" w14:textId="77777777" w:rsidR="00AA587E" w:rsidRPr="00B76B32" w:rsidRDefault="00AA587E" w:rsidP="00AA587E">
            <w:pPr>
              <w:rPr>
                <w:sz w:val="22"/>
                <w:szCs w:val="22"/>
                <w:lang w:val="en-AU"/>
              </w:rPr>
            </w:pPr>
            <w:proofErr w:type="gramStart"/>
            <w:r w:rsidRPr="00B76B32">
              <w:rPr>
                <w:sz w:val="22"/>
                <w:szCs w:val="22"/>
                <w:lang w:val="en-AU"/>
              </w:rPr>
              <w:t xml:space="preserve">Explanations are customized for each group (e.g., simplified for end-users, detailed for regulators, and actionable for internal teams).</w:t>
            </w:r>
          </w:p>
        </w:tc>
        <w:tc>
          <w:tcPr>
            <w:tcW w:w="823" w:type="pct"/>
            <w:vAlign w:val="center"/>
            <w:hideMark/>
          </w:tcPr>
          <w:p w14:paraId="6F7E99C6"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584" w:type="pct"/>
            <w:vAlign w:val="center"/>
            <w:hideMark/>
          </w:tcPr>
          <w:p w14:paraId="66DE3F55"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871" w:type="pct"/>
            <w:vAlign w:val="center"/>
            <w:hideMark/>
          </w:tcPr>
          <w:p w14:paraId="77308A33" w14:textId="77777777" w:rsidR="00AA587E" w:rsidRPr="00B76B32" w:rsidRDefault="00AA587E" w:rsidP="00AA587E">
            <w:pPr>
              <w:rPr>
                <w:sz w:val="22"/>
                <w:szCs w:val="22"/>
                <w:lang w:val="en-AU"/>
              </w:rPr>
            </w:pPr>
            <w:proofErr w:type="gramStart"/>
            <w:r w:rsidRPr="00B76B32">
              <w:rPr>
                <w:sz w:val="22"/>
                <w:szCs w:val="22"/>
                <w:lang w:val="en-AU"/>
              </w:rPr>
              <w:t xml:space="preserve">Decision Interpretability Risk</w:t>
            </w:r>
          </w:p>
        </w:tc>
      </w:tr>
      <w:tr w:rsidR="00AA587E" w:rsidRPr="00B76B32" w14:paraId="49319B5C" w14:textId="77777777" w:rsidTr="00B76B32">
        <w:tc>
          <w:tcPr>
            <w:tcW w:w="780" w:type="pct"/>
            <w:vAlign w:val="center"/>
            <w:hideMark/>
          </w:tcPr>
          <w:p w14:paraId="618BF670" w14:textId="77777777" w:rsidR="00AA587E" w:rsidRPr="00B76B32" w:rsidRDefault="00AA587E" w:rsidP="00AA587E">
            <w:pPr>
              <w:rPr>
                <w:sz w:val="22"/>
                <w:szCs w:val="22"/>
                <w:lang w:val="en-AU"/>
              </w:rPr>
            </w:pPr>
            <w:r w:rsidRPr="00B76B32">
              <w:rPr>
                <w:sz w:val="22"/>
                <w:szCs w:val="22"/>
                <w:lang w:val="en-AU"/>
              </w:rPr>
              <w:t xml:space="preserve"/>
            </w:r>
          </w:p>
        </w:tc>
        <w:tc>
          <w:tcPr>
            <w:tcW w:w="895" w:type="pct"/>
            <w:vAlign w:val="center"/>
            <w:hideMark/>
          </w:tcPr>
          <w:p w14:paraId="0361AA78" w14:textId="77777777" w:rsidR="00AA587E" w:rsidRPr="00B76B32" w:rsidRDefault="00AA587E" w:rsidP="00AA587E">
            <w:pPr>
              <w:rPr>
                <w:sz w:val="22"/>
                <w:szCs w:val="22"/>
                <w:lang w:val="en-AU"/>
              </w:rPr>
            </w:pPr>
          </w:p>
        </w:tc>
        <w:tc>
          <w:tcPr>
            <w:tcW w:w="931" w:type="pct"/>
            <w:vAlign w:val="center"/>
            <w:hideMark/>
          </w:tcPr>
          <w:p w14:paraId="54D56FF2" w14:textId="77777777" w:rsidR="00AA587E" w:rsidRPr="00B76B32" w:rsidRDefault="00AA587E" w:rsidP="00AA587E">
            <w:pPr>
              <w:rPr>
                <w:sz w:val="22"/>
                <w:szCs w:val="22"/>
                <w:lang w:val="en-AU"/>
              </w:rPr>
            </w:pPr>
          </w:p>
        </w:tc>
        <w:tc>
          <w:tcPr>
            <w:tcW w:w="823" w:type="pct"/>
            <w:vAlign w:val="center"/>
            <w:hideMark/>
          </w:tcPr>
          <w:p w14:paraId="1B347327" w14:textId="77777777" w:rsidR="00AA587E" w:rsidRPr="00B76B32" w:rsidRDefault="00AA587E" w:rsidP="00AA587E">
            <w:pPr>
              <w:rPr>
                <w:sz w:val="22"/>
                <w:szCs w:val="22"/>
                <w:lang w:val="en-AU"/>
              </w:rPr>
            </w:pPr>
          </w:p>
        </w:tc>
        <w:tc>
          <w:tcPr>
            <w:tcW w:w="584" w:type="pct"/>
            <w:vAlign w:val="center"/>
            <w:hideMark/>
          </w:tcPr>
          <w:p w14:paraId="463269A6" w14:textId="77777777" w:rsidR="00AA587E" w:rsidRPr="00B76B32" w:rsidRDefault="00AA587E" w:rsidP="00AA587E">
            <w:pPr>
              <w:rPr>
                <w:sz w:val="22"/>
                <w:szCs w:val="22"/>
                <w:lang w:val="en-AU"/>
              </w:rPr>
            </w:pPr>
          </w:p>
        </w:tc>
        <w:tc>
          <w:tcPr>
            <w:tcW w:w="871" w:type="pct"/>
            <w:vAlign w:val="center"/>
            <w:hideMark/>
          </w:tcPr>
          <w:p w14:paraId="170BCDEA" w14:textId="77777777" w:rsidR="00AA587E" w:rsidRPr="00B76B32" w:rsidRDefault="00AA587E" w:rsidP="00AA587E">
            <w:pPr>
              <w:rPr>
                <w:sz w:val="22"/>
                <w:szCs w:val="22"/>
                <w:lang w:val="en-AU"/>
              </w:rPr>
            </w:pPr>
          </w:p>
        </w:tc>
      </w:tr>
      <w:tr w:rsidR="00AA587E" w:rsidRPr="00B76B32" w14:paraId="1C32BD11" w14:textId="77777777" w:rsidTr="00B76B32">
        <w:tc>
          <w:tcPr>
            <w:tcW w:w="780" w:type="pct"/>
            <w:vAlign w:val="center"/>
            <w:hideMark/>
          </w:tcPr>
          <w:p w14:paraId="543CEF12" w14:textId="77777777" w:rsidR="00AA587E" w:rsidRPr="00B76B32" w:rsidRDefault="00AA587E" w:rsidP="00AA587E">
            <w:pPr>
              <w:rPr>
                <w:sz w:val="22"/>
                <w:szCs w:val="22"/>
                <w:lang w:val="en-AU"/>
              </w:rPr>
            </w:pPr>
            <w:proofErr w:type="gramStart"/>
            <w:r w:rsidRPr="00B76B32">
              <w:rPr>
                <w:sz w:val="22"/>
                <w:szCs w:val="22"/>
                <w:lang w:val="en-AU"/>
              </w:rPr>
              <w:t xml:space="preserve">Fairness</w:t>
            </w:r>
          </w:p>
        </w:tc>
        <w:tc>
          <w:tcPr>
            <w:tcW w:w="895" w:type="pct"/>
            <w:vAlign w:val="center"/>
            <w:hideMark/>
          </w:tcPr>
          <w:p w14:paraId="40AC70B0" w14:textId="77777777" w:rsidR="00AA587E" w:rsidRPr="00B76B32" w:rsidRDefault="00AA587E" w:rsidP="00AA587E">
            <w:pPr>
              <w:rPr>
                <w:sz w:val="22"/>
                <w:szCs w:val="22"/>
                <w:lang w:val="en-AU"/>
              </w:rPr>
            </w:pPr>
            <w:proofErr w:type="gramStart"/>
            <w:r w:rsidRPr="00B76B32">
              <w:rPr>
                <w:sz w:val="22"/>
                <w:szCs w:val="22"/>
                <w:lang w:val="en-AU"/>
              </w:rPr>
              <w:t xml:space="preserve">FA-4</w:t>
            </w:r>
          </w:p>
        </w:tc>
        <w:tc>
          <w:tcPr>
            <w:tcW w:w="931" w:type="pct"/>
            <w:vAlign w:val="center"/>
            <w:hideMark/>
          </w:tcPr>
          <w:p w14:paraId="326BE009" w14:textId="77777777" w:rsidR="00AA587E" w:rsidRPr="00B76B32" w:rsidRDefault="00AA587E" w:rsidP="00AA587E">
            <w:pPr>
              <w:rPr>
                <w:sz w:val="22"/>
                <w:szCs w:val="22"/>
                <w:lang w:val="en-AU"/>
              </w:rPr>
            </w:pPr>
            <w:proofErr w:type="gramStart"/>
            <w:r w:rsidRPr="00B76B32">
              <w:rPr>
                <w:sz w:val="22"/>
                <w:szCs w:val="22"/>
                <w:lang w:val="en-AU"/>
              </w:rPr>
              <w:t xml:space="preserve">Use fairness metrics such as demographic parity or equal opportunity and conduct regular evaluations against these benchmarks.</w:t>
            </w:r>
          </w:p>
        </w:tc>
        <w:tc>
          <w:tcPr>
            <w:tcW w:w="823" w:type="pct"/>
            <w:vAlign w:val="center"/>
            <w:hideMark/>
          </w:tcPr>
          <w:p w14:paraId="6F7E99C6"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584" w:type="pct"/>
            <w:vAlign w:val="center"/>
            <w:hideMark/>
          </w:tcPr>
          <w:p w14:paraId="66DE3F55"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871" w:type="pct"/>
            <w:vAlign w:val="center"/>
            <w:hideMark/>
          </w:tcPr>
          <w:p w14:paraId="77308A33" w14:textId="77777777" w:rsidR="00AA587E" w:rsidRPr="00B76B32" w:rsidRDefault="00AA587E" w:rsidP="00AA587E">
            <w:pPr>
              <w:rPr>
                <w:sz w:val="22"/>
                <w:szCs w:val="22"/>
                <w:lang w:val="en-AU"/>
              </w:rPr>
            </w:pPr>
            <w:proofErr w:type="gramStart"/>
            <w:r w:rsidRPr="00B76B32">
              <w:rPr>
                <w:sz w:val="22"/>
                <w:szCs w:val="22"/>
                <w:lang w:val="en-AU"/>
              </w:rPr>
              <w:t xml:space="preserve">Bias  Discrimination Risk</w:t>
            </w:r>
          </w:p>
        </w:tc>
      </w:tr>
      <w:tr w:rsidR="00AA587E" w:rsidRPr="00B76B32" w14:paraId="49319B5C" w14:textId="77777777" w:rsidTr="00B76B32">
        <w:tc>
          <w:tcPr>
            <w:tcW w:w="780" w:type="pct"/>
            <w:vAlign w:val="center"/>
            <w:hideMark/>
          </w:tcPr>
          <w:p w14:paraId="618BF670" w14:textId="77777777" w:rsidR="00AA587E" w:rsidRPr="00B76B32" w:rsidRDefault="00AA587E" w:rsidP="00AA587E">
            <w:pPr>
              <w:rPr>
                <w:sz w:val="22"/>
                <w:szCs w:val="22"/>
                <w:lang w:val="en-AU"/>
              </w:rPr>
            </w:pPr>
            <w:r w:rsidRPr="00B76B32">
              <w:rPr>
                <w:sz w:val="22"/>
                <w:szCs w:val="22"/>
                <w:lang w:val="en-AU"/>
              </w:rPr>
              <w:t xml:space="preserve"/>
            </w:r>
          </w:p>
        </w:tc>
        <w:tc>
          <w:tcPr>
            <w:tcW w:w="895" w:type="pct"/>
            <w:vAlign w:val="center"/>
            <w:hideMark/>
          </w:tcPr>
          <w:p w14:paraId="0361AA78" w14:textId="77777777" w:rsidR="00AA587E" w:rsidRPr="00B76B32" w:rsidRDefault="00AA587E" w:rsidP="00AA587E">
            <w:pPr>
              <w:rPr>
                <w:sz w:val="22"/>
                <w:szCs w:val="22"/>
                <w:lang w:val="en-AU"/>
              </w:rPr>
            </w:pPr>
          </w:p>
        </w:tc>
        <w:tc>
          <w:tcPr>
            <w:tcW w:w="931" w:type="pct"/>
            <w:vAlign w:val="center"/>
            <w:hideMark/>
          </w:tcPr>
          <w:p w14:paraId="54D56FF2" w14:textId="77777777" w:rsidR="00AA587E" w:rsidRPr="00B76B32" w:rsidRDefault="00AA587E" w:rsidP="00AA587E">
            <w:pPr>
              <w:rPr>
                <w:sz w:val="22"/>
                <w:szCs w:val="22"/>
                <w:lang w:val="en-AU"/>
              </w:rPr>
            </w:pPr>
          </w:p>
        </w:tc>
        <w:tc>
          <w:tcPr>
            <w:tcW w:w="823" w:type="pct"/>
            <w:vAlign w:val="center"/>
            <w:hideMark/>
          </w:tcPr>
          <w:p w14:paraId="1B347327" w14:textId="77777777" w:rsidR="00AA587E" w:rsidRPr="00B76B32" w:rsidRDefault="00AA587E" w:rsidP="00AA587E">
            <w:pPr>
              <w:rPr>
                <w:sz w:val="22"/>
                <w:szCs w:val="22"/>
                <w:lang w:val="en-AU"/>
              </w:rPr>
            </w:pPr>
          </w:p>
        </w:tc>
        <w:tc>
          <w:tcPr>
            <w:tcW w:w="584" w:type="pct"/>
            <w:vAlign w:val="center"/>
            <w:hideMark/>
          </w:tcPr>
          <w:p w14:paraId="463269A6" w14:textId="77777777" w:rsidR="00AA587E" w:rsidRPr="00B76B32" w:rsidRDefault="00AA587E" w:rsidP="00AA587E">
            <w:pPr>
              <w:rPr>
                <w:sz w:val="22"/>
                <w:szCs w:val="22"/>
                <w:lang w:val="en-AU"/>
              </w:rPr>
            </w:pPr>
          </w:p>
        </w:tc>
        <w:tc>
          <w:tcPr>
            <w:tcW w:w="871" w:type="pct"/>
            <w:vAlign w:val="center"/>
            <w:hideMark/>
          </w:tcPr>
          <w:p w14:paraId="170BCDEA" w14:textId="77777777" w:rsidR="00AA587E" w:rsidRPr="00B76B32" w:rsidRDefault="00AA587E" w:rsidP="00AA587E">
            <w:pPr>
              <w:rPr>
                <w:sz w:val="22"/>
                <w:szCs w:val="22"/>
                <w:lang w:val="en-AU"/>
              </w:rPr>
            </w:pPr>
          </w:p>
        </w:tc>
      </w:tr>
      <w:tr w:rsidR="00AA587E" w:rsidRPr="00B76B32" w14:paraId="1C32BD11" w14:textId="77777777" w:rsidTr="00B76B32">
        <w:tc>
          <w:tcPr>
            <w:tcW w:w="780" w:type="pct"/>
            <w:vAlign w:val="center"/>
            <w:hideMark/>
          </w:tcPr>
          <w:p w14:paraId="543CEF12" w14:textId="77777777" w:rsidR="00AA587E" w:rsidRPr="00B76B32" w:rsidRDefault="00AA587E" w:rsidP="00AA587E">
            <w:pPr>
              <w:rPr>
                <w:sz w:val="22"/>
                <w:szCs w:val="22"/>
                <w:lang w:val="en-AU"/>
              </w:rPr>
            </w:pPr>
            <w:proofErr w:type="gramStart"/>
            <w:r w:rsidRPr="00B76B32">
              <w:rPr>
                <w:sz w:val="22"/>
                <w:szCs w:val="22"/>
                <w:lang w:val="en-AU"/>
              </w:rPr>
              <w:t xml:space="preserve">Fairness</w:t>
            </w:r>
          </w:p>
        </w:tc>
        <w:tc>
          <w:tcPr>
            <w:tcW w:w="895" w:type="pct"/>
            <w:vAlign w:val="center"/>
            <w:hideMark/>
          </w:tcPr>
          <w:p w14:paraId="40AC70B0" w14:textId="77777777" w:rsidR="00AA587E" w:rsidRPr="00B76B32" w:rsidRDefault="00AA587E" w:rsidP="00AA587E">
            <w:pPr>
              <w:rPr>
                <w:sz w:val="22"/>
                <w:szCs w:val="22"/>
                <w:lang w:val="en-AU"/>
              </w:rPr>
            </w:pPr>
            <w:proofErr w:type="gramStart"/>
            <w:r w:rsidRPr="00B76B32">
              <w:rPr>
                <w:sz w:val="22"/>
                <w:szCs w:val="22"/>
                <w:lang w:val="en-AU"/>
              </w:rPr>
              <w:t xml:space="preserve">FA-8</w:t>
            </w:r>
          </w:p>
        </w:tc>
        <w:tc>
          <w:tcPr>
            <w:tcW w:w="931" w:type="pct"/>
            <w:vAlign w:val="center"/>
            <w:hideMark/>
          </w:tcPr>
          <w:p w14:paraId="326BE009" w14:textId="77777777" w:rsidR="00AA587E" w:rsidRPr="00B76B32" w:rsidRDefault="00AA587E" w:rsidP="00AA587E">
            <w:pPr>
              <w:rPr>
                <w:sz w:val="22"/>
                <w:szCs w:val="22"/>
                <w:lang w:val="en-AU"/>
              </w:rPr>
            </w:pPr>
            <w:proofErr w:type="gramStart"/>
            <w:r w:rsidRPr="00B76B32">
              <w:rPr>
                <w:sz w:val="22"/>
                <w:szCs w:val="22"/>
                <w:lang w:val="en-AU"/>
              </w:rPr>
              <w:t xml:space="preserve">Fairness considerations are embedded throughout the design and development process.</w:t>
            </w:r>
          </w:p>
        </w:tc>
        <w:tc>
          <w:tcPr>
            <w:tcW w:w="823" w:type="pct"/>
            <w:vAlign w:val="center"/>
            <w:hideMark/>
          </w:tcPr>
          <w:p w14:paraId="6F7E99C6"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584" w:type="pct"/>
            <w:vAlign w:val="center"/>
            <w:hideMark/>
          </w:tcPr>
          <w:p w14:paraId="66DE3F55"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871" w:type="pct"/>
            <w:vAlign w:val="center"/>
            <w:hideMark/>
          </w:tcPr>
          <w:p w14:paraId="77308A33" w14:textId="77777777" w:rsidR="00AA587E" w:rsidRPr="00B76B32" w:rsidRDefault="00AA587E" w:rsidP="00AA587E">
            <w:pPr>
              <w:rPr>
                <w:sz w:val="22"/>
                <w:szCs w:val="22"/>
                <w:lang w:val="en-AU"/>
              </w:rPr>
            </w:pPr>
            <w:proofErr w:type="gramStart"/>
            <w:r w:rsidRPr="00B76B32">
              <w:rPr>
                <w:sz w:val="22"/>
                <w:szCs w:val="22"/>
                <w:lang w:val="en-AU"/>
              </w:rPr>
              <w:t xml:space="preserve">Bias  Discrimination Risk</w:t>
            </w:r>
          </w:p>
        </w:tc>
      </w:tr>
      <w:tr w:rsidR="00AA587E" w:rsidRPr="00B76B32" w14:paraId="49319B5C" w14:textId="77777777" w:rsidTr="00B76B32">
        <w:tc>
          <w:tcPr>
            <w:tcW w:w="780" w:type="pct"/>
            <w:vAlign w:val="center"/>
            <w:hideMark/>
          </w:tcPr>
          <w:p w14:paraId="618BF670" w14:textId="77777777" w:rsidR="00AA587E" w:rsidRPr="00B76B32" w:rsidRDefault="00AA587E" w:rsidP="00AA587E">
            <w:pPr>
              <w:rPr>
                <w:sz w:val="22"/>
                <w:szCs w:val="22"/>
                <w:lang w:val="en-AU"/>
              </w:rPr>
            </w:pPr>
            <w:r w:rsidRPr="00B76B32">
              <w:rPr>
                <w:sz w:val="22"/>
                <w:szCs w:val="22"/>
                <w:lang w:val="en-AU"/>
              </w:rPr>
              <w:t xml:space="preserve"/>
            </w:r>
          </w:p>
        </w:tc>
        <w:tc>
          <w:tcPr>
            <w:tcW w:w="895" w:type="pct"/>
            <w:vAlign w:val="center"/>
            <w:hideMark/>
          </w:tcPr>
          <w:p w14:paraId="0361AA78" w14:textId="77777777" w:rsidR="00AA587E" w:rsidRPr="00B76B32" w:rsidRDefault="00AA587E" w:rsidP="00AA587E">
            <w:pPr>
              <w:rPr>
                <w:sz w:val="22"/>
                <w:szCs w:val="22"/>
                <w:lang w:val="en-AU"/>
              </w:rPr>
            </w:pPr>
          </w:p>
        </w:tc>
        <w:tc>
          <w:tcPr>
            <w:tcW w:w="931" w:type="pct"/>
            <w:vAlign w:val="center"/>
            <w:hideMark/>
          </w:tcPr>
          <w:p w14:paraId="54D56FF2" w14:textId="77777777" w:rsidR="00AA587E" w:rsidRPr="00B76B32" w:rsidRDefault="00AA587E" w:rsidP="00AA587E">
            <w:pPr>
              <w:rPr>
                <w:sz w:val="22"/>
                <w:szCs w:val="22"/>
                <w:lang w:val="en-AU"/>
              </w:rPr>
            </w:pPr>
          </w:p>
        </w:tc>
        <w:tc>
          <w:tcPr>
            <w:tcW w:w="823" w:type="pct"/>
            <w:vAlign w:val="center"/>
            <w:hideMark/>
          </w:tcPr>
          <w:p w14:paraId="1B347327" w14:textId="77777777" w:rsidR="00AA587E" w:rsidRPr="00B76B32" w:rsidRDefault="00AA587E" w:rsidP="00AA587E">
            <w:pPr>
              <w:rPr>
                <w:sz w:val="22"/>
                <w:szCs w:val="22"/>
                <w:lang w:val="en-AU"/>
              </w:rPr>
            </w:pPr>
          </w:p>
        </w:tc>
        <w:tc>
          <w:tcPr>
            <w:tcW w:w="584" w:type="pct"/>
            <w:vAlign w:val="center"/>
            <w:hideMark/>
          </w:tcPr>
          <w:p w14:paraId="463269A6" w14:textId="77777777" w:rsidR="00AA587E" w:rsidRPr="00B76B32" w:rsidRDefault="00AA587E" w:rsidP="00AA587E">
            <w:pPr>
              <w:rPr>
                <w:sz w:val="22"/>
                <w:szCs w:val="22"/>
                <w:lang w:val="en-AU"/>
              </w:rPr>
            </w:pPr>
          </w:p>
        </w:tc>
        <w:tc>
          <w:tcPr>
            <w:tcW w:w="871" w:type="pct"/>
            <w:vAlign w:val="center"/>
            <w:hideMark/>
          </w:tcPr>
          <w:p w14:paraId="170BCDEA" w14:textId="77777777" w:rsidR="00AA587E" w:rsidRPr="00B76B32" w:rsidRDefault="00AA587E" w:rsidP="00AA587E">
            <w:pPr>
              <w:rPr>
                <w:sz w:val="22"/>
                <w:szCs w:val="22"/>
                <w:lang w:val="en-AU"/>
              </w:rPr>
            </w:pPr>
          </w:p>
        </w:tc>
      </w:tr>
      <w:tr w:rsidR="00AA587E" w:rsidRPr="00B76B32" w14:paraId="1C32BD11" w14:textId="77777777" w:rsidTr="00B76B32">
        <w:tc>
          <w:tcPr>
            <w:tcW w:w="780" w:type="pct"/>
            <w:vAlign w:val="center"/>
            <w:hideMark/>
          </w:tcPr>
          <w:p w14:paraId="543CEF12" w14:textId="77777777" w:rsidR="00AA587E" w:rsidRPr="00B76B32" w:rsidRDefault="00AA587E" w:rsidP="00AA587E">
            <w:pPr>
              <w:rPr>
                <w:sz w:val="22"/>
                <w:szCs w:val="22"/>
                <w:lang w:val="en-AU"/>
              </w:rPr>
            </w:pPr>
            <w:proofErr w:type="gramStart"/>
            <w:r w:rsidRPr="00B76B32">
              <w:rPr>
                <w:sz w:val="22"/>
                <w:szCs w:val="22"/>
                <w:lang w:val="en-AU"/>
              </w:rPr>
              <w:t xml:space="preserve">Reliability</w:t>
            </w:r>
          </w:p>
        </w:tc>
        <w:tc>
          <w:tcPr>
            <w:tcW w:w="895" w:type="pct"/>
            <w:vAlign w:val="center"/>
            <w:hideMark/>
          </w:tcPr>
          <w:p w14:paraId="40AC70B0" w14:textId="77777777" w:rsidR="00AA587E" w:rsidRPr="00B76B32" w:rsidRDefault="00AA587E" w:rsidP="00AA587E">
            <w:pPr>
              <w:rPr>
                <w:sz w:val="22"/>
                <w:szCs w:val="22"/>
                <w:lang w:val="en-AU"/>
              </w:rPr>
            </w:pPr>
            <w:proofErr w:type="gramStart"/>
            <w:r w:rsidRPr="00B76B32">
              <w:rPr>
                <w:sz w:val="22"/>
                <w:szCs w:val="22"/>
                <w:lang w:val="en-AU"/>
              </w:rPr>
              <w:t xml:space="preserve">RE-5</w:t>
            </w:r>
          </w:p>
        </w:tc>
        <w:tc>
          <w:tcPr>
            <w:tcW w:w="931" w:type="pct"/>
            <w:vAlign w:val="center"/>
            <w:hideMark/>
          </w:tcPr>
          <w:p w14:paraId="326BE009" w14:textId="77777777" w:rsidR="00AA587E" w:rsidRPr="00B76B32" w:rsidRDefault="00AA587E" w:rsidP="00AA587E">
            <w:pPr>
              <w:rPr>
                <w:sz w:val="22"/>
                <w:szCs w:val="22"/>
                <w:lang w:val="en-AU"/>
              </w:rPr>
            </w:pPr>
            <w:proofErr w:type="gramStart"/>
            <w:r w:rsidRPr="00B76B32">
              <w:rPr>
                <w:sz w:val="22"/>
                <w:szCs w:val="22"/>
                <w:lang w:val="en-AU"/>
              </w:rPr>
              <w:t xml:space="preserve">Conduct systematic analyses to identify and document all potential failure points, with mitigation plans in place.</w:t>
            </w:r>
          </w:p>
        </w:tc>
        <w:tc>
          <w:tcPr>
            <w:tcW w:w="823" w:type="pct"/>
            <w:vAlign w:val="center"/>
            <w:hideMark/>
          </w:tcPr>
          <w:p w14:paraId="6F7E99C6"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584" w:type="pct"/>
            <w:vAlign w:val="center"/>
            <w:hideMark/>
          </w:tcPr>
          <w:p w14:paraId="66DE3F55"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871" w:type="pct"/>
            <w:vAlign w:val="center"/>
            <w:hideMark/>
          </w:tcPr>
          <w:p w14:paraId="77308A33" w14:textId="77777777" w:rsidR="00AA587E" w:rsidRPr="00B76B32" w:rsidRDefault="00AA587E" w:rsidP="00AA587E">
            <w:pPr>
              <w:rPr>
                <w:sz w:val="22"/>
                <w:szCs w:val="22"/>
                <w:lang w:val="en-AU"/>
              </w:rPr>
            </w:pPr>
            <w:proofErr w:type="gramStart"/>
            <w:r w:rsidRPr="00B76B32">
              <w:rPr>
                <w:sz w:val="22"/>
                <w:szCs w:val="22"/>
                <w:lang w:val="en-AU"/>
              </w:rPr>
              <w:t xml:space="preserve">System Performance Risk</w:t>
            </w:r>
          </w:p>
        </w:tc>
      </w:tr>
      <w:tr w:rsidR="00AA587E" w:rsidRPr="00B76B32" w14:paraId="49319B5C" w14:textId="77777777" w:rsidTr="00B76B32">
        <w:tc>
          <w:tcPr>
            <w:tcW w:w="780" w:type="pct"/>
            <w:vAlign w:val="center"/>
            <w:hideMark/>
          </w:tcPr>
          <w:p w14:paraId="618BF670" w14:textId="77777777" w:rsidR="00AA587E" w:rsidRPr="00B76B32" w:rsidRDefault="00AA587E" w:rsidP="00AA587E">
            <w:pPr>
              <w:rPr>
                <w:sz w:val="22"/>
                <w:szCs w:val="22"/>
                <w:lang w:val="en-AU"/>
              </w:rPr>
            </w:pPr>
            <w:r w:rsidRPr="00B76B32">
              <w:rPr>
                <w:sz w:val="22"/>
                <w:szCs w:val="22"/>
                <w:lang w:val="en-AU"/>
              </w:rPr>
              <w:t xml:space="preserve"/>
            </w:r>
          </w:p>
        </w:tc>
        <w:tc>
          <w:tcPr>
            <w:tcW w:w="895" w:type="pct"/>
            <w:vAlign w:val="center"/>
            <w:hideMark/>
          </w:tcPr>
          <w:p w14:paraId="0361AA78" w14:textId="77777777" w:rsidR="00AA587E" w:rsidRPr="00B76B32" w:rsidRDefault="00AA587E" w:rsidP="00AA587E">
            <w:pPr>
              <w:rPr>
                <w:sz w:val="22"/>
                <w:szCs w:val="22"/>
                <w:lang w:val="en-AU"/>
              </w:rPr>
            </w:pPr>
          </w:p>
        </w:tc>
        <w:tc>
          <w:tcPr>
            <w:tcW w:w="931" w:type="pct"/>
            <w:vAlign w:val="center"/>
            <w:hideMark/>
          </w:tcPr>
          <w:p w14:paraId="54D56FF2" w14:textId="77777777" w:rsidR="00AA587E" w:rsidRPr="00B76B32" w:rsidRDefault="00AA587E" w:rsidP="00AA587E">
            <w:pPr>
              <w:rPr>
                <w:sz w:val="22"/>
                <w:szCs w:val="22"/>
                <w:lang w:val="en-AU"/>
              </w:rPr>
            </w:pPr>
          </w:p>
        </w:tc>
        <w:tc>
          <w:tcPr>
            <w:tcW w:w="823" w:type="pct"/>
            <w:vAlign w:val="center"/>
            <w:hideMark/>
          </w:tcPr>
          <w:p w14:paraId="1B347327" w14:textId="77777777" w:rsidR="00AA587E" w:rsidRPr="00B76B32" w:rsidRDefault="00AA587E" w:rsidP="00AA587E">
            <w:pPr>
              <w:rPr>
                <w:sz w:val="22"/>
                <w:szCs w:val="22"/>
                <w:lang w:val="en-AU"/>
              </w:rPr>
            </w:pPr>
          </w:p>
        </w:tc>
        <w:tc>
          <w:tcPr>
            <w:tcW w:w="584" w:type="pct"/>
            <w:vAlign w:val="center"/>
            <w:hideMark/>
          </w:tcPr>
          <w:p w14:paraId="463269A6" w14:textId="77777777" w:rsidR="00AA587E" w:rsidRPr="00B76B32" w:rsidRDefault="00AA587E" w:rsidP="00AA587E">
            <w:pPr>
              <w:rPr>
                <w:sz w:val="22"/>
                <w:szCs w:val="22"/>
                <w:lang w:val="en-AU"/>
              </w:rPr>
            </w:pPr>
          </w:p>
        </w:tc>
        <w:tc>
          <w:tcPr>
            <w:tcW w:w="871" w:type="pct"/>
            <w:vAlign w:val="center"/>
            <w:hideMark/>
          </w:tcPr>
          <w:p w14:paraId="170BCDEA" w14:textId="77777777" w:rsidR="00AA587E" w:rsidRPr="00B76B32" w:rsidRDefault="00AA587E" w:rsidP="00AA587E">
            <w:pPr>
              <w:rPr>
                <w:sz w:val="22"/>
                <w:szCs w:val="22"/>
                <w:lang w:val="en-AU"/>
              </w:rPr>
            </w:pPr>
          </w:p>
        </w:tc>
      </w:tr>
      <w:tr w:rsidR="00AA587E" w:rsidRPr="00B76B32" w14:paraId="1C32BD11" w14:textId="77777777" w:rsidTr="00B76B32">
        <w:tc>
          <w:tcPr>
            <w:tcW w:w="780" w:type="pct"/>
            <w:vAlign w:val="center"/>
            <w:hideMark/>
          </w:tcPr>
          <w:p w14:paraId="543CEF12" w14:textId="77777777" w:rsidR="00AA587E" w:rsidRPr="00B76B32" w:rsidRDefault="00AA587E" w:rsidP="00AA587E">
            <w:pPr>
              <w:rPr>
                <w:sz w:val="22"/>
                <w:szCs w:val="22"/>
                <w:lang w:val="en-AU"/>
              </w:rPr>
            </w:pPr>
            <w:proofErr w:type="gramStart"/>
            <w:r w:rsidRPr="00B76B32">
              <w:rPr>
                <w:sz w:val="22"/>
                <w:szCs w:val="22"/>
                <w:lang w:val="en-AU"/>
              </w:rPr>
              <w:t xml:space="preserve">Reliability</w:t>
            </w:r>
          </w:p>
        </w:tc>
        <w:tc>
          <w:tcPr>
            <w:tcW w:w="895" w:type="pct"/>
            <w:vAlign w:val="center"/>
            <w:hideMark/>
          </w:tcPr>
          <w:p w14:paraId="40AC70B0" w14:textId="77777777" w:rsidR="00AA587E" w:rsidRPr="00B76B32" w:rsidRDefault="00AA587E" w:rsidP="00AA587E">
            <w:pPr>
              <w:rPr>
                <w:sz w:val="22"/>
                <w:szCs w:val="22"/>
                <w:lang w:val="en-AU"/>
              </w:rPr>
            </w:pPr>
            <w:proofErr w:type="gramStart"/>
            <w:r w:rsidRPr="00B76B32">
              <w:rPr>
                <w:sz w:val="22"/>
                <w:szCs w:val="22"/>
                <w:lang w:val="en-AU"/>
              </w:rPr>
              <w:t xml:space="preserve">RE-6</w:t>
            </w:r>
          </w:p>
        </w:tc>
        <w:tc>
          <w:tcPr>
            <w:tcW w:w="931" w:type="pct"/>
            <w:vAlign w:val="center"/>
            <w:hideMark/>
          </w:tcPr>
          <w:p w14:paraId="326BE009" w14:textId="77777777" w:rsidR="00AA587E" w:rsidRPr="00B76B32" w:rsidRDefault="00AA587E" w:rsidP="00AA587E">
            <w:pPr>
              <w:rPr>
                <w:sz w:val="22"/>
                <w:szCs w:val="22"/>
                <w:lang w:val="en-AU"/>
              </w:rPr>
            </w:pPr>
            <w:proofErr w:type="gramStart"/>
            <w:r w:rsidRPr="00B76B32">
              <w:rPr>
                <w:sz w:val="22"/>
                <w:szCs w:val="22"/>
                <w:lang w:val="en-AU"/>
              </w:rPr>
              <w:t xml:space="preserve">Test extensively with synthetic data, adversarial inputs, and real-world edge cases to ensure consistent performance.</w:t>
            </w:r>
          </w:p>
        </w:tc>
        <w:tc>
          <w:tcPr>
            <w:tcW w:w="823" w:type="pct"/>
            <w:vAlign w:val="center"/>
            <w:hideMark/>
          </w:tcPr>
          <w:p w14:paraId="6F7E99C6"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584" w:type="pct"/>
            <w:vAlign w:val="center"/>
            <w:hideMark/>
          </w:tcPr>
          <w:p w14:paraId="66DE3F55"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871" w:type="pct"/>
            <w:vAlign w:val="center"/>
            <w:hideMark/>
          </w:tcPr>
          <w:p w14:paraId="77308A33" w14:textId="77777777" w:rsidR="00AA587E" w:rsidRPr="00B76B32" w:rsidRDefault="00AA587E" w:rsidP="00AA587E">
            <w:pPr>
              <w:rPr>
                <w:sz w:val="22"/>
                <w:szCs w:val="22"/>
                <w:lang w:val="en-AU"/>
              </w:rPr>
            </w:pPr>
            <w:proofErr w:type="gramStart"/>
            <w:r w:rsidRPr="00B76B32">
              <w:rPr>
                <w:sz w:val="22"/>
                <w:szCs w:val="22"/>
                <w:lang w:val="en-AU"/>
              </w:rPr>
              <w:t xml:space="preserve">System Performance Risk</w:t>
            </w:r>
          </w:p>
        </w:tc>
      </w:tr>
      <w:tr w:rsidR="00AA587E" w:rsidRPr="00B76B32" w14:paraId="49319B5C" w14:textId="77777777" w:rsidTr="00B76B32">
        <w:tc>
          <w:tcPr>
            <w:tcW w:w="780" w:type="pct"/>
            <w:vAlign w:val="center"/>
            <w:hideMark/>
          </w:tcPr>
          <w:p w14:paraId="618BF670" w14:textId="77777777" w:rsidR="00AA587E" w:rsidRPr="00B76B32" w:rsidRDefault="00AA587E" w:rsidP="00AA587E">
            <w:pPr>
              <w:rPr>
                <w:sz w:val="22"/>
                <w:szCs w:val="22"/>
                <w:lang w:val="en-AU"/>
              </w:rPr>
            </w:pPr>
            <w:r w:rsidRPr="00B76B32">
              <w:rPr>
                <w:sz w:val="22"/>
                <w:szCs w:val="22"/>
                <w:lang w:val="en-AU"/>
              </w:rPr>
              <w:t xml:space="preserve"/>
            </w:r>
          </w:p>
        </w:tc>
        <w:tc>
          <w:tcPr>
            <w:tcW w:w="895" w:type="pct"/>
            <w:vAlign w:val="center"/>
            <w:hideMark/>
          </w:tcPr>
          <w:p w14:paraId="0361AA78" w14:textId="77777777" w:rsidR="00AA587E" w:rsidRPr="00B76B32" w:rsidRDefault="00AA587E" w:rsidP="00AA587E">
            <w:pPr>
              <w:rPr>
                <w:sz w:val="22"/>
                <w:szCs w:val="22"/>
                <w:lang w:val="en-AU"/>
              </w:rPr>
            </w:pPr>
          </w:p>
        </w:tc>
        <w:tc>
          <w:tcPr>
            <w:tcW w:w="931" w:type="pct"/>
            <w:vAlign w:val="center"/>
            <w:hideMark/>
          </w:tcPr>
          <w:p w14:paraId="54D56FF2" w14:textId="77777777" w:rsidR="00AA587E" w:rsidRPr="00B76B32" w:rsidRDefault="00AA587E" w:rsidP="00AA587E">
            <w:pPr>
              <w:rPr>
                <w:sz w:val="22"/>
                <w:szCs w:val="22"/>
                <w:lang w:val="en-AU"/>
              </w:rPr>
            </w:pPr>
          </w:p>
        </w:tc>
        <w:tc>
          <w:tcPr>
            <w:tcW w:w="823" w:type="pct"/>
            <w:vAlign w:val="center"/>
            <w:hideMark/>
          </w:tcPr>
          <w:p w14:paraId="1B347327" w14:textId="77777777" w:rsidR="00AA587E" w:rsidRPr="00B76B32" w:rsidRDefault="00AA587E" w:rsidP="00AA587E">
            <w:pPr>
              <w:rPr>
                <w:sz w:val="22"/>
                <w:szCs w:val="22"/>
                <w:lang w:val="en-AU"/>
              </w:rPr>
            </w:pPr>
          </w:p>
        </w:tc>
        <w:tc>
          <w:tcPr>
            <w:tcW w:w="584" w:type="pct"/>
            <w:vAlign w:val="center"/>
            <w:hideMark/>
          </w:tcPr>
          <w:p w14:paraId="463269A6" w14:textId="77777777" w:rsidR="00AA587E" w:rsidRPr="00B76B32" w:rsidRDefault="00AA587E" w:rsidP="00AA587E">
            <w:pPr>
              <w:rPr>
                <w:sz w:val="22"/>
                <w:szCs w:val="22"/>
                <w:lang w:val="en-AU"/>
              </w:rPr>
            </w:pPr>
          </w:p>
        </w:tc>
        <w:tc>
          <w:tcPr>
            <w:tcW w:w="871" w:type="pct"/>
            <w:vAlign w:val="center"/>
            <w:hideMark/>
          </w:tcPr>
          <w:p w14:paraId="170BCDEA" w14:textId="77777777" w:rsidR="00AA587E" w:rsidRPr="00B76B32" w:rsidRDefault="00AA587E" w:rsidP="00AA587E">
            <w:pPr>
              <w:rPr>
                <w:sz w:val="22"/>
                <w:szCs w:val="22"/>
                <w:lang w:val="en-AU"/>
              </w:rPr>
            </w:pPr>
          </w:p>
        </w:tc>
      </w:tr>
      <w:tr w:rsidR="00AA587E" w:rsidRPr="00B76B32" w14:paraId="1C32BD11" w14:textId="77777777" w:rsidTr="00B76B32">
        <w:tc>
          <w:tcPr>
            <w:tcW w:w="780" w:type="pct"/>
            <w:vAlign w:val="center"/>
            <w:hideMark/>
          </w:tcPr>
          <w:p w14:paraId="543CEF12" w14:textId="77777777" w:rsidR="00AA587E" w:rsidRPr="00B76B32" w:rsidRDefault="00AA587E" w:rsidP="00AA587E">
            <w:pPr>
              <w:rPr>
                <w:sz w:val="22"/>
                <w:szCs w:val="22"/>
                <w:lang w:val="en-AU"/>
              </w:rPr>
            </w:pPr>
            <w:proofErr w:type="gramStart"/>
            <w:r w:rsidRPr="00B76B32">
              <w:rPr>
                <w:sz w:val="22"/>
                <w:szCs w:val="22"/>
                <w:lang w:val="en-AU"/>
              </w:rPr>
              <w:t xml:space="preserve">Data Integrity</w:t>
            </w:r>
          </w:p>
        </w:tc>
        <w:tc>
          <w:tcPr>
            <w:tcW w:w="895" w:type="pct"/>
            <w:vAlign w:val="center"/>
            <w:hideMark/>
          </w:tcPr>
          <w:p w14:paraId="40AC70B0" w14:textId="77777777" w:rsidR="00AA587E" w:rsidRPr="00B76B32" w:rsidRDefault="00AA587E" w:rsidP="00AA587E">
            <w:pPr>
              <w:rPr>
                <w:sz w:val="22"/>
                <w:szCs w:val="22"/>
                <w:lang w:val="en-AU"/>
              </w:rPr>
            </w:pPr>
            <w:proofErr w:type="gramStart"/>
            <w:r w:rsidRPr="00B76B32">
              <w:rPr>
                <w:sz w:val="22"/>
                <w:szCs w:val="22"/>
                <w:lang w:val="en-AU"/>
              </w:rPr>
              <w:t xml:space="preserve">DI-1</w:t>
            </w:r>
          </w:p>
        </w:tc>
        <w:tc>
          <w:tcPr>
            <w:tcW w:w="931" w:type="pct"/>
            <w:vAlign w:val="center"/>
            <w:hideMark/>
          </w:tcPr>
          <w:p w14:paraId="326BE009" w14:textId="77777777" w:rsidR="00AA587E" w:rsidRPr="00B76B32" w:rsidRDefault="00AA587E" w:rsidP="00AA587E">
            <w:pPr>
              <w:rPr>
                <w:sz w:val="22"/>
                <w:szCs w:val="22"/>
                <w:lang w:val="en-AU"/>
              </w:rPr>
            </w:pPr>
            <w:proofErr w:type="gramStart"/>
            <w:r w:rsidRPr="00B76B32">
              <w:rPr>
                <w:sz w:val="22"/>
                <w:szCs w:val="22"/>
                <w:lang w:val="en-AU"/>
              </w:rPr>
              <w:t xml:space="preserve">Use automated tools and manual reviews to regularly validate data for accuracy, completeness, and quality.</w:t>
            </w:r>
          </w:p>
        </w:tc>
        <w:tc>
          <w:tcPr>
            <w:tcW w:w="823" w:type="pct"/>
            <w:vAlign w:val="center"/>
            <w:hideMark/>
          </w:tcPr>
          <w:p w14:paraId="6F7E99C6"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584" w:type="pct"/>
            <w:vAlign w:val="center"/>
            <w:hideMark/>
          </w:tcPr>
          <w:p w14:paraId="66DE3F55"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871" w:type="pct"/>
            <w:vAlign w:val="center"/>
            <w:hideMark/>
          </w:tcPr>
          <w:p w14:paraId="77308A33" w14:textId="77777777" w:rsidR="00AA587E" w:rsidRPr="00B76B32" w:rsidRDefault="00AA587E" w:rsidP="00AA587E">
            <w:pPr>
              <w:rPr>
                <w:sz w:val="22"/>
                <w:szCs w:val="22"/>
                <w:lang w:val="en-AU"/>
              </w:rPr>
            </w:pPr>
            <w:proofErr w:type="gramStart"/>
            <w:r w:rsidRPr="00B76B32">
              <w:rPr>
                <w:sz w:val="22"/>
                <w:szCs w:val="22"/>
                <w:lang w:val="en-AU"/>
              </w:rPr>
              <w:t xml:space="preserve">Data Quality  Lineage Risk</w:t>
            </w:r>
          </w:p>
        </w:tc>
      </w:tr>
      <w:tr w:rsidR="00AA587E" w:rsidRPr="00B76B32" w14:paraId="49319B5C" w14:textId="77777777" w:rsidTr="00B76B32">
        <w:tc>
          <w:tcPr>
            <w:tcW w:w="780" w:type="pct"/>
            <w:vAlign w:val="center"/>
            <w:hideMark/>
          </w:tcPr>
          <w:p w14:paraId="618BF670" w14:textId="77777777" w:rsidR="00AA587E" w:rsidRPr="00B76B32" w:rsidRDefault="00AA587E" w:rsidP="00AA587E">
            <w:pPr>
              <w:rPr>
                <w:sz w:val="22"/>
                <w:szCs w:val="22"/>
                <w:lang w:val="en-AU"/>
              </w:rPr>
            </w:pPr>
            <w:r w:rsidRPr="00B76B32">
              <w:rPr>
                <w:sz w:val="22"/>
                <w:szCs w:val="22"/>
                <w:lang w:val="en-AU"/>
              </w:rPr>
              <w:t xml:space="preserve"/>
            </w:r>
          </w:p>
        </w:tc>
        <w:tc>
          <w:tcPr>
            <w:tcW w:w="895" w:type="pct"/>
            <w:vAlign w:val="center"/>
            <w:hideMark/>
          </w:tcPr>
          <w:p w14:paraId="517A088B" w14:textId="77777777" w:rsidR="00AA587E" w:rsidRPr="00B76B32" w:rsidRDefault="00AA587E" w:rsidP="00AA587E">
            <w:pPr>
              <w:rPr>
                <w:sz w:val="22"/>
                <w:szCs w:val="22"/>
                <w:lang w:val="en-AU"/>
              </w:rPr>
            </w:pPr>
          </w:p>
        </w:tc>
        <w:tc>
          <w:tcPr>
            <w:tcW w:w="931" w:type="pct"/>
            <w:vAlign w:val="center"/>
            <w:hideMark/>
          </w:tcPr>
          <w:p w14:paraId="51A69EE0" w14:textId="77777777" w:rsidR="00AA587E" w:rsidRPr="00B76B32" w:rsidRDefault="00AA587E" w:rsidP="00AA587E">
            <w:pPr>
              <w:rPr>
                <w:sz w:val="22"/>
                <w:szCs w:val="22"/>
                <w:lang w:val="en-AU"/>
              </w:rPr>
            </w:pPr>
          </w:p>
        </w:tc>
        <w:tc>
          <w:tcPr>
            <w:tcW w:w="823" w:type="pct"/>
            <w:vAlign w:val="center"/>
            <w:hideMark/>
          </w:tcPr>
          <w:p w14:paraId="0029E42D" w14:textId="77777777" w:rsidR="00AA587E" w:rsidRPr="00B76B32" w:rsidRDefault="00AA587E" w:rsidP="00AA587E">
            <w:pPr>
              <w:rPr>
                <w:sz w:val="22"/>
                <w:szCs w:val="22"/>
                <w:lang w:val="en-AU"/>
              </w:rPr>
            </w:pPr>
          </w:p>
        </w:tc>
        <w:tc>
          <w:tcPr>
            <w:tcW w:w="584" w:type="pct"/>
            <w:vAlign w:val="center"/>
            <w:hideMark/>
          </w:tcPr>
          <w:p w14:paraId="62233BEE" w14:textId="77777777" w:rsidR="00AA587E" w:rsidRPr="00B76B32" w:rsidRDefault="00AA587E" w:rsidP="00AA587E">
            <w:pPr>
              <w:rPr>
                <w:sz w:val="22"/>
                <w:szCs w:val="22"/>
                <w:lang w:val="en-AU"/>
              </w:rPr>
            </w:pPr>
          </w:p>
        </w:tc>
        <w:tc>
          <w:tcPr>
            <w:tcW w:w="871" w:type="pct"/>
            <w:vAlign w:val="center"/>
            <w:hideMark/>
          </w:tcPr>
          <w:p w14:paraId="7CBF1265" w14:textId="77777777" w:rsidR="00AA587E" w:rsidRPr="00B76B32" w:rsidRDefault="00AA587E" w:rsidP="00AA587E">
            <w:pPr>
              <w:rPr>
                <w:sz w:val="22"/>
                <w:szCs w:val="22"/>
                <w:lang w:val="en-AU"/>
              </w:rPr>
            </w:pPr>
          </w:p>
        </w:tc>
      </w:tr>
    </w:tbl>
    <w:p w14:paraId="0F21FD34" w14:textId="77777777" w:rsidR="00AA587E" w:rsidRPr="00AA587E" w:rsidRDefault="00AA587E" w:rsidP="00AA587E">
      <w:pPr>
        <w:rPr>
          <w:lang w:val="en-AU"/>
        </w:rPr>
      </w:pPr>
      <w:r w:rsidRPr="00AA587E">
        <w:rPr>
          <w:lang w:val="en-AU"/>
        </w:rPr>
        <w:pict w14:anchorId="5A3B6558">
          <v:rect id="_x0000_i1133" style="width:0;height:1.5pt" o:hralign="center" o:hrstd="t" o:hr="t" fillcolor="#a0a0a0" stroked="f"/>
        </w:pict>
      </w:r>
    </w:p>
    <w:p w14:paraId="25FB7322" w14:textId="77777777" w:rsidR="00AA587E" w:rsidRPr="00AA587E" w:rsidRDefault="00AA587E" w:rsidP="00AA587E">
      <w:pPr>
        <w:rPr>
          <w:b/>
          <w:bCs/>
          <w:lang w:val="en-AU"/>
        </w:rPr>
      </w:pPr>
      <w:r w:rsidRPr="00AA587E">
        <w:rPr>
          <w:b/>
          <w:bCs/>
          <w:lang w:val="en-AU"/>
        </w:rPr>
        <w:t>5.3 Low Priority Recommendations</w:t>
      </w:r>
    </w:p>
    <w:p w14:paraId="3A7C9E84" w14:textId="77777777" w:rsidR="00AA587E" w:rsidRPr="00AA587E" w:rsidRDefault="00AA587E" w:rsidP="00B76B32">
      <w:pPr>
        <w:rPr>
          <w:lang w:val="en-AU"/>
        </w:rPr>
      </w:pPr>
      <w:r w:rsidRPr="00AA587E">
        <w:rPr>
          <w:lang w:val="en-AU"/>
        </w:rPr>
        <w:t>Low Priority recommendations focus on long-term maturity uplift and alignment with leading practices.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7"/>
        <w:gridCol w:w="1682"/>
        <w:gridCol w:w="1749"/>
        <w:gridCol w:w="1545"/>
        <w:gridCol w:w="1097"/>
        <w:gridCol w:w="1636"/>
      </w:tblGrid>
      <w:tr w:rsidR="00AA587E" w:rsidRPr="00B76B32" w14:paraId="330504CD" w14:textId="77777777" w:rsidTr="00B76B32">
        <w:trPr>
          <w:tblHeader/>
        </w:trPr>
        <w:tc>
          <w:tcPr>
            <w:tcW w:w="724" w:type="pct"/>
            <w:shd w:val="clear" w:color="auto" w:fill="D9D9D9" w:themeFill="background1" w:themeFillShade="D9"/>
            <w:vAlign w:val="center"/>
            <w:hideMark/>
          </w:tcPr>
          <w:p w14:paraId="59DA0C83" w14:textId="77777777" w:rsidR="00AA587E" w:rsidRPr="00B76B32" w:rsidRDefault="00AA587E" w:rsidP="00AA587E">
            <w:pPr>
              <w:rPr>
                <w:b/>
                <w:bCs/>
                <w:sz w:val="22"/>
                <w:szCs w:val="22"/>
                <w:lang w:val="en-AU"/>
              </w:rPr>
            </w:pPr>
            <w:r w:rsidRPr="00B76B32">
              <w:rPr>
                <w:b/>
                <w:bCs/>
                <w:sz w:val="22"/>
                <w:szCs w:val="22"/>
                <w:lang w:val="en-AU"/>
              </w:rPr>
              <w:t>Domain</w:t>
            </w:r>
          </w:p>
        </w:tc>
        <w:tc>
          <w:tcPr>
            <w:tcW w:w="933" w:type="pct"/>
            <w:shd w:val="clear" w:color="auto" w:fill="D9D9D9" w:themeFill="background1" w:themeFillShade="D9"/>
            <w:vAlign w:val="center"/>
            <w:hideMark/>
          </w:tcPr>
          <w:p w14:paraId="1D1EE046" w14:textId="77777777" w:rsidR="00AA587E" w:rsidRPr="00B76B32" w:rsidRDefault="00AA587E" w:rsidP="00AA587E">
            <w:pPr>
              <w:rPr>
                <w:b/>
                <w:bCs/>
                <w:sz w:val="22"/>
                <w:szCs w:val="22"/>
                <w:lang w:val="en-AU"/>
              </w:rPr>
            </w:pPr>
            <w:r w:rsidRPr="00B76B32">
              <w:rPr>
                <w:b/>
                <w:bCs/>
                <w:sz w:val="22"/>
                <w:szCs w:val="22"/>
                <w:lang w:val="en-AU"/>
              </w:rPr>
              <w:t>Question ID</w:t>
            </w:r>
          </w:p>
        </w:tc>
        <w:tc>
          <w:tcPr>
            <w:tcW w:w="970" w:type="pct"/>
            <w:shd w:val="clear" w:color="auto" w:fill="D9D9D9" w:themeFill="background1" w:themeFillShade="D9"/>
            <w:vAlign w:val="center"/>
            <w:hideMark/>
          </w:tcPr>
          <w:p w14:paraId="448E995F" w14:textId="77777777" w:rsidR="00AA587E" w:rsidRPr="00B76B32" w:rsidRDefault="00AA587E" w:rsidP="00AA587E">
            <w:pPr>
              <w:rPr>
                <w:b/>
                <w:bCs/>
                <w:sz w:val="22"/>
                <w:szCs w:val="22"/>
                <w:lang w:val="en-AU"/>
              </w:rPr>
            </w:pPr>
            <w:r w:rsidRPr="00B76B32">
              <w:rPr>
                <w:b/>
                <w:bCs/>
                <w:sz w:val="22"/>
                <w:szCs w:val="22"/>
                <w:lang w:val="en-AU"/>
              </w:rPr>
              <w:t>Recommendation</w:t>
            </w:r>
          </w:p>
        </w:tc>
        <w:tc>
          <w:tcPr>
            <w:tcW w:w="857" w:type="pct"/>
            <w:shd w:val="clear" w:color="auto" w:fill="D9D9D9" w:themeFill="background1" w:themeFillShade="D9"/>
            <w:vAlign w:val="center"/>
            <w:hideMark/>
          </w:tcPr>
          <w:p w14:paraId="2D9EB757" w14:textId="77777777" w:rsidR="00AA587E" w:rsidRPr="00B76B32" w:rsidRDefault="00AA587E" w:rsidP="00AA587E">
            <w:pPr>
              <w:rPr>
                <w:b/>
                <w:bCs/>
                <w:sz w:val="22"/>
                <w:szCs w:val="22"/>
                <w:lang w:val="en-AU"/>
              </w:rPr>
            </w:pPr>
            <w:r w:rsidRPr="00B76B32">
              <w:rPr>
                <w:b/>
                <w:bCs/>
                <w:sz w:val="22"/>
                <w:szCs w:val="22"/>
                <w:lang w:val="en-AU"/>
              </w:rPr>
              <w:t>Timeframe</w:t>
            </w:r>
          </w:p>
        </w:tc>
        <w:tc>
          <w:tcPr>
            <w:tcW w:w="608" w:type="pct"/>
            <w:shd w:val="clear" w:color="auto" w:fill="D9D9D9" w:themeFill="background1" w:themeFillShade="D9"/>
            <w:vAlign w:val="center"/>
            <w:hideMark/>
          </w:tcPr>
          <w:p w14:paraId="3CEC58AD" w14:textId="77777777" w:rsidR="00AA587E" w:rsidRPr="00B76B32" w:rsidRDefault="00AA587E" w:rsidP="00AA587E">
            <w:pPr>
              <w:rPr>
                <w:b/>
                <w:bCs/>
                <w:sz w:val="22"/>
                <w:szCs w:val="22"/>
                <w:lang w:val="en-AU"/>
              </w:rPr>
            </w:pPr>
            <w:r w:rsidRPr="00B76B32">
              <w:rPr>
                <w:b/>
                <w:bCs/>
                <w:sz w:val="22"/>
                <w:szCs w:val="22"/>
                <w:lang w:val="en-AU"/>
              </w:rPr>
              <w:t>Effort</w:t>
            </w:r>
          </w:p>
        </w:tc>
        <w:tc>
          <w:tcPr>
            <w:tcW w:w="907" w:type="pct"/>
            <w:shd w:val="clear" w:color="auto" w:fill="D9D9D9" w:themeFill="background1" w:themeFillShade="D9"/>
            <w:vAlign w:val="center"/>
            <w:hideMark/>
          </w:tcPr>
          <w:p w14:paraId="5212B70B" w14:textId="77777777" w:rsidR="00AA587E" w:rsidRPr="00B76B32" w:rsidRDefault="00AA587E" w:rsidP="00AA587E">
            <w:pPr>
              <w:rPr>
                <w:b/>
                <w:bCs/>
                <w:sz w:val="22"/>
                <w:szCs w:val="22"/>
                <w:lang w:val="en-AU"/>
              </w:rPr>
            </w:pPr>
            <w:r w:rsidRPr="00B76B32">
              <w:rPr>
                <w:b/>
                <w:bCs/>
                <w:sz w:val="22"/>
                <w:szCs w:val="22"/>
                <w:lang w:val="en-AU"/>
              </w:rPr>
              <w:t xml:space="preserve">Risk Theme</w:t>
            </w:r>
          </w:p>
        </w:tc>
      </w:tr>
      <w:tr w:rsidR="00AA587E" w:rsidRPr="00B76B32" w14:paraId="42E5A1BC" w14:textId="77777777" w:rsidTr="00B76B32">
        <w:tc>
          <w:tcPr>
            <w:tcW w:w="724" w:type="pct"/>
            <w:vAlign w:val="center"/>
            <w:hideMark/>
          </w:tcPr>
          <w:p w14:paraId="6296043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Accountability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AC-1</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Clear accountability protocols are established, with designated teams responsible for identifying, resolving, and documenting failures.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Governance  Oversight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Accountability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AC-2</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A dedicated AI oversight board or committee is in place to regularly review and monitor system outcomes.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Governance  Oversight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Transparency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TR-2</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Comprehensive documentation of data sources, preprocessing steps, algorithms, and processes is maintained and regularly updated.</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Disclosure  Communication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Transparency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TR-3</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Provide transparency reports, detailed system documentation, or interactive dashboards for external review.</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Disclosure  Communication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Transparency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TR-5</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No, the system is fully explainable with no black-box components.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Disclosure  Communication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Transparency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TR-6</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Fully disclose data sources and algorithmic details, including limitations and provenance, to stakeholders.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Disclosure  Communication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Transparency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TR-8</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Publish regular, comprehensive transparency reports detailing system functionality, performance, and compliance.</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Disclosure  Communication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Explainability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EX-1</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Explainability requirements are determined based on the criticality of the AI system, potential impacts, and stakeholder needs, with clear criteria established.</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Decision Interpretability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Explainability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EX-2</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Conduct user testing with diverse, non-technical participants and iterate based on their feedback to ensure clarity.</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Decision Interpretability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Explainability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EX-6</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Provide user-friendly interfaces that present clear reasoning and key factors influencing decisions.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Decision Interpretability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Explainability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EX-7</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Use advanced tools like SHAP, LIME, or similar techniques to systematically explain model outputs.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Decision Interpretability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Fairness</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FA-1</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Regularly audit datasets for imbalances or biases and use tools like Fairlearn to detect and mitigate issues.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Bias  Discrimination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Fairness</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FA-2</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Conduct demographic analysis and source additional data to address gaps in representation.</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Bias  Discrimination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Fairness</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FA-6</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Use frameworks like Fairlearn, Aequitas, or IBM AI Fairness 360 to identify and mitigate biases systematically.</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Bias  Discrimination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Fairness</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FA-7</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Introduce fairness weights or adjustments during model training and evaluate outputs specifically for underserved groups.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Bias  Discrimination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Inclusivity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IN-1</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Design the system with accessibility features such as screen readers, multilingual support, and offline functionality to serve all user groups, including those with disabilities and underserved populations.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Accessibility  Equity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Inclusivity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IN-2</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Actively engage stakeholders from diverse backgrounds and incorporate their input throughout the design and development process.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Accessibility  Equity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Inclusivity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IN-3</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Conduct regular, comprehensive audits for exclusionary outcomes and take corrective actions when needed.</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Accessibility  Equity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Inclusivity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IN-4</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Integrate accessibility standards (e.g., WCAG) and test the system with users with disabilities to ensure compliance and usability.</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Accessibility  Equity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Inclusivity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IN-5</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Actively involve stakeholders from diverse backgrounds at every stage, from design to testing.</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Accessibility  Equity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Inclusivity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IN-6</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Design the system with features and strategies specifically tailored to meet the needs of underrepresented communities (e.g., offline functionality, low-resource language support).</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Accessibility  Equity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Inclusivity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IN-7</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Design the system with full localization, including support for multiple languages, cultural nuances, and region-specific needs.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Accessibility  Equity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Inclusivity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IN-8</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Use regular evaluations, including data analysis, user feedback, and testing, to identify and mitigate exclusionary impacts.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Accessibility  Equity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Security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SE-1</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Use encryption, access controls, secure APIs, and tamper-proof logging to protect models and data.</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Cybersecurity  Access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Security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SE-2</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Conduct adversarial training, implement input validation checks, and monitor for adversarial patterns.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Cybersecurity  Access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Security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SE-3</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Conduct regular security audits and penetration testing to identify and address vulnerabilities in the AI system.</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Cybersecurity  Access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Security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SE-4</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Use secure environments for training, encrypt model artifacts during deployment, and monitor runtime operations for threats.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Cybersecurity  Access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Security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SE-6</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Use adversarial training, anomaly detection systems, and input validation mechanisms to mitigate risks.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Cybersecurity  Access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Security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SE-7</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Use encryption, tokenization, and secure storage for all sensitive data in AI pipelines.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Cybersecurity  Access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Security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SE-8</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Perform regular vulnerability assessments and penetration tests tailored to AI-specific risks.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Cybersecurity  Access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Safety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SA-1</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Conduct comprehensive safety impact assessments during development and deployment, with updates as the system evolves.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Harm Prevention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Safety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SA-2</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Implement proactive risk identification, monitoring, and mitigation strategies, including safety constraints in design.</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Harm Prevention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Safety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SA-5</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Establish and regularly test automated emergency shutdown protocols to address unsafe behavior.</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Harm Prevention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Safety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SA-6</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Conduct systematic risk assessments, identify mitigation strategies, and document all steps taken to reduce harm.</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Harm Prevention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Safety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SA-8</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Conduct extensive safety testing in realistic and high-risk scenarios, incorporating user feedback and system improvements.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Harm Prevention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Privacy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PR-4</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Use purpose-limitation tags, access controls, and audits to ensure data is only used for its intended purpose.</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Data Protection  Privacy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Privacy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PR-5</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Use state-of-the-art anonymization and pseudonymization techniques, validated through regular testing.</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Data Protection  Privacy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Privacy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PR-6</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Implement continuous monitoring systems and automated alerts to detect and prevent privacy violations.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Data Protection  Privacy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Privacy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PR-7</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Conduct privacy impact assessments (PIAs) during both development and deployment, with regular reviews.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Data Protection  Privacy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Sustainability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SU-3</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Use cloud platforms or on-premises infrastructure that relies entirely on renewable energy sources.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Environmental  Long-term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Sustainability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SU-5</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Continuously optimize algorithms to reduce computational costs, balancing performance and sustainability.</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Environmental  Long-term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Sustainability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SU-6</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Select hardware or cloud platforms designed for energy efficiency (e.g., TPUs, green-certified data centers).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Environmental  Long-term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Sustainability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SU-7</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Clearly define and implement a balance between sustainability and performance, incorporating trade-offs into the design process.</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Environmental  Long-term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46ECB6F4" w14:textId="77777777" w:rsidR="00AA587E" w:rsidRPr="00B76B32" w:rsidRDefault="00AA587E" w:rsidP="00AA587E">
            <w:pPr>
              <w:rPr>
                <w:sz w:val="22"/>
                <w:szCs w:val="22"/>
                <w:lang w:val="en-AU"/>
              </w:rPr>
            </w:pPr>
          </w:p>
        </w:tc>
        <w:tc>
          <w:tcPr>
            <w:tcW w:w="970" w:type="pct"/>
            <w:vAlign w:val="center"/>
            <w:hideMark/>
          </w:tcPr>
          <w:p w14:paraId="0233875C" w14:textId="77777777" w:rsidR="00AA587E" w:rsidRPr="00B76B32" w:rsidRDefault="00AA587E" w:rsidP="00AA587E">
            <w:pPr>
              <w:rPr>
                <w:sz w:val="22"/>
                <w:szCs w:val="22"/>
                <w:lang w:val="en-AU"/>
              </w:rPr>
            </w:pPr>
          </w:p>
        </w:tc>
        <w:tc>
          <w:tcPr>
            <w:tcW w:w="857" w:type="pct"/>
            <w:vAlign w:val="center"/>
            <w:hideMark/>
          </w:tcPr>
          <w:p w14:paraId="0DDC8A4C" w14:textId="77777777" w:rsidR="00AA587E" w:rsidRPr="00B76B32" w:rsidRDefault="00AA587E" w:rsidP="00AA587E">
            <w:pPr>
              <w:rPr>
                <w:sz w:val="22"/>
                <w:szCs w:val="22"/>
                <w:lang w:val="en-AU"/>
              </w:rPr>
            </w:pPr>
          </w:p>
        </w:tc>
        <w:tc>
          <w:tcPr>
            <w:tcW w:w="608" w:type="pct"/>
            <w:vAlign w:val="center"/>
            <w:hideMark/>
          </w:tcPr>
          <w:p w14:paraId="60B25017" w14:textId="77777777" w:rsidR="00AA587E" w:rsidRPr="00B76B32" w:rsidRDefault="00AA587E" w:rsidP="00AA587E">
            <w:pPr>
              <w:rPr>
                <w:sz w:val="22"/>
                <w:szCs w:val="22"/>
                <w:lang w:val="en-AU"/>
              </w:rPr>
            </w:pPr>
          </w:p>
        </w:tc>
        <w:tc>
          <w:tcPr>
            <w:tcW w:w="907" w:type="pct"/>
            <w:vAlign w:val="center"/>
            <w:hideMark/>
          </w:tcPr>
          <w:p w14:paraId="33B761F7" w14:textId="77777777" w:rsidR="00AA587E" w:rsidRPr="00B76B32" w:rsidRDefault="00AA587E" w:rsidP="00AA587E">
            <w:pPr>
              <w:rPr>
                <w:sz w:val="22"/>
                <w:szCs w:val="22"/>
                <w:lang w:val="en-AU"/>
              </w:rPr>
            </w:pPr>
          </w:p>
        </w:tc>
      </w:tr>
    </w:tbl>
    <w:p w14:paraId="3E58B3B7" w14:textId="77777777" w:rsidR="00AA587E" w:rsidRPr="00AA587E" w:rsidRDefault="00AA587E" w:rsidP="00AA587E">
      <w:pPr>
        <w:rPr>
          <w:lang w:val="en-AU"/>
        </w:rPr>
      </w:pPr>
      <w:r w:rsidRPr="00AA587E">
        <w:rPr>
          <w:lang w:val="en-AU"/>
        </w:rPr>
        <w:pict w14:anchorId="33ABC872">
          <v:rect id="_x0000_i1134" style="width:0;height:1.5pt" o:hralign="center" o:hrstd="t" o:hr="t" fillcolor="#a0a0a0" stroked="f"/>
        </w:pict>
      </w:r>
    </w:p>
    <w:p w14:paraId="6BF33830" w14:textId="77777777" w:rsidR="00AA587E" w:rsidRPr="00AA587E" w:rsidRDefault="00AA587E" w:rsidP="00AA587E">
      <w:pPr>
        <w:rPr>
          <w:b/>
          <w:bCs/>
          <w:lang w:val="en-AU"/>
        </w:rPr>
      </w:pPr>
      <w:r w:rsidRPr="00AA587E">
        <w:rPr>
          <w:b/>
          <w:bCs/>
          <w:lang w:val="en-AU"/>
        </w:rPr>
        <w:t>6. Evidence  Assurance Coverage</w:t>
      </w:r>
    </w:p>
    <w:p w14:paraId="6CBF78EE" w14:textId="77777777" w:rsidR="00AA587E" w:rsidRPr="00AA587E" w:rsidRDefault="00AA587E" w:rsidP="00B76B32">
      <w:pPr>
        <w:rPr>
          <w:lang w:val="en-AU"/>
        </w:rPr>
      </w:pPr>
      <w:r w:rsidRPr="00AA587E">
        <w:rPr>
          <w:lang w:val="en-AU"/>
        </w:rPr>
        <w:t>This section summarises the level of supporting evidence provided during the assessment.</w:t>
      </w:r>
    </w:p>
    <w:p w14:paraId="088F2718" w14:textId="2FCDD96C" w:rsidR="00AA587E" w:rsidRPr="00B76B32" w:rsidRDefault="00AA587E" w:rsidP="00B76B32">
      <w:pPr>
        <w:pStyle w:val="ListParagraph"/>
        <w:numPr>
          <w:ilvl w:val="0"/>
          <w:numId w:val="16"/>
        </w:numPr>
        <w:spacing w:before="120" w:after="120"/>
        <w:contextualSpacing w:val="0"/>
        <w:rPr>
          <w:lang w:val="en-AU"/>
        </w:rPr>
      </w:pPr>
      <w:r w:rsidRPr="00B76B32">
        <w:rPr>
          <w:b/>
          <w:bCs/>
          <w:lang w:val="en-AU"/>
        </w:rPr>
        <w:t>Total evidence artefacts submitted:</w:t>
      </w:r>
      <w:r w:rsidRPr="00B76B32">
        <w:rPr>
          <w:lang w:val="en-AU"/>
        </w:rPr>
        <w:t xml:space="preserve"> </w:t>
      </w:r>
      <w:r w:rsidR="00CD4692">
        <w:rPr>
          <w:lang w:val="en-AU"/>
        </w:rPr>
        <w:t xml:space="preserve">0</w:t>
      </w:r>
    </w:p>
    <w:p w14:paraId="76DB7518" w14:textId="281D663F" w:rsidR="00AA587E" w:rsidRPr="00B76B32" w:rsidRDefault="00AA587E" w:rsidP="00B76B32">
      <w:pPr>
        <w:pStyle w:val="ListParagraph"/>
        <w:numPr>
          <w:ilvl w:val="0"/>
          <w:numId w:val="16"/>
        </w:numPr>
        <w:spacing w:before="120" w:after="120"/>
        <w:contextualSpacing w:val="0"/>
        <w:rPr>
          <w:lang w:val="en-AU"/>
        </w:rPr>
      </w:pPr>
      <w:r w:rsidRPr="00B76B32">
        <w:rPr>
          <w:b/>
          <w:bCs/>
          <w:lang w:val="en-AU"/>
        </w:rPr>
        <w:t>Artefacts linked to high-priority risks:</w:t>
      </w:r>
      <w:r w:rsidRPr="00B76B32">
        <w:rPr>
          <w:lang w:val="en-AU"/>
        </w:rPr>
        <w:t xml:space="preserve"> </w:t>
      </w:r>
      <w:r w:rsidR="00CD4692">
        <w:rPr>
          <w:lang w:val="en-AU"/>
        </w:rPr>
        <w:t xml:space="preserve">0</w:t>
      </w:r>
    </w:p>
    <w:p w14:paraId="5C280E75" w14:textId="0C2565D4" w:rsidR="00AA587E" w:rsidRPr="00B76B32" w:rsidRDefault="00AA587E" w:rsidP="00B76B32">
      <w:pPr>
        <w:pStyle w:val="ListParagraph"/>
        <w:numPr>
          <w:ilvl w:val="0"/>
          <w:numId w:val="16"/>
        </w:numPr>
        <w:spacing w:before="120" w:after="120"/>
        <w:contextualSpacing w:val="0"/>
        <w:rPr>
          <w:lang w:val="en-AU"/>
        </w:rPr>
      </w:pPr>
      <w:r w:rsidRPr="00B76B32">
        <w:rPr>
          <w:b/>
          <w:bCs/>
          <w:lang w:val="en-AU"/>
        </w:rPr>
        <w:t>Overall evidence coverage:</w:t>
      </w:r>
      <w:r w:rsidRPr="00B76B32">
        <w:rPr>
          <w:lang w:val="en-AU"/>
        </w:rPr>
        <w:t xml:space="preserve"> </w:t>
      </w:r>
      <w:r w:rsidR="00CD4692">
        <w:rPr>
          <w:lang w:val="en-AU"/>
        </w:rPr>
        <w:t xml:space="preserve">0.0</w:t>
      </w:r>
      <w:r w:rsidRPr="00B76B32">
        <w:rPr>
          <w:lang w:val="en-AU"/>
        </w:rPr>
        <w:t>%</w:t>
      </w:r>
      <w:proofErr w:type="gramEnd"/>
    </w:p>
    <w:p w14:paraId="07BF7859" w14:textId="12750A6D" w:rsidR="00AA587E" w:rsidRPr="00B76B32" w:rsidRDefault="00AA587E" w:rsidP="00B76B32">
      <w:pPr>
        <w:pStyle w:val="ListParagraph"/>
        <w:numPr>
          <w:ilvl w:val="0"/>
          <w:numId w:val="16"/>
        </w:numPr>
        <w:spacing w:before="120" w:after="120"/>
        <w:contextualSpacing w:val="0"/>
        <w:rPr>
          <w:lang w:val="en-AU"/>
        </w:rPr>
      </w:pPr>
      <w:r w:rsidRPr="00B76B32">
        <w:rPr>
          <w:b/>
          <w:bCs/>
          <w:lang w:val="en-AU"/>
        </w:rPr>
        <w:t>Identified evidence gaps:</w:t>
      </w:r>
      <w:r w:rsidRPr="00B76B32">
        <w:rPr>
          <w:lang w:val="en-AU"/>
        </w:rPr>
        <w:t xml:space="preserve"> </w:t>
      </w:r>
      <w:r w:rsidR="00CD4692">
        <w:rPr>
          <w:lang w:val="en-AU"/>
        </w:rPr>
        <w:t xml:space="preserve">3</w:t>
      </w:r>
    </w:p>
    <w:p w14:paraId="577899A4" w14:textId="77777777" w:rsidR="00AA587E" w:rsidRPr="00AA587E" w:rsidRDefault="00AA587E" w:rsidP="00B76B32">
      <w:pPr>
        <w:ind w:left="360"/>
        <w:rPr>
          <w:lang w:val="en-AU"/>
        </w:rPr>
      </w:pPr>
      <w:r w:rsidRPr="00AA587E">
        <w:rPr>
          <w:lang w:val="en-AU"/>
        </w:rPr>
        <w:t xml:space="preserve"/>
      </w:r>
      <w:r w:rsidRPr="00AA587E">
        <w:rPr>
          <w:lang w:val="en-AU"/>
        </w:rPr>
        <w:br/>
      </w:r>
      <w:r w:rsidRPr="00AA587E">
        <w:rPr>
          <w:b/>
          <w:bCs/>
          <w:lang w:val="en-AU"/>
        </w:rPr>
        <w:t xml:space="preserve">Key Evidence Gaps Identified</w:t>
      </w:r>
      <w:r w:rsidRPr="00AA587E">
        <w:rPr>
          <w:lang w:val="en-AU"/>
        </w:rPr>
        <w:br/>
        <w:t xml:space="preserve"/>
      </w:r>
    </w:p>
    <w:p w14:paraId="48AB01F8" w14:textId="46FE926E" w:rsidR="00AA587E" w:rsidRPr="00AA587E" w:rsidRDefault="00CD4692" w:rsidP="00AA587E">
      <w:pPr>
        <w:numPr>
          <w:ilvl w:val="0"/>
          <w:numId w:val="11"/>
        </w:numPr>
        <w:rPr>
          <w:lang w:val="en-AU"/>
        </w:rPr>
      </w:pPr>
      <w:r>
        <w:rPr>
          <w:lang w:val="en-AU"/>
        </w:rPr>
        <w:t xml:space="preserve">Accountability</w:t>
      </w:r>
      <w:r w:rsidR="00AA587E" w:rsidRPr="00AA587E">
        <w:rPr>
          <w:lang w:val="en-AU"/>
        </w:rPr>
        <w:t xml:space="preserve"> – </w:t>
      </w:r>
      <w:r>
        <w:rPr>
          <w:lang w:val="en-AU"/>
        </w:rPr>
        <w:t xml:space="preserve">AC-4</w:t>
      </w:r>
      <w:r w:rsidR="00AA587E" w:rsidRPr="00AA587E">
        <w:rPr>
          <w:lang w:val="en-AU"/>
        </w:rPr>
        <w:t xml:space="preserve">: </w:t>
      </w:r>
      <w:r>
        <w:rPr>
          <w:lang w:val="en-AU"/>
        </w:rPr>
        <w:t xml:space="preserve">High priority action without linked evidence</w:t>
      </w:r>
      <w:r w:rsidR="00AA587E" w:rsidRPr="00AA587E">
        <w:rPr>
          <w:lang w:val="en-AU"/>
        </w:rPr>
        <w:br/>
        <w:t xml:space="preserve"/>
      </w:r>
    </w:p>
    <w:p w14:paraId="48AB01F8" w14:textId="46FE926E" w:rsidR="00AA587E" w:rsidRPr="00AA587E" w:rsidRDefault="00CD4692" w:rsidP="00AA587E">
      <w:pPr>
        <w:numPr>
          <w:ilvl w:val="0"/>
          <w:numId w:val="11"/>
        </w:numPr>
        <w:rPr>
          <w:lang w:val="en-AU"/>
        </w:rPr>
      </w:pPr>
      <w:r>
        <w:rPr>
          <w:lang w:val="en-AU"/>
        </w:rPr>
        <w:t xml:space="preserve">Accountability</w:t>
      </w:r>
      <w:r w:rsidR="00AA587E" w:rsidRPr="00AA587E">
        <w:rPr>
          <w:lang w:val="en-AU"/>
        </w:rPr>
        <w:t xml:space="preserve"> – </w:t>
      </w:r>
      <w:r>
        <w:rPr>
          <w:lang w:val="en-AU"/>
        </w:rPr>
        <w:t xml:space="preserve">AC-5</w:t>
      </w:r>
      <w:r w:rsidR="00AA587E" w:rsidRPr="00AA587E">
        <w:rPr>
          <w:lang w:val="en-AU"/>
        </w:rPr>
        <w:t xml:space="preserve">: </w:t>
      </w:r>
      <w:r>
        <w:rPr>
          <w:lang w:val="en-AU"/>
        </w:rPr>
        <w:t xml:space="preserve">High priority action without linked evidence</w:t>
      </w:r>
      <w:r w:rsidR="00AA587E" w:rsidRPr="00AA587E">
        <w:rPr>
          <w:lang w:val="en-AU"/>
        </w:rPr>
        <w:br/>
        <w:t xml:space="preserve"/>
      </w:r>
    </w:p>
    <w:p w14:paraId="48AB01F8" w14:textId="46FE926E" w:rsidR="00AA587E" w:rsidRPr="00AA587E" w:rsidRDefault="00CD4692" w:rsidP="00AA587E">
      <w:pPr>
        <w:numPr>
          <w:ilvl w:val="0"/>
          <w:numId w:val="11"/>
        </w:numPr>
        <w:rPr>
          <w:lang w:val="en-AU"/>
        </w:rPr>
      </w:pPr>
      <w:r>
        <w:rPr>
          <w:lang w:val="en-AU"/>
        </w:rPr>
        <w:t xml:space="preserve">Reliability</w:t>
      </w:r>
      <w:r w:rsidR="00AA587E" w:rsidRPr="00AA587E">
        <w:rPr>
          <w:lang w:val="en-AU"/>
        </w:rPr>
        <w:t xml:space="preserve"> – </w:t>
      </w:r>
      <w:r>
        <w:rPr>
          <w:lang w:val="en-AU"/>
        </w:rPr>
        <w:t xml:space="preserve">RE-8</w:t>
      </w:r>
      <w:r w:rsidR="00AA587E" w:rsidRPr="00AA587E">
        <w:rPr>
          <w:lang w:val="en-AU"/>
        </w:rPr>
        <w:t xml:space="preserve">: </w:t>
      </w:r>
      <w:r>
        <w:rPr>
          <w:lang w:val="en-AU"/>
        </w:rPr>
        <w:t xml:space="preserve">High priority action without linked evidence</w:t>
      </w:r>
      <w:r w:rsidR="00AA587E" w:rsidRPr="00AA587E">
        <w:rPr>
          <w:lang w:val="en-AU"/>
        </w:rPr>
        <w:br/>
        <w:t xml:space="preserve"/>
      </w:r>
      <w:r w:rsidR="00AA587E" w:rsidRPr="00AA587E">
        <w:rPr>
          <w:lang w:val="en-AU"/>
        </w:rPr>
        <w:br/>
        <w:t xml:space="preserve"/>
      </w:r>
    </w:p>
    <w:p w14:paraId="63775551" w14:textId="77777777" w:rsidR="00AA587E" w:rsidRPr="00AA587E" w:rsidRDefault="00AA587E" w:rsidP="00B76B32">
      <w:pPr>
        <w:ind w:left="360"/>
        <w:rPr>
          <w:lang w:val="en-AU"/>
        </w:rPr>
      </w:pPr>
      <w:r w:rsidRPr="00AA587E">
        <w:rPr>
          <w:lang w:val="en-AU"/>
        </w:rPr>
        <w:t>Evidence coverage supports confidence in the assessment results and highlights areas where additional assurance artefacts would strengthen governance and audit readiness.</w:t>
      </w:r>
    </w:p>
    <w:p w14:paraId="7410F68A" w14:textId="77777777" w:rsidR="00AA587E" w:rsidRPr="00AA587E" w:rsidRDefault="00AA587E" w:rsidP="00AA587E">
      <w:pPr>
        <w:rPr>
          <w:lang w:val="en-AU"/>
        </w:rPr>
      </w:pPr>
      <w:r w:rsidRPr="00AA587E">
        <w:rPr>
          <w:lang w:val="en-AU"/>
        </w:rPr>
        <w:pict w14:anchorId="60359155">
          <v:rect id="_x0000_i1135" style="width:0;height:1.5pt" o:hralign="center" o:hrstd="t" o:hr="t" fillcolor="#a0a0a0" stroked="f"/>
        </w:pict>
      </w:r>
    </w:p>
    <w:p w14:paraId="49CEFE79" w14:textId="77777777" w:rsidR="00AA587E" w:rsidRPr="00AA587E" w:rsidRDefault="00AA587E" w:rsidP="00AA587E">
      <w:pPr>
        <w:rPr>
          <w:b/>
          <w:bCs/>
          <w:lang w:val="en-AU"/>
        </w:rPr>
      </w:pPr>
      <w:r w:rsidRPr="00AA587E">
        <w:rPr>
          <w:b/>
          <w:bCs/>
          <w:lang w:val="en-AU"/>
        </w:rPr>
        <w:t>7. Scope, Assumptions  Limitations</w:t>
      </w:r>
    </w:p>
    <w:p w14:paraId="250548FE" w14:textId="77777777" w:rsidR="00AA587E" w:rsidRPr="00AA587E" w:rsidRDefault="00AA587E" w:rsidP="00B76B32">
      <w:pPr>
        <w:rPr>
          <w:lang w:val="en-AU"/>
        </w:rPr>
      </w:pPr>
      <w:r w:rsidRPr="00AA587E">
        <w:rPr>
          <w:lang w:val="en-AU"/>
        </w:rPr>
        <w:t>This assessment is based on information provided at the time of assessment, including self-reported responses and submitted evidence artefacts.</w:t>
      </w:r>
    </w:p>
    <w:p w14:paraId="56CDF45D" w14:textId="77777777" w:rsidR="00AA587E" w:rsidRPr="00AA587E" w:rsidRDefault="00AA587E" w:rsidP="00B76B32">
      <w:pPr>
        <w:rPr>
          <w:lang w:val="en-AU"/>
        </w:rPr>
      </w:pPr>
      <w:r w:rsidRPr="00AA587E">
        <w:rPr>
          <w:lang w:val="en-AU"/>
        </w:rPr>
        <w:t>Key limitations include:</w:t>
      </w:r>
    </w:p>
    <w:p w14:paraId="3624878D" w14:textId="77777777" w:rsidR="00AA587E" w:rsidRPr="00B76B32" w:rsidRDefault="00AA587E" w:rsidP="00B76B32">
      <w:pPr>
        <w:pStyle w:val="ListParagraph"/>
        <w:numPr>
          <w:ilvl w:val="0"/>
          <w:numId w:val="17"/>
        </w:numPr>
        <w:spacing w:before="120" w:after="120"/>
        <w:contextualSpacing w:val="0"/>
        <w:rPr>
          <w:lang w:val="en-AU"/>
        </w:rPr>
      </w:pPr>
      <w:r w:rsidRPr="00B76B32">
        <w:rPr>
          <w:lang w:val="en-AU"/>
        </w:rPr>
        <w:t>The assessment does not constitute legal, regulatory, or compliance advice</w:t>
      </w:r>
    </w:p>
    <w:p w14:paraId="3270F80D" w14:textId="77777777" w:rsidR="00AA587E" w:rsidRPr="00B76B32" w:rsidRDefault="00AA587E" w:rsidP="00B76B32">
      <w:pPr>
        <w:pStyle w:val="ListParagraph"/>
        <w:numPr>
          <w:ilvl w:val="0"/>
          <w:numId w:val="17"/>
        </w:numPr>
        <w:spacing w:before="120" w:after="120"/>
        <w:contextualSpacing w:val="0"/>
        <w:rPr>
          <w:lang w:val="en-AU"/>
        </w:rPr>
      </w:pPr>
      <w:r w:rsidRPr="00B76B32">
        <w:rPr>
          <w:lang w:val="en-AU"/>
        </w:rPr>
        <w:t>Results reflect current practices and may change as controls mature or operating conditions evolve</w:t>
      </w:r>
    </w:p>
    <w:p w14:paraId="32E8DDAB" w14:textId="77777777" w:rsidR="00AA587E" w:rsidRPr="00B76B32" w:rsidRDefault="00AA587E" w:rsidP="00B76B32">
      <w:pPr>
        <w:pStyle w:val="ListParagraph"/>
        <w:numPr>
          <w:ilvl w:val="0"/>
          <w:numId w:val="17"/>
        </w:numPr>
        <w:spacing w:before="120" w:after="120"/>
        <w:contextualSpacing w:val="0"/>
        <w:rPr>
          <w:lang w:val="en-AU"/>
        </w:rPr>
      </w:pPr>
      <w:r w:rsidRPr="00B76B32">
        <w:rPr>
          <w:lang w:val="en-AU"/>
        </w:rPr>
        <w:t>Evidence sufficiency has been assessed at a high level and does not replace formal audit or assurance activities</w:t>
      </w:r>
    </w:p>
    <w:p w14:paraId="2A8CC5E2" w14:textId="77777777" w:rsidR="00AA587E" w:rsidRPr="00AA587E" w:rsidRDefault="00AA587E" w:rsidP="00B76B32">
      <w:pPr>
        <w:rPr>
          <w:lang w:val="en-AU"/>
        </w:rPr>
      </w:pPr>
      <w:r w:rsidRPr="00AA587E">
        <w:rPr>
          <w:lang w:val="en-AU"/>
        </w:rPr>
        <w:t>Future reassessments are recommended to track maturity progression over time and validate the effectiveness of implemented improvements.</w:t>
      </w:r>
    </w:p>
    <w:p w14:paraId="759043FE" w14:textId="77777777" w:rsidR="00AA587E" w:rsidRPr="00AA587E" w:rsidRDefault="00AA587E" w:rsidP="00AA587E">
      <w:pPr>
        <w:rPr>
          <w:lang w:val="en-AU"/>
        </w:rPr>
      </w:pPr>
      <w:r w:rsidRPr="00AA587E">
        <w:rPr>
          <w:lang w:val="en-AU"/>
        </w:rPr>
        <w:pict w14:anchorId="02155482">
          <v:rect id="_x0000_i1136" style="width:0;height:1.5pt" o:hralign="center" o:hrstd="t" o:hr="t" fillcolor="#a0a0a0" stroked="f"/>
        </w:pict>
      </w:r>
    </w:p>
    <w:p w14:paraId="3A8D5FC2" w14:textId="19E55B44" w:rsidR="00AA587E" w:rsidRPr="00AA587E" w:rsidRDefault="00AA587E" w:rsidP="00B76B32">
      <w:pPr>
        <w:rPr>
          <w:lang w:val="en-AU"/>
        </w:rPr>
      </w:pPr>
      <w:r w:rsidRPr="00AA587E">
        <w:rPr>
          <w:b/>
          <w:bCs/>
          <w:lang w:val="en-AU"/>
        </w:rPr>
        <w:lastRenderedPageBreak/>
        <w:t>Report generated on:</w:t>
      </w:r>
      <w:r w:rsidRPr="00AA587E">
        <w:rPr>
          <w:lang w:val="en-AU"/>
        </w:rPr>
        <w:t xml:space="preserve"> </w:t>
      </w:r>
      <w:r w:rsidR="00CD4692">
        <w:rPr>
          <w:lang w:val="en-AU"/>
        </w:rPr>
        <w:t xml:space="preserve">2026-01-09T21:37:09</w:t>
      </w:r>
      <w:r w:rsidRPr="00AA587E">
        <w:rPr>
          <w:lang w:val="en-AU"/>
        </w:rPr>
        <w:br/>
      </w:r>
      <w:r w:rsidRPr="00AA587E">
        <w:rPr>
          <w:b/>
          <w:bCs/>
          <w:lang w:val="en-AU"/>
        </w:rPr>
        <w:t>Assessment source reference:</w:t>
      </w:r>
      <w:r w:rsidRPr="00AA587E">
        <w:rPr>
          <w:lang w:val="en-AU"/>
        </w:rPr>
        <w:t xml:space="preserve"> </w:t>
      </w:r>
      <w:r w:rsidR="00CD4692">
        <w:rPr>
          <w:lang w:val="en-AU"/>
        </w:rPr>
        <w:t xml:space="preserve">N/A</w:t>
      </w:r>
    </w:p>
    <w:p w14:paraId="004C37ED" w14:textId="77777777" w:rsidR="00DE0D60" w:rsidRDefault="00DE0D60"/>
    <w:sectPr w:rsidR="00DE0D60" w:rsidSect="0051321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F906E850"/>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4658DD"/>
    <w:multiLevelType w:val="multilevel"/>
    <w:tmpl w:val="E44CE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B93BEF"/>
    <w:multiLevelType w:val="multilevel"/>
    <w:tmpl w:val="0F28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E051F"/>
    <w:multiLevelType w:val="multilevel"/>
    <w:tmpl w:val="5B8A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0F41A4"/>
    <w:multiLevelType w:val="multilevel"/>
    <w:tmpl w:val="E44A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D2510"/>
    <w:multiLevelType w:val="hybridMultilevel"/>
    <w:tmpl w:val="45C03F2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32DB495B"/>
    <w:multiLevelType w:val="multilevel"/>
    <w:tmpl w:val="EEA0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BD12CF"/>
    <w:multiLevelType w:val="multilevel"/>
    <w:tmpl w:val="7278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577399"/>
    <w:multiLevelType w:val="hybridMultilevel"/>
    <w:tmpl w:val="1646E0F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5FF86D94"/>
    <w:multiLevelType w:val="multilevel"/>
    <w:tmpl w:val="3276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B83F93"/>
    <w:multiLevelType w:val="hybridMultilevel"/>
    <w:tmpl w:val="4460A24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15:restartNumberingAfterBreak="0">
    <w:nsid w:val="6440288E"/>
    <w:multiLevelType w:val="hybridMultilevel"/>
    <w:tmpl w:val="239A421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15:restartNumberingAfterBreak="0">
    <w:nsid w:val="697B54B8"/>
    <w:multiLevelType w:val="hybridMultilevel"/>
    <w:tmpl w:val="A5FC1E1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15:restartNumberingAfterBreak="0">
    <w:nsid w:val="7609152E"/>
    <w:multiLevelType w:val="multilevel"/>
    <w:tmpl w:val="50D6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29540">
    <w:abstractNumId w:val="0"/>
  </w:num>
  <w:num w:numId="2" w16cid:durableId="662047031">
    <w:abstractNumId w:val="0"/>
  </w:num>
  <w:num w:numId="3" w16cid:durableId="248000199">
    <w:abstractNumId w:val="0"/>
  </w:num>
  <w:num w:numId="4" w16cid:durableId="1218083388">
    <w:abstractNumId w:val="0"/>
  </w:num>
  <w:num w:numId="5" w16cid:durableId="1504514933">
    <w:abstractNumId w:val="1"/>
  </w:num>
  <w:num w:numId="6" w16cid:durableId="419569300">
    <w:abstractNumId w:val="6"/>
  </w:num>
  <w:num w:numId="7" w16cid:durableId="988510916">
    <w:abstractNumId w:val="9"/>
  </w:num>
  <w:num w:numId="8" w16cid:durableId="1543908654">
    <w:abstractNumId w:val="2"/>
  </w:num>
  <w:num w:numId="9" w16cid:durableId="451023931">
    <w:abstractNumId w:val="3"/>
  </w:num>
  <w:num w:numId="10" w16cid:durableId="1087115727">
    <w:abstractNumId w:val="13"/>
  </w:num>
  <w:num w:numId="11" w16cid:durableId="1521123200">
    <w:abstractNumId w:val="7"/>
  </w:num>
  <w:num w:numId="12" w16cid:durableId="596718788">
    <w:abstractNumId w:val="4"/>
  </w:num>
  <w:num w:numId="13" w16cid:durableId="623316971">
    <w:abstractNumId w:val="8"/>
  </w:num>
  <w:num w:numId="14" w16cid:durableId="1677920542">
    <w:abstractNumId w:val="11"/>
  </w:num>
  <w:num w:numId="15" w16cid:durableId="945036752">
    <w:abstractNumId w:val="12"/>
  </w:num>
  <w:num w:numId="16" w16cid:durableId="672681123">
    <w:abstractNumId w:val="10"/>
  </w:num>
  <w:num w:numId="17" w16cid:durableId="4142788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87E"/>
    <w:rsid w:val="000F4866"/>
    <w:rsid w:val="0051321C"/>
    <w:rsid w:val="0067717B"/>
    <w:rsid w:val="00691AFD"/>
    <w:rsid w:val="00693798"/>
    <w:rsid w:val="00AA587E"/>
    <w:rsid w:val="00B76B32"/>
    <w:rsid w:val="00BD48A7"/>
    <w:rsid w:val="00CD4692"/>
    <w:rsid w:val="00CF39D7"/>
    <w:rsid w:val="00DE0D60"/>
    <w:rsid w:val="00E10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DB4CB"/>
  <w15:chartTrackingRefBased/>
  <w15:docId w15:val="{4F6BF2A8-40F5-4C20-A0E1-A9FCD7FFA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D99"/>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semiHidden/>
    <w:unhideWhenUsed/>
    <w:qFormat/>
    <w:rsid w:val="00AA5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87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87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A587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A587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A587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A587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A587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ListParagraph"/>
    <w:link w:val="Heading01Char"/>
    <w:qFormat/>
    <w:rsid w:val="00E10D99"/>
    <w:pPr>
      <w:numPr>
        <w:numId w:val="4"/>
      </w:numPr>
    </w:pPr>
  </w:style>
  <w:style w:type="character" w:customStyle="1" w:styleId="Heading01Char">
    <w:name w:val="Heading01 Char"/>
    <w:basedOn w:val="DefaultParagraphFont"/>
    <w:link w:val="Heading01"/>
    <w:rsid w:val="00E10D99"/>
    <w:rPr>
      <w:rFonts w:ascii="Arial" w:hAnsi="Arial"/>
      <w:sz w:val="24"/>
      <w:szCs w:val="24"/>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link w:val="Heading02Char"/>
    <w:qFormat/>
    <w:rsid w:val="00E10D99"/>
    <w:pPr>
      <w:numPr>
        <w:ilvl w:val="1"/>
        <w:numId w:val="4"/>
      </w:numPr>
    </w:pPr>
  </w:style>
  <w:style w:type="character" w:customStyle="1" w:styleId="Heading02Char">
    <w:name w:val="Heading02 Char"/>
    <w:basedOn w:val="DefaultParagraphFont"/>
    <w:link w:val="Heading02"/>
    <w:rsid w:val="00E10D99"/>
    <w:rPr>
      <w:rFonts w:ascii="Arial" w:hAnsi="Arial"/>
      <w:sz w:val="24"/>
      <w:szCs w:val="24"/>
    </w:rPr>
  </w:style>
  <w:style w:type="paragraph" w:customStyle="1" w:styleId="Heading03">
    <w:name w:val="Heading03"/>
    <w:basedOn w:val="ListParagraph"/>
    <w:link w:val="Heading03Char"/>
    <w:qFormat/>
    <w:rsid w:val="00E10D99"/>
    <w:pPr>
      <w:numPr>
        <w:ilvl w:val="2"/>
        <w:numId w:val="4"/>
      </w:numPr>
    </w:pPr>
    <w:rPr>
      <w:i/>
      <w:iCs/>
    </w:rPr>
  </w:style>
  <w:style w:type="character" w:customStyle="1" w:styleId="Heading03Char">
    <w:name w:val="Heading03 Char"/>
    <w:basedOn w:val="DefaultParagraphFont"/>
    <w:link w:val="Heading03"/>
    <w:rsid w:val="00E10D99"/>
    <w:rPr>
      <w:rFonts w:ascii="Arial" w:hAnsi="Arial"/>
      <w:i/>
      <w:iCs/>
      <w:sz w:val="24"/>
      <w:szCs w:val="24"/>
    </w:rPr>
  </w:style>
  <w:style w:type="paragraph" w:customStyle="1" w:styleId="Heading04">
    <w:name w:val="Heading04"/>
    <w:basedOn w:val="ListParagraph"/>
    <w:link w:val="Heading04Char"/>
    <w:qFormat/>
    <w:rsid w:val="00E10D99"/>
    <w:pPr>
      <w:numPr>
        <w:ilvl w:val="3"/>
        <w:numId w:val="4"/>
      </w:numPr>
      <w:spacing w:after="0" w:line="276" w:lineRule="auto"/>
    </w:pPr>
  </w:style>
  <w:style w:type="character" w:customStyle="1" w:styleId="Heading04Char">
    <w:name w:val="Heading04 Char"/>
    <w:basedOn w:val="DefaultParagraphFont"/>
    <w:link w:val="Heading04"/>
    <w:rsid w:val="00E10D99"/>
    <w:rPr>
      <w:rFonts w:ascii="Arial" w:hAnsi="Arial"/>
      <w:sz w:val="24"/>
    </w:rPr>
  </w:style>
  <w:style w:type="character" w:customStyle="1" w:styleId="Heading2Char">
    <w:name w:val="Heading 2 Char"/>
    <w:basedOn w:val="DefaultParagraphFont"/>
    <w:link w:val="Heading2"/>
    <w:uiPriority w:val="9"/>
    <w:semiHidden/>
    <w:rsid w:val="00AA58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87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87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A587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A587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A587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A587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A587E"/>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AA587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87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A587E"/>
    <w:pPr>
      <w:spacing w:before="160"/>
      <w:jc w:val="center"/>
    </w:pPr>
    <w:rPr>
      <w:i/>
      <w:iCs/>
      <w:color w:val="404040" w:themeColor="text1" w:themeTint="BF"/>
    </w:rPr>
  </w:style>
  <w:style w:type="character" w:customStyle="1" w:styleId="QuoteChar">
    <w:name w:val="Quote Char"/>
    <w:basedOn w:val="DefaultParagraphFont"/>
    <w:link w:val="Quote"/>
    <w:uiPriority w:val="29"/>
    <w:rsid w:val="00AA587E"/>
    <w:rPr>
      <w:i/>
      <w:iCs/>
      <w:color w:val="404040" w:themeColor="text1" w:themeTint="BF"/>
    </w:rPr>
  </w:style>
  <w:style w:type="character" w:styleId="IntenseEmphasis">
    <w:name w:val="Intense Emphasis"/>
    <w:basedOn w:val="DefaultParagraphFont"/>
    <w:uiPriority w:val="21"/>
    <w:qFormat/>
    <w:rsid w:val="00AA587E"/>
    <w:rPr>
      <w:i/>
      <w:iCs/>
      <w:color w:val="0F4761" w:themeColor="accent1" w:themeShade="BF"/>
    </w:rPr>
  </w:style>
  <w:style w:type="paragraph" w:styleId="IntenseQuote">
    <w:name w:val="Intense Quote"/>
    <w:basedOn w:val="Normal"/>
    <w:next w:val="Normal"/>
    <w:link w:val="IntenseQuoteChar"/>
    <w:uiPriority w:val="30"/>
    <w:qFormat/>
    <w:rsid w:val="00AA5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87E"/>
    <w:rPr>
      <w:i/>
      <w:iCs/>
      <w:color w:val="0F4761" w:themeColor="accent1" w:themeShade="BF"/>
    </w:rPr>
  </w:style>
  <w:style w:type="character" w:styleId="IntenseReference">
    <w:name w:val="Intense Reference"/>
    <w:basedOn w:val="DefaultParagraphFont"/>
    <w:uiPriority w:val="32"/>
    <w:qFormat/>
    <w:rsid w:val="00AA58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7</Pages>
  <Words>754</Words>
  <Characters>5051</Characters>
  <Application>Microsoft Office Word</Application>
  <DocSecurity>0</DocSecurity>
  <Lines>459</Lines>
  <Paragraphs>386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2</cp:revision>
  <dcterms:created xsi:type="dcterms:W3CDTF">2026-01-07T22:25:00Z</dcterms:created>
  <dcterms:modified xsi:type="dcterms:W3CDTF">2026-01-07T23:01:00Z</dcterms:modified>
  <dc:identifier/>
  <dc:language/>
</cp:coreProperties>
</file>