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40AD5" w14:textId="53A824C8" w:rsidR="00E35FA3" w:rsidRDefault="003E1E31" w:rsidP="00E35FA3">
      <w:pPr>
        <w:jc w:val="center"/>
        <w:rPr>
          <w:rFonts w:cs="Arial"/>
          <w:b/>
          <w:bCs/>
          <w:sz w:val="72"/>
          <w:szCs w:val="72"/>
        </w:rPr>
      </w:pPr>
      <w:r>
        <w:rPr>
          <w:rFonts w:cs="Arial"/>
          <w:noProof/>
        </w:rPr>
        <w:drawing>
          <wp:anchor distT="0" distB="0" distL="114300" distR="114300" simplePos="0" relativeHeight="251658240" behindDoc="0" locked="0" layoutInCell="1" allowOverlap="1" wp14:anchorId="7E63AF58" wp14:editId="5F7DBF95">
            <wp:simplePos x="0" y="0"/>
            <wp:positionH relativeFrom="column">
              <wp:posOffset>19050</wp:posOffset>
            </wp:positionH>
            <wp:positionV relativeFrom="paragraph">
              <wp:posOffset>-342900</wp:posOffset>
            </wp:positionV>
            <wp:extent cx="5731510" cy="1311275"/>
            <wp:effectExtent l="0" t="0" r="2540" b="3175"/>
            <wp:wrapNone/>
            <wp:docPr id="1679663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63533" name="Picture 1679663533"/>
                    <pic:cNvPicPr/>
                  </pic:nvPicPr>
                  <pic:blipFill>
                    <a:blip r:embed="rId8">
                      <a:extLst>
                        <a:ext uri="{28A0092B-C50C-407E-A947-70E740481C1C}">
                          <a14:useLocalDpi xmlns:a14="http://schemas.microsoft.com/office/drawing/2010/main" val="0"/>
                        </a:ext>
                      </a:extLst>
                    </a:blip>
                    <a:stretch>
                      <a:fillRect/>
                    </a:stretch>
                  </pic:blipFill>
                  <pic:spPr>
                    <a:xfrm>
                      <a:off x="0" y="0"/>
                      <a:ext cx="5731510" cy="1311275"/>
                    </a:xfrm>
                    <a:prstGeom prst="rect">
                      <a:avLst/>
                    </a:prstGeom>
                  </pic:spPr>
                </pic:pic>
              </a:graphicData>
            </a:graphic>
          </wp:anchor>
        </w:drawing>
      </w:r>
    </w:p>
    <w:p w14:paraId="59505276" w14:textId="66FCC315" w:rsidR="00E35FA3" w:rsidRDefault="00E35FA3" w:rsidP="00E35FA3">
      <w:pPr>
        <w:jc w:val="center"/>
        <w:rPr>
          <w:rFonts w:cs="Arial"/>
          <w:b/>
          <w:bCs/>
          <w:sz w:val="72"/>
          <w:szCs w:val="72"/>
        </w:rPr>
      </w:pPr>
    </w:p>
    <w:p w14:paraId="797864D6" w14:textId="7D3AAF57" w:rsidR="00E35FA3" w:rsidRDefault="00E35FA3" w:rsidP="00E35FA3">
      <w:pPr>
        <w:jc w:val="center"/>
        <w:rPr>
          <w:rFonts w:cs="Arial"/>
          <w:b/>
          <w:bCs/>
          <w:sz w:val="72"/>
          <w:szCs w:val="72"/>
        </w:rPr>
      </w:pPr>
    </w:p>
    <w:p w14:paraId="1AC15C22" w14:textId="35F3EA20" w:rsidR="00E35FA3" w:rsidRDefault="00E35FA3" w:rsidP="00E35FA3">
      <w:pPr>
        <w:jc w:val="center"/>
        <w:rPr>
          <w:rFonts w:cs="Arial"/>
          <w:b/>
          <w:bCs/>
          <w:sz w:val="72"/>
          <w:szCs w:val="72"/>
        </w:rPr>
      </w:pPr>
    </w:p>
    <w:p w14:paraId="06F83788" w14:textId="6441CB35" w:rsidR="00535856" w:rsidRPr="00A6656A" w:rsidRDefault="00E35FA3" w:rsidP="00E35FA3">
      <w:pPr>
        <w:jc w:val="center"/>
        <w:rPr>
          <w:rFonts w:cs="Arial"/>
          <w:sz w:val="96"/>
          <w:szCs w:val="96"/>
        </w:rPr>
      </w:pPr>
      <w:r w:rsidRPr="00A6656A">
        <w:rPr>
          <w:rFonts w:cs="Arial"/>
          <w:b/>
          <w:bCs/>
          <w:sz w:val="96"/>
          <w:szCs w:val="96"/>
        </w:rPr>
        <w:t>A</w:t>
      </w:r>
      <w:r w:rsidR="00535856" w:rsidRPr="00A6656A">
        <w:rPr>
          <w:rFonts w:cs="Arial"/>
          <w:b/>
          <w:bCs/>
          <w:sz w:val="96"/>
          <w:szCs w:val="96"/>
        </w:rPr>
        <w:t xml:space="preserve">M AI </w:t>
      </w:r>
      <w:r w:rsidRPr="00A6656A">
        <w:rPr>
          <w:rFonts w:cs="Arial"/>
          <w:b/>
          <w:bCs/>
          <w:sz w:val="96"/>
          <w:szCs w:val="96"/>
        </w:rPr>
        <w:t>SAFE</w:t>
      </w:r>
      <w:r w:rsidRPr="00A6656A">
        <w:rPr>
          <w:rFonts w:cs="Arial"/>
          <w:sz w:val="96"/>
          <w:szCs w:val="96"/>
        </w:rPr>
        <w:t xml:space="preserve"> </w:t>
      </w:r>
    </w:p>
    <w:p w14:paraId="7B771234" w14:textId="3CCBABA1" w:rsidR="00E35FA3" w:rsidRPr="00AC6F8B" w:rsidRDefault="00E35FA3" w:rsidP="00E35FA3">
      <w:pPr>
        <w:jc w:val="center"/>
        <w:rPr>
          <w:rFonts w:cs="Arial"/>
          <w:sz w:val="72"/>
          <w:szCs w:val="72"/>
        </w:rPr>
      </w:pPr>
      <w:r w:rsidRPr="00AC6F8B">
        <w:rPr>
          <w:rFonts w:cs="Arial"/>
          <w:sz w:val="72"/>
          <w:szCs w:val="72"/>
        </w:rPr>
        <w:t xml:space="preserve">AI </w:t>
      </w:r>
      <w:r w:rsidR="00327300">
        <w:rPr>
          <w:rFonts w:cs="Arial"/>
          <w:sz w:val="72"/>
          <w:szCs w:val="72"/>
        </w:rPr>
        <w:t xml:space="preserve">System </w:t>
      </w:r>
      <w:r w:rsidR="00D344A4">
        <w:rPr>
          <w:rFonts w:cs="Arial"/>
          <w:sz w:val="72"/>
          <w:szCs w:val="72"/>
        </w:rPr>
        <w:t>Maturity</w:t>
      </w:r>
      <w:r w:rsidRPr="00AC6F8B">
        <w:rPr>
          <w:rFonts w:cs="Arial"/>
          <w:sz w:val="72"/>
          <w:szCs w:val="72"/>
        </w:rPr>
        <w:t xml:space="preserve"> Assessment </w:t>
      </w:r>
    </w:p>
    <w:p w14:paraId="22023EC4" w14:textId="2A10048D" w:rsidR="00E35FA3" w:rsidRPr="00AC6F8B" w:rsidRDefault="00E35FA3" w:rsidP="00E35FA3">
      <w:pPr>
        <w:jc w:val="center"/>
        <w:rPr>
          <w:rFonts w:cs="Arial"/>
          <w:sz w:val="72"/>
          <w:szCs w:val="72"/>
        </w:rPr>
      </w:pPr>
      <w:r w:rsidRPr="00AC6F8B">
        <w:rPr>
          <w:rFonts w:cs="Arial"/>
          <w:sz w:val="72"/>
          <w:szCs w:val="72"/>
        </w:rPr>
        <w:t xml:space="preserve">for </w:t>
      </w:r>
    </w:p>
    <w:p w14:paraId="4B2EB201" w14:textId="584E4F89" w:rsidR="00E35FA3" w:rsidRPr="00AC6F8B" w:rsidRDefault="004F57CC" w:rsidP="00E35FA3">
      <w:pPr>
        <w:jc w:val="center"/>
        <w:rPr>
          <w:rFonts w:cs="Arial"/>
          <w:b/>
          <w:bCs/>
          <w:sz w:val="72"/>
          <w:szCs w:val="72"/>
        </w:rPr>
      </w:pPr>
      <w:r>
        <w:rPr>
          <w:rFonts w:cs="Arial"/>
          <w:b/>
          <w:bCs/>
          <w:sz w:val="72"/>
          <w:szCs w:val="72"/>
        </w:rPr>
        <w:t>{{org_name}}</w:t>
      </w:r>
    </w:p>
    <w:p w14:paraId="596FB12B" w14:textId="4854A32E" w:rsidR="00E35FA3" w:rsidRPr="00AC6F8B" w:rsidRDefault="00E35FA3" w:rsidP="00E35FA3">
      <w:pPr>
        <w:jc w:val="center"/>
        <w:rPr>
          <w:rFonts w:cs="Arial"/>
          <w:sz w:val="72"/>
          <w:szCs w:val="72"/>
        </w:rPr>
      </w:pPr>
    </w:p>
    <w:p w14:paraId="2CECB289" w14:textId="087230B8" w:rsidR="00E35FA3" w:rsidRPr="00AC6F8B" w:rsidRDefault="00E35FA3" w:rsidP="00E35FA3">
      <w:pPr>
        <w:jc w:val="center"/>
        <w:rPr>
          <w:rFonts w:cs="Arial"/>
          <w:sz w:val="32"/>
          <w:szCs w:val="32"/>
        </w:rPr>
      </w:pPr>
      <w:r w:rsidRPr="00AC6F8B">
        <w:t>{{assessment.date}}</w:t>
      </w:r>
    </w:p>
    <w:p w14:paraId="0F8A0B89" w14:textId="03F34B27" w:rsidR="006178C9" w:rsidRPr="00AC6F8B" w:rsidRDefault="006178C9" w:rsidP="00E35FA3">
      <w:pPr>
        <w:jc w:val="center"/>
        <w:rPr>
          <w:rFonts w:cs="Arial"/>
          <w:sz w:val="32"/>
          <w:szCs w:val="32"/>
        </w:rPr>
      </w:pPr>
    </w:p>
    <w:p w14:paraId="3DE95179" w14:textId="5678DED0" w:rsidR="006178C9" w:rsidRPr="00AC6F8B" w:rsidRDefault="0064153D" w:rsidP="006178C9">
      <w:pPr>
        <w:jc w:val="center"/>
        <w:rPr>
          <w:rFonts w:cs="Arial"/>
          <w:b/>
          <w:bCs/>
          <w:sz w:val="28"/>
          <w:szCs w:val="28"/>
        </w:rPr>
      </w:pPr>
      <w:r w:rsidRPr="00AC6F8B">
        <w:rPr>
          <w:rFonts w:cs="Arial"/>
          <w:b/>
          <w:bCs/>
          <w:sz w:val="28"/>
          <w:szCs w:val="28"/>
        </w:rPr>
        <w:t>Automated</w:t>
      </w:r>
      <w:r w:rsidR="006178C9" w:rsidRPr="00AC6F8B">
        <w:rPr>
          <w:rFonts w:cs="Arial"/>
          <w:b/>
          <w:bCs/>
          <w:sz w:val="28"/>
          <w:szCs w:val="28"/>
        </w:rPr>
        <w:t xml:space="preserve"> Version</w:t>
      </w:r>
    </w:p>
    <w:p w14:paraId="3AE76C78" w14:textId="61C57C6F" w:rsidR="00DE1268" w:rsidRPr="00AC6F8B" w:rsidRDefault="00DE1268" w:rsidP="006178C9">
      <w:pPr>
        <w:jc w:val="center"/>
        <w:rPr>
          <w:rFonts w:cs="Arial"/>
          <w:b/>
          <w:bCs/>
          <w:sz w:val="28"/>
          <w:szCs w:val="28"/>
        </w:rPr>
      </w:pPr>
    </w:p>
    <w:p w14:paraId="5B390571" w14:textId="68CAD84B" w:rsidR="00DE1268" w:rsidRPr="00AC6F8B" w:rsidRDefault="00DE1268">
      <w:pPr>
        <w:rPr>
          <w:rFonts w:cs="Arial"/>
          <w:b/>
          <w:bCs/>
          <w:sz w:val="28"/>
          <w:szCs w:val="28"/>
        </w:rPr>
      </w:pPr>
      <w:r w:rsidRPr="00AC6F8B">
        <w:rPr>
          <w:rFonts w:cs="Arial"/>
          <w:b/>
          <w:bCs/>
          <w:sz w:val="28"/>
          <w:szCs w:val="28"/>
        </w:rPr>
        <w:br w:type="page"/>
      </w:r>
    </w:p>
    <w:p w14:paraId="3592B5B0" w14:textId="77777777" w:rsidR="00DE1268" w:rsidRPr="00AC6F8B" w:rsidRDefault="00C1108D" w:rsidP="006178C9">
      <w:pPr>
        <w:jc w:val="center"/>
        <w:rPr>
          <w:rFonts w:cs="Arial"/>
          <w:b/>
          <w:bCs/>
          <w:sz w:val="28"/>
          <w:szCs w:val="28"/>
        </w:rPr>
      </w:pPr>
      <w:r w:rsidRPr="00AC6F8B">
        <w:rPr>
          <w:rFonts w:cs="Arial"/>
          <w:b/>
          <w:bCs/>
          <w:sz w:val="28"/>
          <w:szCs w:val="28"/>
        </w:rPr>
        <w:lastRenderedPageBreak/>
        <w:t>Table of Contents</w:t>
      </w:r>
    </w:p>
    <w:p w14:paraId="3E49F946" w14:textId="4FC058E2" w:rsidR="00997397" w:rsidRPr="00997397" w:rsidRDefault="007145FC">
      <w:pPr>
        <w:pStyle w:val="TOC1"/>
        <w:rPr>
          <w:rFonts w:ascii="Arial" w:hAnsi="Arial" w:cs="Arial"/>
          <w:noProof/>
          <w:kern w:val="2"/>
          <w:sz w:val="24"/>
          <w:szCs w:val="24"/>
          <w:lang w:val="en-AU" w:eastAsia="en-AU"/>
          <w14:ligatures w14:val="standardContextual"/>
        </w:rPr>
      </w:pPr>
      <w:r w:rsidRPr="00632C4A">
        <w:rPr>
          <w:rFonts w:ascii="Arial" w:hAnsi="Arial" w:cs="Arial"/>
          <w:sz w:val="24"/>
          <w:szCs w:val="24"/>
        </w:rPr>
        <w:fldChar w:fldCharType="begin"/>
      </w:r>
      <w:r w:rsidRPr="00632C4A">
        <w:rPr>
          <w:rFonts w:ascii="Arial" w:hAnsi="Arial" w:cs="Arial"/>
          <w:sz w:val="24"/>
          <w:szCs w:val="24"/>
        </w:rPr>
        <w:instrText xml:space="preserve"> TOC \h \z \t "Heading01,1,Heading02,2,Heading03,3,Caption,4" </w:instrText>
      </w:r>
      <w:r w:rsidRPr="00632C4A">
        <w:rPr>
          <w:rFonts w:ascii="Arial" w:hAnsi="Arial" w:cs="Arial"/>
          <w:sz w:val="24"/>
          <w:szCs w:val="24"/>
        </w:rPr>
        <w:fldChar w:fldCharType="separate"/>
      </w:r>
      <w:hyperlink w:anchor="_Toc219967291" w:history="1">
        <w:r w:rsidR="00997397" w:rsidRPr="00997397">
          <w:rPr>
            <w:rStyle w:val="Hyperlink"/>
            <w:rFonts w:ascii="Arial" w:hAnsi="Arial" w:cs="Arial"/>
            <w:noProof/>
            <w:sz w:val="24"/>
            <w:szCs w:val="24"/>
            <w:lang w:val="en-AU" w:eastAsia="en-AU"/>
          </w:rPr>
          <w:t>1.</w:t>
        </w:r>
        <w:r w:rsidR="00997397" w:rsidRPr="00997397">
          <w:rPr>
            <w:rFonts w:ascii="Arial" w:hAnsi="Arial" w:cs="Arial"/>
            <w:noProof/>
            <w:kern w:val="2"/>
            <w:sz w:val="24"/>
            <w:szCs w:val="24"/>
            <w:lang w:val="en-AU" w:eastAsia="en-AU"/>
            <w14:ligatures w14:val="standardContextual"/>
          </w:rPr>
          <w:tab/>
        </w:r>
        <w:r w:rsidR="00997397" w:rsidRPr="00997397">
          <w:rPr>
            <w:rStyle w:val="Hyperlink"/>
            <w:rFonts w:ascii="Arial" w:hAnsi="Arial" w:cs="Arial"/>
            <w:noProof/>
            <w:sz w:val="24"/>
            <w:szCs w:val="24"/>
            <w:lang w:val="en-AU" w:eastAsia="en-AU"/>
          </w:rPr>
          <w:t>Executive Snapshot</w:t>
        </w:r>
        <w:r w:rsidR="00997397" w:rsidRPr="00997397">
          <w:rPr>
            <w:rFonts w:ascii="Arial" w:hAnsi="Arial" w:cs="Arial"/>
            <w:noProof/>
            <w:webHidden/>
            <w:sz w:val="24"/>
            <w:szCs w:val="24"/>
          </w:rPr>
          <w:tab/>
        </w:r>
        <w:r w:rsidR="00997397" w:rsidRPr="00997397">
          <w:rPr>
            <w:rFonts w:ascii="Arial" w:hAnsi="Arial" w:cs="Arial"/>
            <w:noProof/>
            <w:webHidden/>
            <w:sz w:val="24"/>
            <w:szCs w:val="24"/>
          </w:rPr>
          <w:fldChar w:fldCharType="begin"/>
        </w:r>
        <w:r w:rsidR="00997397" w:rsidRPr="00997397">
          <w:rPr>
            <w:rFonts w:ascii="Arial" w:hAnsi="Arial" w:cs="Arial"/>
            <w:noProof/>
            <w:webHidden/>
            <w:sz w:val="24"/>
            <w:szCs w:val="24"/>
          </w:rPr>
          <w:instrText xml:space="preserve"> PAGEREF _Toc219967291 \h </w:instrText>
        </w:r>
        <w:r w:rsidR="00997397" w:rsidRPr="00997397">
          <w:rPr>
            <w:rFonts w:ascii="Arial" w:hAnsi="Arial" w:cs="Arial"/>
            <w:noProof/>
            <w:webHidden/>
            <w:sz w:val="24"/>
            <w:szCs w:val="24"/>
          </w:rPr>
        </w:r>
        <w:r w:rsidR="00997397" w:rsidRPr="00997397">
          <w:rPr>
            <w:rFonts w:ascii="Arial" w:hAnsi="Arial" w:cs="Arial"/>
            <w:noProof/>
            <w:webHidden/>
            <w:sz w:val="24"/>
            <w:szCs w:val="24"/>
          </w:rPr>
          <w:fldChar w:fldCharType="separate"/>
        </w:r>
        <w:r w:rsidR="00997397" w:rsidRPr="00997397">
          <w:rPr>
            <w:rFonts w:ascii="Arial" w:hAnsi="Arial" w:cs="Arial"/>
            <w:noProof/>
            <w:webHidden/>
            <w:sz w:val="24"/>
            <w:szCs w:val="24"/>
          </w:rPr>
          <w:t>3</w:t>
        </w:r>
        <w:r w:rsidR="00997397" w:rsidRPr="00997397">
          <w:rPr>
            <w:rFonts w:ascii="Arial" w:hAnsi="Arial" w:cs="Arial"/>
            <w:noProof/>
            <w:webHidden/>
            <w:sz w:val="24"/>
            <w:szCs w:val="24"/>
          </w:rPr>
          <w:fldChar w:fldCharType="end"/>
        </w:r>
      </w:hyperlink>
    </w:p>
    <w:p w14:paraId="36ECD8C8" w14:textId="30D207EA" w:rsidR="00997397" w:rsidRPr="00997397" w:rsidRDefault="00997397">
      <w:pPr>
        <w:pStyle w:val="TOC1"/>
        <w:rPr>
          <w:rFonts w:ascii="Arial" w:hAnsi="Arial" w:cs="Arial"/>
          <w:noProof/>
          <w:kern w:val="2"/>
          <w:sz w:val="24"/>
          <w:szCs w:val="24"/>
          <w:lang w:val="en-AU" w:eastAsia="en-AU"/>
          <w14:ligatures w14:val="standardContextual"/>
        </w:rPr>
      </w:pPr>
      <w:hyperlink w:anchor="_Toc219967292" w:history="1">
        <w:r w:rsidRPr="00997397">
          <w:rPr>
            <w:rStyle w:val="Hyperlink"/>
            <w:rFonts w:ascii="Arial" w:hAnsi="Arial" w:cs="Arial"/>
            <w:noProof/>
            <w:sz w:val="24"/>
            <w:szCs w:val="24"/>
            <w:lang w:val="en-AU" w:eastAsia="en-AU"/>
          </w:rPr>
          <w:t>2.</w:t>
        </w:r>
        <w:r w:rsidRPr="00997397">
          <w:rPr>
            <w:rFonts w:ascii="Arial" w:hAnsi="Arial" w:cs="Arial"/>
            <w:noProof/>
            <w:kern w:val="2"/>
            <w:sz w:val="24"/>
            <w:szCs w:val="24"/>
            <w:lang w:val="en-AU" w:eastAsia="en-AU"/>
            <w14:ligatures w14:val="standardContextual"/>
          </w:rPr>
          <w:tab/>
        </w:r>
        <w:r w:rsidRPr="00997397">
          <w:rPr>
            <w:rStyle w:val="Hyperlink"/>
            <w:rFonts w:ascii="Arial" w:hAnsi="Arial" w:cs="Arial"/>
            <w:noProof/>
            <w:sz w:val="24"/>
            <w:szCs w:val="24"/>
            <w:lang w:val="en-AU" w:eastAsia="en-AU"/>
          </w:rPr>
          <w:t>How to Interpret This Report</w:t>
        </w:r>
        <w:r w:rsidRPr="00997397">
          <w:rPr>
            <w:rFonts w:ascii="Arial" w:hAnsi="Arial" w:cs="Arial"/>
            <w:noProof/>
            <w:webHidden/>
            <w:sz w:val="24"/>
            <w:szCs w:val="24"/>
          </w:rPr>
          <w:tab/>
        </w:r>
        <w:r w:rsidRPr="00997397">
          <w:rPr>
            <w:rFonts w:ascii="Arial" w:hAnsi="Arial" w:cs="Arial"/>
            <w:noProof/>
            <w:webHidden/>
            <w:sz w:val="24"/>
            <w:szCs w:val="24"/>
          </w:rPr>
          <w:fldChar w:fldCharType="begin"/>
        </w:r>
        <w:r w:rsidRPr="00997397">
          <w:rPr>
            <w:rFonts w:ascii="Arial" w:hAnsi="Arial" w:cs="Arial"/>
            <w:noProof/>
            <w:webHidden/>
            <w:sz w:val="24"/>
            <w:szCs w:val="24"/>
          </w:rPr>
          <w:instrText xml:space="preserve"> PAGEREF _Toc219967292 \h </w:instrText>
        </w:r>
        <w:r w:rsidRPr="00997397">
          <w:rPr>
            <w:rFonts w:ascii="Arial" w:hAnsi="Arial" w:cs="Arial"/>
            <w:noProof/>
            <w:webHidden/>
            <w:sz w:val="24"/>
            <w:szCs w:val="24"/>
          </w:rPr>
        </w:r>
        <w:r w:rsidRPr="00997397">
          <w:rPr>
            <w:rFonts w:ascii="Arial" w:hAnsi="Arial" w:cs="Arial"/>
            <w:noProof/>
            <w:webHidden/>
            <w:sz w:val="24"/>
            <w:szCs w:val="24"/>
          </w:rPr>
          <w:fldChar w:fldCharType="separate"/>
        </w:r>
        <w:r w:rsidRPr="00997397">
          <w:rPr>
            <w:rFonts w:ascii="Arial" w:hAnsi="Arial" w:cs="Arial"/>
            <w:noProof/>
            <w:webHidden/>
            <w:sz w:val="24"/>
            <w:szCs w:val="24"/>
          </w:rPr>
          <w:t>3</w:t>
        </w:r>
        <w:r w:rsidRPr="00997397">
          <w:rPr>
            <w:rFonts w:ascii="Arial" w:hAnsi="Arial" w:cs="Arial"/>
            <w:noProof/>
            <w:webHidden/>
            <w:sz w:val="24"/>
            <w:szCs w:val="24"/>
          </w:rPr>
          <w:fldChar w:fldCharType="end"/>
        </w:r>
      </w:hyperlink>
    </w:p>
    <w:p w14:paraId="37454F24" w14:textId="33C02A63" w:rsidR="00997397" w:rsidRPr="00997397" w:rsidRDefault="00997397">
      <w:pPr>
        <w:pStyle w:val="TOC1"/>
        <w:rPr>
          <w:rFonts w:ascii="Arial" w:hAnsi="Arial" w:cs="Arial"/>
          <w:noProof/>
          <w:kern w:val="2"/>
          <w:sz w:val="24"/>
          <w:szCs w:val="24"/>
          <w:lang w:val="en-AU" w:eastAsia="en-AU"/>
          <w14:ligatures w14:val="standardContextual"/>
        </w:rPr>
      </w:pPr>
      <w:hyperlink w:anchor="_Toc219967293" w:history="1">
        <w:r w:rsidRPr="00997397">
          <w:rPr>
            <w:rStyle w:val="Hyperlink"/>
            <w:rFonts w:ascii="Arial" w:hAnsi="Arial" w:cs="Arial"/>
            <w:noProof/>
            <w:sz w:val="24"/>
            <w:szCs w:val="24"/>
            <w:lang w:val="en-AU" w:eastAsia="en-AU"/>
          </w:rPr>
          <w:t>3.</w:t>
        </w:r>
        <w:r w:rsidRPr="00997397">
          <w:rPr>
            <w:rFonts w:ascii="Arial" w:hAnsi="Arial" w:cs="Arial"/>
            <w:noProof/>
            <w:kern w:val="2"/>
            <w:sz w:val="24"/>
            <w:szCs w:val="24"/>
            <w:lang w:val="en-AU" w:eastAsia="en-AU"/>
            <w14:ligatures w14:val="standardContextual"/>
          </w:rPr>
          <w:tab/>
        </w:r>
        <w:r w:rsidRPr="00997397">
          <w:rPr>
            <w:rStyle w:val="Hyperlink"/>
            <w:rFonts w:ascii="Arial" w:hAnsi="Arial" w:cs="Arial"/>
            <w:noProof/>
            <w:sz w:val="24"/>
            <w:szCs w:val="24"/>
            <w:lang w:val="en-AU" w:eastAsia="en-AU"/>
          </w:rPr>
          <w:t>Assessment Scope &amp; Context</w:t>
        </w:r>
        <w:r w:rsidRPr="00997397">
          <w:rPr>
            <w:rFonts w:ascii="Arial" w:hAnsi="Arial" w:cs="Arial"/>
            <w:noProof/>
            <w:webHidden/>
            <w:sz w:val="24"/>
            <w:szCs w:val="24"/>
          </w:rPr>
          <w:tab/>
        </w:r>
        <w:r w:rsidRPr="00997397">
          <w:rPr>
            <w:rFonts w:ascii="Arial" w:hAnsi="Arial" w:cs="Arial"/>
            <w:noProof/>
            <w:webHidden/>
            <w:sz w:val="24"/>
            <w:szCs w:val="24"/>
          </w:rPr>
          <w:fldChar w:fldCharType="begin"/>
        </w:r>
        <w:r w:rsidRPr="00997397">
          <w:rPr>
            <w:rFonts w:ascii="Arial" w:hAnsi="Arial" w:cs="Arial"/>
            <w:noProof/>
            <w:webHidden/>
            <w:sz w:val="24"/>
            <w:szCs w:val="24"/>
          </w:rPr>
          <w:instrText xml:space="preserve"> PAGEREF _Toc219967293 \h </w:instrText>
        </w:r>
        <w:r w:rsidRPr="00997397">
          <w:rPr>
            <w:rFonts w:ascii="Arial" w:hAnsi="Arial" w:cs="Arial"/>
            <w:noProof/>
            <w:webHidden/>
            <w:sz w:val="24"/>
            <w:szCs w:val="24"/>
          </w:rPr>
        </w:r>
        <w:r w:rsidRPr="00997397">
          <w:rPr>
            <w:rFonts w:ascii="Arial" w:hAnsi="Arial" w:cs="Arial"/>
            <w:noProof/>
            <w:webHidden/>
            <w:sz w:val="24"/>
            <w:szCs w:val="24"/>
          </w:rPr>
          <w:fldChar w:fldCharType="separate"/>
        </w:r>
        <w:r w:rsidRPr="00997397">
          <w:rPr>
            <w:rFonts w:ascii="Arial" w:hAnsi="Arial" w:cs="Arial"/>
            <w:noProof/>
            <w:webHidden/>
            <w:sz w:val="24"/>
            <w:szCs w:val="24"/>
          </w:rPr>
          <w:t>4</w:t>
        </w:r>
        <w:r w:rsidRPr="00997397">
          <w:rPr>
            <w:rFonts w:ascii="Arial" w:hAnsi="Arial" w:cs="Arial"/>
            <w:noProof/>
            <w:webHidden/>
            <w:sz w:val="24"/>
            <w:szCs w:val="24"/>
          </w:rPr>
          <w:fldChar w:fldCharType="end"/>
        </w:r>
      </w:hyperlink>
    </w:p>
    <w:p w14:paraId="78F9F3CA" w14:textId="6534533C" w:rsidR="00997397" w:rsidRPr="00997397" w:rsidRDefault="00997397">
      <w:pPr>
        <w:pStyle w:val="TOC1"/>
        <w:rPr>
          <w:rFonts w:ascii="Arial" w:hAnsi="Arial" w:cs="Arial"/>
          <w:noProof/>
          <w:kern w:val="2"/>
          <w:sz w:val="24"/>
          <w:szCs w:val="24"/>
          <w:lang w:val="en-AU" w:eastAsia="en-AU"/>
          <w14:ligatures w14:val="standardContextual"/>
        </w:rPr>
      </w:pPr>
      <w:hyperlink w:anchor="_Toc219967294" w:history="1">
        <w:r w:rsidRPr="00997397">
          <w:rPr>
            <w:rStyle w:val="Hyperlink"/>
            <w:rFonts w:ascii="Arial" w:hAnsi="Arial" w:cs="Arial"/>
            <w:noProof/>
            <w:sz w:val="24"/>
            <w:szCs w:val="24"/>
            <w:lang w:val="en-AU" w:eastAsia="en-AU"/>
          </w:rPr>
          <w:t>4.</w:t>
        </w:r>
        <w:r w:rsidRPr="00997397">
          <w:rPr>
            <w:rFonts w:ascii="Arial" w:hAnsi="Arial" w:cs="Arial"/>
            <w:noProof/>
            <w:kern w:val="2"/>
            <w:sz w:val="24"/>
            <w:szCs w:val="24"/>
            <w:lang w:val="en-AU" w:eastAsia="en-AU"/>
            <w14:ligatures w14:val="standardContextual"/>
          </w:rPr>
          <w:tab/>
        </w:r>
        <w:r w:rsidRPr="00997397">
          <w:rPr>
            <w:rStyle w:val="Hyperlink"/>
            <w:rFonts w:ascii="Arial" w:hAnsi="Arial" w:cs="Arial"/>
            <w:noProof/>
            <w:sz w:val="24"/>
            <w:szCs w:val="24"/>
            <w:lang w:val="en-AU" w:eastAsia="en-AU"/>
          </w:rPr>
          <w:t>System Governance, Oversight &amp; Accountability Maturity</w:t>
        </w:r>
        <w:r w:rsidRPr="00997397">
          <w:rPr>
            <w:rFonts w:ascii="Arial" w:hAnsi="Arial" w:cs="Arial"/>
            <w:noProof/>
            <w:webHidden/>
            <w:sz w:val="24"/>
            <w:szCs w:val="24"/>
          </w:rPr>
          <w:tab/>
        </w:r>
        <w:r w:rsidRPr="00997397">
          <w:rPr>
            <w:rFonts w:ascii="Arial" w:hAnsi="Arial" w:cs="Arial"/>
            <w:noProof/>
            <w:webHidden/>
            <w:sz w:val="24"/>
            <w:szCs w:val="24"/>
          </w:rPr>
          <w:fldChar w:fldCharType="begin"/>
        </w:r>
        <w:r w:rsidRPr="00997397">
          <w:rPr>
            <w:rFonts w:ascii="Arial" w:hAnsi="Arial" w:cs="Arial"/>
            <w:noProof/>
            <w:webHidden/>
            <w:sz w:val="24"/>
            <w:szCs w:val="24"/>
          </w:rPr>
          <w:instrText xml:space="preserve"> PAGEREF _Toc219967294 \h </w:instrText>
        </w:r>
        <w:r w:rsidRPr="00997397">
          <w:rPr>
            <w:rFonts w:ascii="Arial" w:hAnsi="Arial" w:cs="Arial"/>
            <w:noProof/>
            <w:webHidden/>
            <w:sz w:val="24"/>
            <w:szCs w:val="24"/>
          </w:rPr>
        </w:r>
        <w:r w:rsidRPr="00997397">
          <w:rPr>
            <w:rFonts w:ascii="Arial" w:hAnsi="Arial" w:cs="Arial"/>
            <w:noProof/>
            <w:webHidden/>
            <w:sz w:val="24"/>
            <w:szCs w:val="24"/>
          </w:rPr>
          <w:fldChar w:fldCharType="separate"/>
        </w:r>
        <w:r w:rsidRPr="00997397">
          <w:rPr>
            <w:rFonts w:ascii="Arial" w:hAnsi="Arial" w:cs="Arial"/>
            <w:noProof/>
            <w:webHidden/>
            <w:sz w:val="24"/>
            <w:szCs w:val="24"/>
          </w:rPr>
          <w:t>5</w:t>
        </w:r>
        <w:r w:rsidRPr="00997397">
          <w:rPr>
            <w:rFonts w:ascii="Arial" w:hAnsi="Arial" w:cs="Arial"/>
            <w:noProof/>
            <w:webHidden/>
            <w:sz w:val="24"/>
            <w:szCs w:val="24"/>
          </w:rPr>
          <w:fldChar w:fldCharType="end"/>
        </w:r>
      </w:hyperlink>
    </w:p>
    <w:p w14:paraId="280A72D0" w14:textId="3494024D" w:rsidR="00997397" w:rsidRPr="00997397" w:rsidRDefault="00997397">
      <w:pPr>
        <w:pStyle w:val="TOC1"/>
        <w:rPr>
          <w:rFonts w:ascii="Arial" w:hAnsi="Arial" w:cs="Arial"/>
          <w:noProof/>
          <w:kern w:val="2"/>
          <w:sz w:val="24"/>
          <w:szCs w:val="24"/>
          <w:lang w:val="en-AU" w:eastAsia="en-AU"/>
          <w14:ligatures w14:val="standardContextual"/>
        </w:rPr>
      </w:pPr>
      <w:hyperlink w:anchor="_Toc219967295" w:history="1">
        <w:r w:rsidRPr="00997397">
          <w:rPr>
            <w:rStyle w:val="Hyperlink"/>
            <w:rFonts w:ascii="Arial" w:hAnsi="Arial" w:cs="Arial"/>
            <w:noProof/>
            <w:sz w:val="24"/>
            <w:szCs w:val="24"/>
            <w:lang w:val="en-AU" w:eastAsia="en-AU"/>
          </w:rPr>
          <w:t>5.</w:t>
        </w:r>
        <w:r w:rsidRPr="00997397">
          <w:rPr>
            <w:rFonts w:ascii="Arial" w:hAnsi="Arial" w:cs="Arial"/>
            <w:noProof/>
            <w:kern w:val="2"/>
            <w:sz w:val="24"/>
            <w:szCs w:val="24"/>
            <w:lang w:val="en-AU" w:eastAsia="en-AU"/>
            <w14:ligatures w14:val="standardContextual"/>
          </w:rPr>
          <w:tab/>
        </w:r>
        <w:r w:rsidRPr="00997397">
          <w:rPr>
            <w:rStyle w:val="Hyperlink"/>
            <w:rFonts w:ascii="Arial" w:hAnsi="Arial" w:cs="Arial"/>
            <w:noProof/>
            <w:sz w:val="24"/>
            <w:szCs w:val="24"/>
            <w:lang w:val="en-AU" w:eastAsia="en-AU"/>
          </w:rPr>
          <w:t>Data, Privacy &amp; Security Maturity</w:t>
        </w:r>
        <w:r w:rsidRPr="00997397">
          <w:rPr>
            <w:rFonts w:ascii="Arial" w:hAnsi="Arial" w:cs="Arial"/>
            <w:noProof/>
            <w:webHidden/>
            <w:sz w:val="24"/>
            <w:szCs w:val="24"/>
          </w:rPr>
          <w:tab/>
        </w:r>
        <w:r w:rsidRPr="00997397">
          <w:rPr>
            <w:rFonts w:ascii="Arial" w:hAnsi="Arial" w:cs="Arial"/>
            <w:noProof/>
            <w:webHidden/>
            <w:sz w:val="24"/>
            <w:szCs w:val="24"/>
          </w:rPr>
          <w:fldChar w:fldCharType="begin"/>
        </w:r>
        <w:r w:rsidRPr="00997397">
          <w:rPr>
            <w:rFonts w:ascii="Arial" w:hAnsi="Arial" w:cs="Arial"/>
            <w:noProof/>
            <w:webHidden/>
            <w:sz w:val="24"/>
            <w:szCs w:val="24"/>
          </w:rPr>
          <w:instrText xml:space="preserve"> PAGEREF _Toc219967295 \h </w:instrText>
        </w:r>
        <w:r w:rsidRPr="00997397">
          <w:rPr>
            <w:rFonts w:ascii="Arial" w:hAnsi="Arial" w:cs="Arial"/>
            <w:noProof/>
            <w:webHidden/>
            <w:sz w:val="24"/>
            <w:szCs w:val="24"/>
          </w:rPr>
        </w:r>
        <w:r w:rsidRPr="00997397">
          <w:rPr>
            <w:rFonts w:ascii="Arial" w:hAnsi="Arial" w:cs="Arial"/>
            <w:noProof/>
            <w:webHidden/>
            <w:sz w:val="24"/>
            <w:szCs w:val="24"/>
          </w:rPr>
          <w:fldChar w:fldCharType="separate"/>
        </w:r>
        <w:r w:rsidRPr="00997397">
          <w:rPr>
            <w:rFonts w:ascii="Arial" w:hAnsi="Arial" w:cs="Arial"/>
            <w:noProof/>
            <w:webHidden/>
            <w:sz w:val="24"/>
            <w:szCs w:val="24"/>
          </w:rPr>
          <w:t>7</w:t>
        </w:r>
        <w:r w:rsidRPr="00997397">
          <w:rPr>
            <w:rFonts w:ascii="Arial" w:hAnsi="Arial" w:cs="Arial"/>
            <w:noProof/>
            <w:webHidden/>
            <w:sz w:val="24"/>
            <w:szCs w:val="24"/>
          </w:rPr>
          <w:fldChar w:fldCharType="end"/>
        </w:r>
      </w:hyperlink>
    </w:p>
    <w:p w14:paraId="33E354BA" w14:textId="1C7DD0D7" w:rsidR="00997397" w:rsidRPr="00997397" w:rsidRDefault="00997397">
      <w:pPr>
        <w:pStyle w:val="TOC1"/>
        <w:rPr>
          <w:rFonts w:ascii="Arial" w:hAnsi="Arial" w:cs="Arial"/>
          <w:noProof/>
          <w:kern w:val="2"/>
          <w:sz w:val="24"/>
          <w:szCs w:val="24"/>
          <w:lang w:val="en-AU" w:eastAsia="en-AU"/>
          <w14:ligatures w14:val="standardContextual"/>
        </w:rPr>
      </w:pPr>
      <w:hyperlink w:anchor="_Toc219967296" w:history="1">
        <w:r w:rsidRPr="00997397">
          <w:rPr>
            <w:rStyle w:val="Hyperlink"/>
            <w:rFonts w:ascii="Arial" w:hAnsi="Arial" w:cs="Arial"/>
            <w:noProof/>
            <w:sz w:val="24"/>
            <w:szCs w:val="24"/>
            <w:lang w:val="en-AU" w:eastAsia="en-AU"/>
          </w:rPr>
          <w:t>6.</w:t>
        </w:r>
        <w:r w:rsidRPr="00997397">
          <w:rPr>
            <w:rFonts w:ascii="Arial" w:hAnsi="Arial" w:cs="Arial"/>
            <w:noProof/>
            <w:kern w:val="2"/>
            <w:sz w:val="24"/>
            <w:szCs w:val="24"/>
            <w:lang w:val="en-AU" w:eastAsia="en-AU"/>
            <w14:ligatures w14:val="standardContextual"/>
          </w:rPr>
          <w:tab/>
        </w:r>
        <w:r w:rsidRPr="00997397">
          <w:rPr>
            <w:rStyle w:val="Hyperlink"/>
            <w:rFonts w:ascii="Arial" w:hAnsi="Arial" w:cs="Arial"/>
            <w:noProof/>
            <w:sz w:val="24"/>
            <w:szCs w:val="24"/>
            <w:lang w:val="en-AU" w:eastAsia="en-AU"/>
          </w:rPr>
          <w:t>Reliability, Safety &amp; Performance Maturity</w:t>
        </w:r>
        <w:r w:rsidRPr="00997397">
          <w:rPr>
            <w:rFonts w:ascii="Arial" w:hAnsi="Arial" w:cs="Arial"/>
            <w:noProof/>
            <w:webHidden/>
            <w:sz w:val="24"/>
            <w:szCs w:val="24"/>
          </w:rPr>
          <w:tab/>
        </w:r>
        <w:r w:rsidRPr="00997397">
          <w:rPr>
            <w:rFonts w:ascii="Arial" w:hAnsi="Arial" w:cs="Arial"/>
            <w:noProof/>
            <w:webHidden/>
            <w:sz w:val="24"/>
            <w:szCs w:val="24"/>
          </w:rPr>
          <w:fldChar w:fldCharType="begin"/>
        </w:r>
        <w:r w:rsidRPr="00997397">
          <w:rPr>
            <w:rFonts w:ascii="Arial" w:hAnsi="Arial" w:cs="Arial"/>
            <w:noProof/>
            <w:webHidden/>
            <w:sz w:val="24"/>
            <w:szCs w:val="24"/>
          </w:rPr>
          <w:instrText xml:space="preserve"> PAGEREF _Toc219967296 \h </w:instrText>
        </w:r>
        <w:r w:rsidRPr="00997397">
          <w:rPr>
            <w:rFonts w:ascii="Arial" w:hAnsi="Arial" w:cs="Arial"/>
            <w:noProof/>
            <w:webHidden/>
            <w:sz w:val="24"/>
            <w:szCs w:val="24"/>
          </w:rPr>
        </w:r>
        <w:r w:rsidRPr="00997397">
          <w:rPr>
            <w:rFonts w:ascii="Arial" w:hAnsi="Arial" w:cs="Arial"/>
            <w:noProof/>
            <w:webHidden/>
            <w:sz w:val="24"/>
            <w:szCs w:val="24"/>
          </w:rPr>
          <w:fldChar w:fldCharType="separate"/>
        </w:r>
        <w:r w:rsidRPr="00997397">
          <w:rPr>
            <w:rFonts w:ascii="Arial" w:hAnsi="Arial" w:cs="Arial"/>
            <w:noProof/>
            <w:webHidden/>
            <w:sz w:val="24"/>
            <w:szCs w:val="24"/>
          </w:rPr>
          <w:t>8</w:t>
        </w:r>
        <w:r w:rsidRPr="00997397">
          <w:rPr>
            <w:rFonts w:ascii="Arial" w:hAnsi="Arial" w:cs="Arial"/>
            <w:noProof/>
            <w:webHidden/>
            <w:sz w:val="24"/>
            <w:szCs w:val="24"/>
          </w:rPr>
          <w:fldChar w:fldCharType="end"/>
        </w:r>
      </w:hyperlink>
    </w:p>
    <w:p w14:paraId="33364222" w14:textId="1B43A00A" w:rsidR="00997397" w:rsidRPr="00997397" w:rsidRDefault="00997397">
      <w:pPr>
        <w:pStyle w:val="TOC1"/>
        <w:rPr>
          <w:rFonts w:ascii="Arial" w:hAnsi="Arial" w:cs="Arial"/>
          <w:noProof/>
          <w:kern w:val="2"/>
          <w:sz w:val="24"/>
          <w:szCs w:val="24"/>
          <w:lang w:val="en-AU" w:eastAsia="en-AU"/>
          <w14:ligatures w14:val="standardContextual"/>
        </w:rPr>
      </w:pPr>
      <w:hyperlink w:anchor="_Toc219967297" w:history="1">
        <w:r w:rsidRPr="00997397">
          <w:rPr>
            <w:rStyle w:val="Hyperlink"/>
            <w:rFonts w:ascii="Arial" w:hAnsi="Arial" w:cs="Arial"/>
            <w:noProof/>
            <w:sz w:val="24"/>
            <w:szCs w:val="24"/>
            <w:lang w:val="en-AU" w:eastAsia="en-AU"/>
          </w:rPr>
          <w:t>7.</w:t>
        </w:r>
        <w:r w:rsidRPr="00997397">
          <w:rPr>
            <w:rFonts w:ascii="Arial" w:hAnsi="Arial" w:cs="Arial"/>
            <w:noProof/>
            <w:kern w:val="2"/>
            <w:sz w:val="24"/>
            <w:szCs w:val="24"/>
            <w:lang w:val="en-AU" w:eastAsia="en-AU"/>
            <w14:ligatures w14:val="standardContextual"/>
          </w:rPr>
          <w:tab/>
        </w:r>
        <w:r w:rsidRPr="00997397">
          <w:rPr>
            <w:rStyle w:val="Hyperlink"/>
            <w:rFonts w:ascii="Arial" w:hAnsi="Arial" w:cs="Arial"/>
            <w:noProof/>
            <w:sz w:val="24"/>
            <w:szCs w:val="24"/>
            <w:lang w:val="en-AU" w:eastAsia="en-AU"/>
          </w:rPr>
          <w:t>Transparency, Explainability &amp; Contestability Maturity</w:t>
        </w:r>
        <w:r w:rsidRPr="00997397">
          <w:rPr>
            <w:rFonts w:ascii="Arial" w:hAnsi="Arial" w:cs="Arial"/>
            <w:noProof/>
            <w:webHidden/>
            <w:sz w:val="24"/>
            <w:szCs w:val="24"/>
          </w:rPr>
          <w:tab/>
        </w:r>
        <w:r w:rsidRPr="00997397">
          <w:rPr>
            <w:rFonts w:ascii="Arial" w:hAnsi="Arial" w:cs="Arial"/>
            <w:noProof/>
            <w:webHidden/>
            <w:sz w:val="24"/>
            <w:szCs w:val="24"/>
          </w:rPr>
          <w:fldChar w:fldCharType="begin"/>
        </w:r>
        <w:r w:rsidRPr="00997397">
          <w:rPr>
            <w:rFonts w:ascii="Arial" w:hAnsi="Arial" w:cs="Arial"/>
            <w:noProof/>
            <w:webHidden/>
            <w:sz w:val="24"/>
            <w:szCs w:val="24"/>
          </w:rPr>
          <w:instrText xml:space="preserve"> PAGEREF _Toc219967297 \h </w:instrText>
        </w:r>
        <w:r w:rsidRPr="00997397">
          <w:rPr>
            <w:rFonts w:ascii="Arial" w:hAnsi="Arial" w:cs="Arial"/>
            <w:noProof/>
            <w:webHidden/>
            <w:sz w:val="24"/>
            <w:szCs w:val="24"/>
          </w:rPr>
        </w:r>
        <w:r w:rsidRPr="00997397">
          <w:rPr>
            <w:rFonts w:ascii="Arial" w:hAnsi="Arial" w:cs="Arial"/>
            <w:noProof/>
            <w:webHidden/>
            <w:sz w:val="24"/>
            <w:szCs w:val="24"/>
          </w:rPr>
          <w:fldChar w:fldCharType="separate"/>
        </w:r>
        <w:r w:rsidRPr="00997397">
          <w:rPr>
            <w:rFonts w:ascii="Arial" w:hAnsi="Arial" w:cs="Arial"/>
            <w:noProof/>
            <w:webHidden/>
            <w:sz w:val="24"/>
            <w:szCs w:val="24"/>
          </w:rPr>
          <w:t>9</w:t>
        </w:r>
        <w:r w:rsidRPr="00997397">
          <w:rPr>
            <w:rFonts w:ascii="Arial" w:hAnsi="Arial" w:cs="Arial"/>
            <w:noProof/>
            <w:webHidden/>
            <w:sz w:val="24"/>
            <w:szCs w:val="24"/>
          </w:rPr>
          <w:fldChar w:fldCharType="end"/>
        </w:r>
      </w:hyperlink>
    </w:p>
    <w:p w14:paraId="4393CEAB" w14:textId="40EFE03D" w:rsidR="00997397" w:rsidRPr="00997397" w:rsidRDefault="00997397">
      <w:pPr>
        <w:pStyle w:val="TOC1"/>
        <w:rPr>
          <w:rFonts w:ascii="Arial" w:hAnsi="Arial" w:cs="Arial"/>
          <w:noProof/>
          <w:kern w:val="2"/>
          <w:sz w:val="24"/>
          <w:szCs w:val="24"/>
          <w:lang w:val="en-AU" w:eastAsia="en-AU"/>
          <w14:ligatures w14:val="standardContextual"/>
        </w:rPr>
      </w:pPr>
      <w:hyperlink w:anchor="_Toc219967298" w:history="1">
        <w:r w:rsidRPr="00997397">
          <w:rPr>
            <w:rStyle w:val="Hyperlink"/>
            <w:rFonts w:ascii="Arial" w:hAnsi="Arial" w:cs="Arial"/>
            <w:noProof/>
            <w:sz w:val="24"/>
            <w:szCs w:val="24"/>
            <w:lang w:val="en-AU" w:eastAsia="en-AU"/>
          </w:rPr>
          <w:t>8.</w:t>
        </w:r>
        <w:r w:rsidRPr="00997397">
          <w:rPr>
            <w:rFonts w:ascii="Arial" w:hAnsi="Arial" w:cs="Arial"/>
            <w:noProof/>
            <w:kern w:val="2"/>
            <w:sz w:val="24"/>
            <w:szCs w:val="24"/>
            <w:lang w:val="en-AU" w:eastAsia="en-AU"/>
            <w14:ligatures w14:val="standardContextual"/>
          </w:rPr>
          <w:tab/>
        </w:r>
        <w:r w:rsidRPr="00997397">
          <w:rPr>
            <w:rStyle w:val="Hyperlink"/>
            <w:rFonts w:ascii="Arial" w:hAnsi="Arial" w:cs="Arial"/>
            <w:noProof/>
            <w:sz w:val="24"/>
            <w:szCs w:val="24"/>
            <w:lang w:val="en-AU" w:eastAsia="en-AU"/>
          </w:rPr>
          <w:t>Fairness, Bias &amp; Inclusivity Maturity</w:t>
        </w:r>
        <w:r w:rsidRPr="00997397">
          <w:rPr>
            <w:rFonts w:ascii="Arial" w:hAnsi="Arial" w:cs="Arial"/>
            <w:noProof/>
            <w:webHidden/>
            <w:sz w:val="24"/>
            <w:szCs w:val="24"/>
          </w:rPr>
          <w:tab/>
        </w:r>
        <w:r w:rsidRPr="00997397">
          <w:rPr>
            <w:rFonts w:ascii="Arial" w:hAnsi="Arial" w:cs="Arial"/>
            <w:noProof/>
            <w:webHidden/>
            <w:sz w:val="24"/>
            <w:szCs w:val="24"/>
          </w:rPr>
          <w:fldChar w:fldCharType="begin"/>
        </w:r>
        <w:r w:rsidRPr="00997397">
          <w:rPr>
            <w:rFonts w:ascii="Arial" w:hAnsi="Arial" w:cs="Arial"/>
            <w:noProof/>
            <w:webHidden/>
            <w:sz w:val="24"/>
            <w:szCs w:val="24"/>
          </w:rPr>
          <w:instrText xml:space="preserve"> PAGEREF _Toc219967298 \h </w:instrText>
        </w:r>
        <w:r w:rsidRPr="00997397">
          <w:rPr>
            <w:rFonts w:ascii="Arial" w:hAnsi="Arial" w:cs="Arial"/>
            <w:noProof/>
            <w:webHidden/>
            <w:sz w:val="24"/>
            <w:szCs w:val="24"/>
          </w:rPr>
        </w:r>
        <w:r w:rsidRPr="00997397">
          <w:rPr>
            <w:rFonts w:ascii="Arial" w:hAnsi="Arial" w:cs="Arial"/>
            <w:noProof/>
            <w:webHidden/>
            <w:sz w:val="24"/>
            <w:szCs w:val="24"/>
          </w:rPr>
          <w:fldChar w:fldCharType="separate"/>
        </w:r>
        <w:r w:rsidRPr="00997397">
          <w:rPr>
            <w:rFonts w:ascii="Arial" w:hAnsi="Arial" w:cs="Arial"/>
            <w:noProof/>
            <w:webHidden/>
            <w:sz w:val="24"/>
            <w:szCs w:val="24"/>
          </w:rPr>
          <w:t>10</w:t>
        </w:r>
        <w:r w:rsidRPr="00997397">
          <w:rPr>
            <w:rFonts w:ascii="Arial" w:hAnsi="Arial" w:cs="Arial"/>
            <w:noProof/>
            <w:webHidden/>
            <w:sz w:val="24"/>
            <w:szCs w:val="24"/>
          </w:rPr>
          <w:fldChar w:fldCharType="end"/>
        </w:r>
      </w:hyperlink>
    </w:p>
    <w:p w14:paraId="186C586E" w14:textId="6B7D6BC6" w:rsidR="00997397" w:rsidRPr="00997397" w:rsidRDefault="00997397">
      <w:pPr>
        <w:pStyle w:val="TOC1"/>
        <w:rPr>
          <w:rFonts w:ascii="Arial" w:hAnsi="Arial" w:cs="Arial"/>
          <w:noProof/>
          <w:kern w:val="2"/>
          <w:sz w:val="24"/>
          <w:szCs w:val="24"/>
          <w:lang w:val="en-AU" w:eastAsia="en-AU"/>
          <w14:ligatures w14:val="standardContextual"/>
        </w:rPr>
      </w:pPr>
      <w:hyperlink w:anchor="_Toc219967299" w:history="1">
        <w:r w:rsidRPr="00997397">
          <w:rPr>
            <w:rStyle w:val="Hyperlink"/>
            <w:rFonts w:ascii="Arial" w:hAnsi="Arial" w:cs="Arial"/>
            <w:noProof/>
            <w:sz w:val="24"/>
            <w:szCs w:val="24"/>
            <w:lang w:val="en-AU" w:eastAsia="en-AU"/>
          </w:rPr>
          <w:t>9.</w:t>
        </w:r>
        <w:r w:rsidRPr="00997397">
          <w:rPr>
            <w:rFonts w:ascii="Arial" w:hAnsi="Arial" w:cs="Arial"/>
            <w:noProof/>
            <w:kern w:val="2"/>
            <w:sz w:val="24"/>
            <w:szCs w:val="24"/>
            <w:lang w:val="en-AU" w:eastAsia="en-AU"/>
            <w14:ligatures w14:val="standardContextual"/>
          </w:rPr>
          <w:tab/>
        </w:r>
        <w:r w:rsidRPr="00997397">
          <w:rPr>
            <w:rStyle w:val="Hyperlink"/>
            <w:rFonts w:ascii="Arial" w:hAnsi="Arial" w:cs="Arial"/>
            <w:noProof/>
            <w:sz w:val="24"/>
            <w:szCs w:val="24"/>
            <w:lang w:val="en-AU" w:eastAsia="en-AU"/>
          </w:rPr>
          <w:t>AI System Maturity Results (Domain Level)</w:t>
        </w:r>
        <w:r w:rsidRPr="00997397">
          <w:rPr>
            <w:rFonts w:ascii="Arial" w:hAnsi="Arial" w:cs="Arial"/>
            <w:noProof/>
            <w:webHidden/>
            <w:sz w:val="24"/>
            <w:szCs w:val="24"/>
          </w:rPr>
          <w:tab/>
        </w:r>
        <w:r w:rsidRPr="00997397">
          <w:rPr>
            <w:rFonts w:ascii="Arial" w:hAnsi="Arial" w:cs="Arial"/>
            <w:noProof/>
            <w:webHidden/>
            <w:sz w:val="24"/>
            <w:szCs w:val="24"/>
          </w:rPr>
          <w:fldChar w:fldCharType="begin"/>
        </w:r>
        <w:r w:rsidRPr="00997397">
          <w:rPr>
            <w:rFonts w:ascii="Arial" w:hAnsi="Arial" w:cs="Arial"/>
            <w:noProof/>
            <w:webHidden/>
            <w:sz w:val="24"/>
            <w:szCs w:val="24"/>
          </w:rPr>
          <w:instrText xml:space="preserve"> PAGEREF _Toc219967299 \h </w:instrText>
        </w:r>
        <w:r w:rsidRPr="00997397">
          <w:rPr>
            <w:rFonts w:ascii="Arial" w:hAnsi="Arial" w:cs="Arial"/>
            <w:noProof/>
            <w:webHidden/>
            <w:sz w:val="24"/>
            <w:szCs w:val="24"/>
          </w:rPr>
        </w:r>
        <w:r w:rsidRPr="00997397">
          <w:rPr>
            <w:rFonts w:ascii="Arial" w:hAnsi="Arial" w:cs="Arial"/>
            <w:noProof/>
            <w:webHidden/>
            <w:sz w:val="24"/>
            <w:szCs w:val="24"/>
          </w:rPr>
          <w:fldChar w:fldCharType="separate"/>
        </w:r>
        <w:r w:rsidRPr="00997397">
          <w:rPr>
            <w:rFonts w:ascii="Arial" w:hAnsi="Arial" w:cs="Arial"/>
            <w:noProof/>
            <w:webHidden/>
            <w:sz w:val="24"/>
            <w:szCs w:val="24"/>
          </w:rPr>
          <w:t>11</w:t>
        </w:r>
        <w:r w:rsidRPr="00997397">
          <w:rPr>
            <w:rFonts w:ascii="Arial" w:hAnsi="Arial" w:cs="Arial"/>
            <w:noProof/>
            <w:webHidden/>
            <w:sz w:val="24"/>
            <w:szCs w:val="24"/>
          </w:rPr>
          <w:fldChar w:fldCharType="end"/>
        </w:r>
      </w:hyperlink>
    </w:p>
    <w:p w14:paraId="0F89336E" w14:textId="1C6DE455" w:rsidR="00997397" w:rsidRPr="00997397" w:rsidRDefault="00997397">
      <w:pPr>
        <w:pStyle w:val="TOC1"/>
        <w:rPr>
          <w:rFonts w:ascii="Arial" w:hAnsi="Arial" w:cs="Arial"/>
          <w:noProof/>
          <w:kern w:val="2"/>
          <w:sz w:val="24"/>
          <w:szCs w:val="24"/>
          <w:lang w:val="en-AU" w:eastAsia="en-AU"/>
          <w14:ligatures w14:val="standardContextual"/>
        </w:rPr>
      </w:pPr>
      <w:hyperlink w:anchor="_Toc219967300" w:history="1">
        <w:r w:rsidRPr="00997397">
          <w:rPr>
            <w:rStyle w:val="Hyperlink"/>
            <w:rFonts w:ascii="Arial" w:hAnsi="Arial" w:cs="Arial"/>
            <w:noProof/>
            <w:sz w:val="24"/>
            <w:szCs w:val="24"/>
            <w:lang w:val="en-AU" w:eastAsia="en-AU"/>
          </w:rPr>
          <w:t>10.</w:t>
        </w:r>
        <w:r w:rsidRPr="00997397">
          <w:rPr>
            <w:rFonts w:ascii="Arial" w:hAnsi="Arial" w:cs="Arial"/>
            <w:noProof/>
            <w:kern w:val="2"/>
            <w:sz w:val="24"/>
            <w:szCs w:val="24"/>
            <w:lang w:val="en-AU" w:eastAsia="en-AU"/>
            <w14:ligatures w14:val="standardContextual"/>
          </w:rPr>
          <w:tab/>
        </w:r>
        <w:r w:rsidRPr="00997397">
          <w:rPr>
            <w:rStyle w:val="Hyperlink"/>
            <w:rFonts w:ascii="Arial" w:hAnsi="Arial" w:cs="Arial"/>
            <w:noProof/>
            <w:sz w:val="24"/>
            <w:szCs w:val="24"/>
            <w:lang w:val="en-AU" w:eastAsia="en-AU"/>
          </w:rPr>
          <w:t>Cross-Domain Maturity Patterns &amp; Observations</w:t>
        </w:r>
        <w:r w:rsidRPr="00997397">
          <w:rPr>
            <w:rFonts w:ascii="Arial" w:hAnsi="Arial" w:cs="Arial"/>
            <w:noProof/>
            <w:webHidden/>
            <w:sz w:val="24"/>
            <w:szCs w:val="24"/>
          </w:rPr>
          <w:tab/>
        </w:r>
        <w:r w:rsidRPr="00997397">
          <w:rPr>
            <w:rFonts w:ascii="Arial" w:hAnsi="Arial" w:cs="Arial"/>
            <w:noProof/>
            <w:webHidden/>
            <w:sz w:val="24"/>
            <w:szCs w:val="24"/>
          </w:rPr>
          <w:fldChar w:fldCharType="begin"/>
        </w:r>
        <w:r w:rsidRPr="00997397">
          <w:rPr>
            <w:rFonts w:ascii="Arial" w:hAnsi="Arial" w:cs="Arial"/>
            <w:noProof/>
            <w:webHidden/>
            <w:sz w:val="24"/>
            <w:szCs w:val="24"/>
          </w:rPr>
          <w:instrText xml:space="preserve"> PAGEREF _Toc219967300 \h </w:instrText>
        </w:r>
        <w:r w:rsidRPr="00997397">
          <w:rPr>
            <w:rFonts w:ascii="Arial" w:hAnsi="Arial" w:cs="Arial"/>
            <w:noProof/>
            <w:webHidden/>
            <w:sz w:val="24"/>
            <w:szCs w:val="24"/>
          </w:rPr>
        </w:r>
        <w:r w:rsidRPr="00997397">
          <w:rPr>
            <w:rFonts w:ascii="Arial" w:hAnsi="Arial" w:cs="Arial"/>
            <w:noProof/>
            <w:webHidden/>
            <w:sz w:val="24"/>
            <w:szCs w:val="24"/>
          </w:rPr>
          <w:fldChar w:fldCharType="separate"/>
        </w:r>
        <w:r w:rsidRPr="00997397">
          <w:rPr>
            <w:rFonts w:ascii="Arial" w:hAnsi="Arial" w:cs="Arial"/>
            <w:noProof/>
            <w:webHidden/>
            <w:sz w:val="24"/>
            <w:szCs w:val="24"/>
          </w:rPr>
          <w:t>12</w:t>
        </w:r>
        <w:r w:rsidRPr="00997397">
          <w:rPr>
            <w:rFonts w:ascii="Arial" w:hAnsi="Arial" w:cs="Arial"/>
            <w:noProof/>
            <w:webHidden/>
            <w:sz w:val="24"/>
            <w:szCs w:val="24"/>
          </w:rPr>
          <w:fldChar w:fldCharType="end"/>
        </w:r>
      </w:hyperlink>
    </w:p>
    <w:p w14:paraId="1D86B0AB" w14:textId="4BB3704A" w:rsidR="00997397" w:rsidRPr="00997397" w:rsidRDefault="00997397">
      <w:pPr>
        <w:pStyle w:val="TOC1"/>
        <w:rPr>
          <w:rFonts w:ascii="Arial" w:hAnsi="Arial" w:cs="Arial"/>
          <w:noProof/>
          <w:kern w:val="2"/>
          <w:sz w:val="24"/>
          <w:szCs w:val="24"/>
          <w:lang w:val="en-AU" w:eastAsia="en-AU"/>
          <w14:ligatures w14:val="standardContextual"/>
        </w:rPr>
      </w:pPr>
      <w:hyperlink w:anchor="_Toc219967301" w:history="1">
        <w:r w:rsidRPr="00997397">
          <w:rPr>
            <w:rStyle w:val="Hyperlink"/>
            <w:rFonts w:ascii="Arial" w:hAnsi="Arial" w:cs="Arial"/>
            <w:noProof/>
            <w:sz w:val="24"/>
            <w:szCs w:val="24"/>
            <w:lang w:val="en-AU" w:eastAsia="en-AU"/>
          </w:rPr>
          <w:t>11.</w:t>
        </w:r>
        <w:r w:rsidRPr="00997397">
          <w:rPr>
            <w:rFonts w:ascii="Arial" w:hAnsi="Arial" w:cs="Arial"/>
            <w:noProof/>
            <w:kern w:val="2"/>
            <w:sz w:val="24"/>
            <w:szCs w:val="24"/>
            <w:lang w:val="en-AU" w:eastAsia="en-AU"/>
            <w14:ligatures w14:val="standardContextual"/>
          </w:rPr>
          <w:tab/>
        </w:r>
        <w:r w:rsidRPr="00997397">
          <w:rPr>
            <w:rStyle w:val="Hyperlink"/>
            <w:rFonts w:ascii="Arial" w:hAnsi="Arial" w:cs="Arial"/>
            <w:noProof/>
            <w:sz w:val="24"/>
            <w:szCs w:val="24"/>
            <w:lang w:val="en-AU" w:eastAsia="en-AU"/>
          </w:rPr>
          <w:t>Framework Coverage &amp; Alignment (System-Specific)</w:t>
        </w:r>
        <w:r w:rsidRPr="00997397">
          <w:rPr>
            <w:rFonts w:ascii="Arial" w:hAnsi="Arial" w:cs="Arial"/>
            <w:noProof/>
            <w:webHidden/>
            <w:sz w:val="24"/>
            <w:szCs w:val="24"/>
          </w:rPr>
          <w:tab/>
        </w:r>
        <w:r w:rsidRPr="00997397">
          <w:rPr>
            <w:rFonts w:ascii="Arial" w:hAnsi="Arial" w:cs="Arial"/>
            <w:noProof/>
            <w:webHidden/>
            <w:sz w:val="24"/>
            <w:szCs w:val="24"/>
          </w:rPr>
          <w:fldChar w:fldCharType="begin"/>
        </w:r>
        <w:r w:rsidRPr="00997397">
          <w:rPr>
            <w:rFonts w:ascii="Arial" w:hAnsi="Arial" w:cs="Arial"/>
            <w:noProof/>
            <w:webHidden/>
            <w:sz w:val="24"/>
            <w:szCs w:val="24"/>
          </w:rPr>
          <w:instrText xml:space="preserve"> PAGEREF _Toc219967301 \h </w:instrText>
        </w:r>
        <w:r w:rsidRPr="00997397">
          <w:rPr>
            <w:rFonts w:ascii="Arial" w:hAnsi="Arial" w:cs="Arial"/>
            <w:noProof/>
            <w:webHidden/>
            <w:sz w:val="24"/>
            <w:szCs w:val="24"/>
          </w:rPr>
        </w:r>
        <w:r w:rsidRPr="00997397">
          <w:rPr>
            <w:rFonts w:ascii="Arial" w:hAnsi="Arial" w:cs="Arial"/>
            <w:noProof/>
            <w:webHidden/>
            <w:sz w:val="24"/>
            <w:szCs w:val="24"/>
          </w:rPr>
          <w:fldChar w:fldCharType="separate"/>
        </w:r>
        <w:r w:rsidRPr="00997397">
          <w:rPr>
            <w:rFonts w:ascii="Arial" w:hAnsi="Arial" w:cs="Arial"/>
            <w:noProof/>
            <w:webHidden/>
            <w:sz w:val="24"/>
            <w:szCs w:val="24"/>
          </w:rPr>
          <w:t>12</w:t>
        </w:r>
        <w:r w:rsidRPr="00997397">
          <w:rPr>
            <w:rFonts w:ascii="Arial" w:hAnsi="Arial" w:cs="Arial"/>
            <w:noProof/>
            <w:webHidden/>
            <w:sz w:val="24"/>
            <w:szCs w:val="24"/>
          </w:rPr>
          <w:fldChar w:fldCharType="end"/>
        </w:r>
      </w:hyperlink>
    </w:p>
    <w:p w14:paraId="53346251" w14:textId="783EDFB2" w:rsidR="00997397" w:rsidRPr="00997397" w:rsidRDefault="00997397">
      <w:pPr>
        <w:pStyle w:val="TOC1"/>
        <w:rPr>
          <w:rFonts w:ascii="Arial" w:hAnsi="Arial" w:cs="Arial"/>
          <w:noProof/>
          <w:kern w:val="2"/>
          <w:sz w:val="24"/>
          <w:szCs w:val="24"/>
          <w:lang w:val="en-AU" w:eastAsia="en-AU"/>
          <w14:ligatures w14:val="standardContextual"/>
        </w:rPr>
      </w:pPr>
      <w:hyperlink w:anchor="_Toc219967302" w:history="1">
        <w:r w:rsidRPr="00997397">
          <w:rPr>
            <w:rStyle w:val="Hyperlink"/>
            <w:rFonts w:ascii="Arial" w:hAnsi="Arial" w:cs="Arial"/>
            <w:noProof/>
            <w:sz w:val="24"/>
            <w:szCs w:val="24"/>
            <w:lang w:val="en-AU" w:eastAsia="en-AU"/>
          </w:rPr>
          <w:t>12.</w:t>
        </w:r>
        <w:r w:rsidRPr="00997397">
          <w:rPr>
            <w:rFonts w:ascii="Arial" w:hAnsi="Arial" w:cs="Arial"/>
            <w:noProof/>
            <w:kern w:val="2"/>
            <w:sz w:val="24"/>
            <w:szCs w:val="24"/>
            <w:lang w:val="en-AU" w:eastAsia="en-AU"/>
            <w14:ligatures w14:val="standardContextual"/>
          </w:rPr>
          <w:tab/>
        </w:r>
        <w:r w:rsidRPr="00997397">
          <w:rPr>
            <w:rStyle w:val="Hyperlink"/>
            <w:rFonts w:ascii="Arial" w:hAnsi="Arial" w:cs="Arial"/>
            <w:noProof/>
            <w:sz w:val="24"/>
            <w:szCs w:val="24"/>
            <w:lang w:val="en-AU" w:eastAsia="en-AU"/>
          </w:rPr>
          <w:t>Sector Context &amp; Benchmarking (Indicative Only)</w:t>
        </w:r>
        <w:r w:rsidRPr="00997397">
          <w:rPr>
            <w:rFonts w:ascii="Arial" w:hAnsi="Arial" w:cs="Arial"/>
            <w:noProof/>
            <w:webHidden/>
            <w:sz w:val="24"/>
            <w:szCs w:val="24"/>
          </w:rPr>
          <w:tab/>
        </w:r>
        <w:r w:rsidRPr="00997397">
          <w:rPr>
            <w:rFonts w:ascii="Arial" w:hAnsi="Arial" w:cs="Arial"/>
            <w:noProof/>
            <w:webHidden/>
            <w:sz w:val="24"/>
            <w:szCs w:val="24"/>
          </w:rPr>
          <w:fldChar w:fldCharType="begin"/>
        </w:r>
        <w:r w:rsidRPr="00997397">
          <w:rPr>
            <w:rFonts w:ascii="Arial" w:hAnsi="Arial" w:cs="Arial"/>
            <w:noProof/>
            <w:webHidden/>
            <w:sz w:val="24"/>
            <w:szCs w:val="24"/>
          </w:rPr>
          <w:instrText xml:space="preserve"> PAGEREF _Toc219967302 \h </w:instrText>
        </w:r>
        <w:r w:rsidRPr="00997397">
          <w:rPr>
            <w:rFonts w:ascii="Arial" w:hAnsi="Arial" w:cs="Arial"/>
            <w:noProof/>
            <w:webHidden/>
            <w:sz w:val="24"/>
            <w:szCs w:val="24"/>
          </w:rPr>
        </w:r>
        <w:r w:rsidRPr="00997397">
          <w:rPr>
            <w:rFonts w:ascii="Arial" w:hAnsi="Arial" w:cs="Arial"/>
            <w:noProof/>
            <w:webHidden/>
            <w:sz w:val="24"/>
            <w:szCs w:val="24"/>
          </w:rPr>
          <w:fldChar w:fldCharType="separate"/>
        </w:r>
        <w:r w:rsidRPr="00997397">
          <w:rPr>
            <w:rFonts w:ascii="Arial" w:hAnsi="Arial" w:cs="Arial"/>
            <w:noProof/>
            <w:webHidden/>
            <w:sz w:val="24"/>
            <w:szCs w:val="24"/>
          </w:rPr>
          <w:t>13</w:t>
        </w:r>
        <w:r w:rsidRPr="00997397">
          <w:rPr>
            <w:rFonts w:ascii="Arial" w:hAnsi="Arial" w:cs="Arial"/>
            <w:noProof/>
            <w:webHidden/>
            <w:sz w:val="24"/>
            <w:szCs w:val="24"/>
          </w:rPr>
          <w:fldChar w:fldCharType="end"/>
        </w:r>
      </w:hyperlink>
    </w:p>
    <w:p w14:paraId="1BACA13C" w14:textId="12C07692" w:rsidR="00997397" w:rsidRPr="00997397" w:rsidRDefault="00997397">
      <w:pPr>
        <w:pStyle w:val="TOC1"/>
        <w:rPr>
          <w:rFonts w:ascii="Arial" w:hAnsi="Arial" w:cs="Arial"/>
          <w:noProof/>
          <w:kern w:val="2"/>
          <w:sz w:val="24"/>
          <w:szCs w:val="24"/>
          <w:lang w:val="en-AU" w:eastAsia="en-AU"/>
          <w14:ligatures w14:val="standardContextual"/>
        </w:rPr>
      </w:pPr>
      <w:hyperlink w:anchor="_Toc219967303" w:history="1">
        <w:r w:rsidRPr="00997397">
          <w:rPr>
            <w:rStyle w:val="Hyperlink"/>
            <w:rFonts w:ascii="Arial" w:hAnsi="Arial" w:cs="Arial"/>
            <w:noProof/>
            <w:sz w:val="24"/>
            <w:szCs w:val="24"/>
            <w:lang w:val="en-AU" w:eastAsia="en-AU"/>
          </w:rPr>
          <w:t>13.</w:t>
        </w:r>
        <w:r w:rsidRPr="00997397">
          <w:rPr>
            <w:rFonts w:ascii="Arial" w:hAnsi="Arial" w:cs="Arial"/>
            <w:noProof/>
            <w:kern w:val="2"/>
            <w:sz w:val="24"/>
            <w:szCs w:val="24"/>
            <w:lang w:val="en-AU" w:eastAsia="en-AU"/>
            <w14:ligatures w14:val="standardContextual"/>
          </w:rPr>
          <w:tab/>
        </w:r>
        <w:r w:rsidRPr="00997397">
          <w:rPr>
            <w:rStyle w:val="Hyperlink"/>
            <w:rFonts w:ascii="Arial" w:hAnsi="Arial" w:cs="Arial"/>
            <w:noProof/>
            <w:sz w:val="24"/>
            <w:szCs w:val="24"/>
            <w:lang w:val="en-AU" w:eastAsia="en-AU"/>
          </w:rPr>
          <w:t>Maturity-Aligned Recommendations</w:t>
        </w:r>
        <w:r w:rsidRPr="00997397">
          <w:rPr>
            <w:rFonts w:ascii="Arial" w:hAnsi="Arial" w:cs="Arial"/>
            <w:noProof/>
            <w:webHidden/>
            <w:sz w:val="24"/>
            <w:szCs w:val="24"/>
          </w:rPr>
          <w:tab/>
        </w:r>
        <w:r w:rsidRPr="00997397">
          <w:rPr>
            <w:rFonts w:ascii="Arial" w:hAnsi="Arial" w:cs="Arial"/>
            <w:noProof/>
            <w:webHidden/>
            <w:sz w:val="24"/>
            <w:szCs w:val="24"/>
          </w:rPr>
          <w:fldChar w:fldCharType="begin"/>
        </w:r>
        <w:r w:rsidRPr="00997397">
          <w:rPr>
            <w:rFonts w:ascii="Arial" w:hAnsi="Arial" w:cs="Arial"/>
            <w:noProof/>
            <w:webHidden/>
            <w:sz w:val="24"/>
            <w:szCs w:val="24"/>
          </w:rPr>
          <w:instrText xml:space="preserve"> PAGEREF _Toc219967303 \h </w:instrText>
        </w:r>
        <w:r w:rsidRPr="00997397">
          <w:rPr>
            <w:rFonts w:ascii="Arial" w:hAnsi="Arial" w:cs="Arial"/>
            <w:noProof/>
            <w:webHidden/>
            <w:sz w:val="24"/>
            <w:szCs w:val="24"/>
          </w:rPr>
        </w:r>
        <w:r w:rsidRPr="00997397">
          <w:rPr>
            <w:rFonts w:ascii="Arial" w:hAnsi="Arial" w:cs="Arial"/>
            <w:noProof/>
            <w:webHidden/>
            <w:sz w:val="24"/>
            <w:szCs w:val="24"/>
          </w:rPr>
          <w:fldChar w:fldCharType="separate"/>
        </w:r>
        <w:r w:rsidRPr="00997397">
          <w:rPr>
            <w:rFonts w:ascii="Arial" w:hAnsi="Arial" w:cs="Arial"/>
            <w:noProof/>
            <w:webHidden/>
            <w:sz w:val="24"/>
            <w:szCs w:val="24"/>
          </w:rPr>
          <w:t>15</w:t>
        </w:r>
        <w:r w:rsidRPr="00997397">
          <w:rPr>
            <w:rFonts w:ascii="Arial" w:hAnsi="Arial" w:cs="Arial"/>
            <w:noProof/>
            <w:webHidden/>
            <w:sz w:val="24"/>
            <w:szCs w:val="24"/>
          </w:rPr>
          <w:fldChar w:fldCharType="end"/>
        </w:r>
      </w:hyperlink>
    </w:p>
    <w:p w14:paraId="48B22C2D" w14:textId="75418856" w:rsidR="00997397" w:rsidRPr="00997397" w:rsidRDefault="00997397">
      <w:pPr>
        <w:pStyle w:val="TOC1"/>
        <w:rPr>
          <w:rFonts w:ascii="Arial" w:hAnsi="Arial" w:cs="Arial"/>
          <w:noProof/>
          <w:kern w:val="2"/>
          <w:sz w:val="24"/>
          <w:szCs w:val="24"/>
          <w:lang w:val="en-AU" w:eastAsia="en-AU"/>
          <w14:ligatures w14:val="standardContextual"/>
        </w:rPr>
      </w:pPr>
      <w:hyperlink w:anchor="_Toc219967304" w:history="1">
        <w:r w:rsidRPr="00997397">
          <w:rPr>
            <w:rStyle w:val="Hyperlink"/>
            <w:rFonts w:ascii="Arial" w:hAnsi="Arial" w:cs="Arial"/>
            <w:noProof/>
            <w:sz w:val="24"/>
            <w:szCs w:val="24"/>
            <w:lang w:val="en-AU" w:eastAsia="en-AU"/>
          </w:rPr>
          <w:t>14.</w:t>
        </w:r>
        <w:r w:rsidRPr="00997397">
          <w:rPr>
            <w:rFonts w:ascii="Arial" w:hAnsi="Arial" w:cs="Arial"/>
            <w:noProof/>
            <w:kern w:val="2"/>
            <w:sz w:val="24"/>
            <w:szCs w:val="24"/>
            <w:lang w:val="en-AU" w:eastAsia="en-AU"/>
            <w14:ligatures w14:val="standardContextual"/>
          </w:rPr>
          <w:tab/>
        </w:r>
        <w:r w:rsidRPr="00997397">
          <w:rPr>
            <w:rStyle w:val="Hyperlink"/>
            <w:rFonts w:ascii="Arial" w:hAnsi="Arial" w:cs="Arial"/>
            <w:noProof/>
            <w:sz w:val="24"/>
            <w:szCs w:val="24"/>
            <w:lang w:val="en-AU" w:eastAsia="en-AU"/>
          </w:rPr>
          <w:t>Your Pathway Through the AM AI SAFE Framework</w:t>
        </w:r>
        <w:r w:rsidRPr="00997397">
          <w:rPr>
            <w:rFonts w:ascii="Arial" w:hAnsi="Arial" w:cs="Arial"/>
            <w:noProof/>
            <w:webHidden/>
            <w:sz w:val="24"/>
            <w:szCs w:val="24"/>
          </w:rPr>
          <w:tab/>
        </w:r>
        <w:r w:rsidRPr="00997397">
          <w:rPr>
            <w:rFonts w:ascii="Arial" w:hAnsi="Arial" w:cs="Arial"/>
            <w:noProof/>
            <w:webHidden/>
            <w:sz w:val="24"/>
            <w:szCs w:val="24"/>
          </w:rPr>
          <w:fldChar w:fldCharType="begin"/>
        </w:r>
        <w:r w:rsidRPr="00997397">
          <w:rPr>
            <w:rFonts w:ascii="Arial" w:hAnsi="Arial" w:cs="Arial"/>
            <w:noProof/>
            <w:webHidden/>
            <w:sz w:val="24"/>
            <w:szCs w:val="24"/>
          </w:rPr>
          <w:instrText xml:space="preserve"> PAGEREF _Toc219967304 \h </w:instrText>
        </w:r>
        <w:r w:rsidRPr="00997397">
          <w:rPr>
            <w:rFonts w:ascii="Arial" w:hAnsi="Arial" w:cs="Arial"/>
            <w:noProof/>
            <w:webHidden/>
            <w:sz w:val="24"/>
            <w:szCs w:val="24"/>
          </w:rPr>
        </w:r>
        <w:r w:rsidRPr="00997397">
          <w:rPr>
            <w:rFonts w:ascii="Arial" w:hAnsi="Arial" w:cs="Arial"/>
            <w:noProof/>
            <w:webHidden/>
            <w:sz w:val="24"/>
            <w:szCs w:val="24"/>
          </w:rPr>
          <w:fldChar w:fldCharType="separate"/>
        </w:r>
        <w:r w:rsidRPr="00997397">
          <w:rPr>
            <w:rFonts w:ascii="Arial" w:hAnsi="Arial" w:cs="Arial"/>
            <w:noProof/>
            <w:webHidden/>
            <w:sz w:val="24"/>
            <w:szCs w:val="24"/>
          </w:rPr>
          <w:t>17</w:t>
        </w:r>
        <w:r w:rsidRPr="00997397">
          <w:rPr>
            <w:rFonts w:ascii="Arial" w:hAnsi="Arial" w:cs="Arial"/>
            <w:noProof/>
            <w:webHidden/>
            <w:sz w:val="24"/>
            <w:szCs w:val="24"/>
          </w:rPr>
          <w:fldChar w:fldCharType="end"/>
        </w:r>
      </w:hyperlink>
    </w:p>
    <w:p w14:paraId="765588B8" w14:textId="313092E9" w:rsidR="00997397" w:rsidRPr="00997397" w:rsidRDefault="00997397">
      <w:pPr>
        <w:pStyle w:val="TOC1"/>
        <w:rPr>
          <w:rFonts w:ascii="Arial" w:hAnsi="Arial" w:cs="Arial"/>
          <w:noProof/>
          <w:kern w:val="2"/>
          <w:sz w:val="24"/>
          <w:szCs w:val="24"/>
          <w:lang w:val="en-AU" w:eastAsia="en-AU"/>
          <w14:ligatures w14:val="standardContextual"/>
        </w:rPr>
      </w:pPr>
      <w:hyperlink w:anchor="_Toc219967305" w:history="1">
        <w:r w:rsidRPr="00997397">
          <w:rPr>
            <w:rStyle w:val="Hyperlink"/>
            <w:rFonts w:ascii="Arial" w:hAnsi="Arial" w:cs="Arial"/>
            <w:noProof/>
            <w:sz w:val="24"/>
            <w:szCs w:val="24"/>
            <w:lang w:val="en-AU" w:eastAsia="en-AU"/>
          </w:rPr>
          <w:t>15.</w:t>
        </w:r>
        <w:r w:rsidRPr="00997397">
          <w:rPr>
            <w:rFonts w:ascii="Arial" w:hAnsi="Arial" w:cs="Arial"/>
            <w:noProof/>
            <w:kern w:val="2"/>
            <w:sz w:val="24"/>
            <w:szCs w:val="24"/>
            <w:lang w:val="en-AU" w:eastAsia="en-AU"/>
            <w14:ligatures w14:val="standardContextual"/>
          </w:rPr>
          <w:tab/>
        </w:r>
        <w:r w:rsidRPr="00997397">
          <w:rPr>
            <w:rStyle w:val="Hyperlink"/>
            <w:rFonts w:ascii="Arial" w:hAnsi="Arial" w:cs="Arial"/>
            <w:noProof/>
            <w:sz w:val="24"/>
            <w:szCs w:val="24"/>
            <w:lang w:val="en-AU" w:eastAsia="en-AU"/>
          </w:rPr>
          <w:t>Appendix A – Detailed Responses</w:t>
        </w:r>
        <w:r w:rsidRPr="00997397">
          <w:rPr>
            <w:rFonts w:ascii="Arial" w:hAnsi="Arial" w:cs="Arial"/>
            <w:noProof/>
            <w:webHidden/>
            <w:sz w:val="24"/>
            <w:szCs w:val="24"/>
          </w:rPr>
          <w:tab/>
        </w:r>
        <w:r w:rsidRPr="00997397">
          <w:rPr>
            <w:rFonts w:ascii="Arial" w:hAnsi="Arial" w:cs="Arial"/>
            <w:noProof/>
            <w:webHidden/>
            <w:sz w:val="24"/>
            <w:szCs w:val="24"/>
          </w:rPr>
          <w:fldChar w:fldCharType="begin"/>
        </w:r>
        <w:r w:rsidRPr="00997397">
          <w:rPr>
            <w:rFonts w:ascii="Arial" w:hAnsi="Arial" w:cs="Arial"/>
            <w:noProof/>
            <w:webHidden/>
            <w:sz w:val="24"/>
            <w:szCs w:val="24"/>
          </w:rPr>
          <w:instrText xml:space="preserve"> PAGEREF _Toc219967305 \h </w:instrText>
        </w:r>
        <w:r w:rsidRPr="00997397">
          <w:rPr>
            <w:rFonts w:ascii="Arial" w:hAnsi="Arial" w:cs="Arial"/>
            <w:noProof/>
            <w:webHidden/>
            <w:sz w:val="24"/>
            <w:szCs w:val="24"/>
          </w:rPr>
        </w:r>
        <w:r w:rsidRPr="00997397">
          <w:rPr>
            <w:rFonts w:ascii="Arial" w:hAnsi="Arial" w:cs="Arial"/>
            <w:noProof/>
            <w:webHidden/>
            <w:sz w:val="24"/>
            <w:szCs w:val="24"/>
          </w:rPr>
          <w:fldChar w:fldCharType="separate"/>
        </w:r>
        <w:r w:rsidRPr="00997397">
          <w:rPr>
            <w:rFonts w:ascii="Arial" w:hAnsi="Arial" w:cs="Arial"/>
            <w:noProof/>
            <w:webHidden/>
            <w:sz w:val="24"/>
            <w:szCs w:val="24"/>
          </w:rPr>
          <w:t>19</w:t>
        </w:r>
        <w:r w:rsidRPr="00997397">
          <w:rPr>
            <w:rFonts w:ascii="Arial" w:hAnsi="Arial" w:cs="Arial"/>
            <w:noProof/>
            <w:webHidden/>
            <w:sz w:val="24"/>
            <w:szCs w:val="24"/>
          </w:rPr>
          <w:fldChar w:fldCharType="end"/>
        </w:r>
      </w:hyperlink>
    </w:p>
    <w:p w14:paraId="02F14E9C" w14:textId="4A6AFAE5" w:rsidR="006178C9" w:rsidRPr="00AC6F8B" w:rsidRDefault="007145FC" w:rsidP="00E35FA3">
      <w:pPr>
        <w:jc w:val="center"/>
        <w:rPr>
          <w:rFonts w:cs="Arial"/>
          <w:sz w:val="32"/>
          <w:szCs w:val="32"/>
        </w:rPr>
      </w:pPr>
      <w:r w:rsidRPr="00632C4A">
        <w:rPr>
          <w:rFonts w:eastAsiaTheme="minorEastAsia" w:cs="Arial"/>
          <w:kern w:val="0"/>
          <w14:ligatures w14:val="none"/>
        </w:rPr>
        <w:fldChar w:fldCharType="end"/>
      </w:r>
    </w:p>
    <w:p w14:paraId="7E617B9A" w14:textId="77777777" w:rsidR="00E35FA3" w:rsidRPr="00AC6F8B" w:rsidRDefault="00E35FA3">
      <w:pPr>
        <w:rPr>
          <w:rFonts w:eastAsia="Times New Roman" w:cs="Arial"/>
          <w:b/>
          <w:bCs/>
          <w:kern w:val="0"/>
          <w:sz w:val="27"/>
          <w:szCs w:val="27"/>
          <w:lang w:val="en-AU" w:eastAsia="en-AU"/>
          <w14:ligatures w14:val="none"/>
        </w:rPr>
      </w:pPr>
    </w:p>
    <w:p w14:paraId="7CCFC758" w14:textId="77777777" w:rsidR="00EC444E" w:rsidRPr="00AC6F8B" w:rsidRDefault="00D042BB" w:rsidP="005052FC">
      <w:pPr>
        <w:pStyle w:val="TOC1"/>
        <w:rPr>
          <w:rStyle w:val="Hyperlink"/>
          <w:lang w:val="en-AU" w:eastAsia="en-AU"/>
        </w:rPr>
      </w:pPr>
      <w:r w:rsidRPr="00AC6F8B">
        <w:rPr>
          <w:rFonts w:eastAsia="Times New Roman"/>
          <w:lang w:val="en-AU" w:eastAsia="en-AU"/>
        </w:rPr>
        <w:fldChar w:fldCharType="begin"/>
      </w:r>
      <w:r w:rsidRPr="00AC6F8B">
        <w:rPr>
          <w:rFonts w:eastAsia="Times New Roman"/>
          <w:lang w:val="en-AU" w:eastAsia="en-AU"/>
        </w:rPr>
        <w:instrText xml:space="preserve"> TOC \h \z \c "Table" </w:instrText>
      </w:r>
      <w:r w:rsidRPr="00AC6F8B">
        <w:rPr>
          <w:rFonts w:eastAsia="Times New Roman"/>
          <w:lang w:val="en-AU" w:eastAsia="en-AU"/>
        </w:rPr>
        <w:fldChar w:fldCharType="separate"/>
      </w:r>
    </w:p>
    <w:p w14:paraId="4A1F6A3D" w14:textId="77777777" w:rsidR="00D042BB" w:rsidRPr="00AC6F8B" w:rsidRDefault="00D042BB" w:rsidP="005052FC">
      <w:pPr>
        <w:pStyle w:val="TOC1"/>
        <w:rPr>
          <w:rStyle w:val="Hyperlink"/>
          <w:lang w:val="en-AU" w:eastAsia="en-AU"/>
        </w:rPr>
      </w:pPr>
    </w:p>
    <w:p w14:paraId="323B75F6" w14:textId="77777777" w:rsidR="00E35FA3" w:rsidRPr="00AC6F8B" w:rsidRDefault="00D042BB">
      <w:pPr>
        <w:rPr>
          <w:rFonts w:eastAsia="Times New Roman" w:cs="Arial"/>
          <w:b/>
          <w:bCs/>
          <w:kern w:val="0"/>
          <w:sz w:val="27"/>
          <w:szCs w:val="27"/>
          <w:lang w:val="en-AU" w:eastAsia="en-AU"/>
          <w14:ligatures w14:val="none"/>
        </w:rPr>
      </w:pPr>
      <w:r w:rsidRPr="00AC6F8B">
        <w:rPr>
          <w:rFonts w:eastAsia="Times New Roman" w:cs="Arial"/>
          <w:b/>
          <w:bCs/>
          <w:kern w:val="0"/>
          <w:sz w:val="27"/>
          <w:szCs w:val="27"/>
          <w:lang w:val="en-AU" w:eastAsia="en-AU"/>
          <w14:ligatures w14:val="none"/>
        </w:rPr>
        <w:fldChar w:fldCharType="end"/>
      </w:r>
      <w:r w:rsidRPr="00AC6F8B">
        <w:rPr>
          <w:rFonts w:eastAsia="Times New Roman" w:cs="Arial"/>
          <w:b/>
          <w:bCs/>
          <w:kern w:val="0"/>
          <w:sz w:val="27"/>
          <w:szCs w:val="27"/>
          <w:lang w:val="en-AU" w:eastAsia="en-AU"/>
          <w14:ligatures w14:val="none"/>
        </w:rPr>
        <w:t xml:space="preserve"> </w:t>
      </w:r>
      <w:r w:rsidR="00E35FA3" w:rsidRPr="00AC6F8B">
        <w:rPr>
          <w:rFonts w:eastAsia="Times New Roman" w:cs="Arial"/>
          <w:b/>
          <w:bCs/>
          <w:kern w:val="0"/>
          <w:sz w:val="27"/>
          <w:szCs w:val="27"/>
          <w:lang w:val="en-AU" w:eastAsia="en-AU"/>
          <w14:ligatures w14:val="none"/>
        </w:rPr>
        <w:br w:type="page"/>
      </w:r>
    </w:p>
    <w:p w14:paraId="2E292301" w14:textId="52652F29" w:rsidR="00E35FA3" w:rsidRPr="00AC6F8B" w:rsidRDefault="00E35FA3" w:rsidP="00DE1268">
      <w:pPr>
        <w:pStyle w:val="Heading01"/>
        <w:rPr>
          <w:lang w:val="en-AU" w:eastAsia="en-AU"/>
        </w:rPr>
      </w:pPr>
      <w:bookmarkStart w:id="0" w:name="_Toc219967291"/>
      <w:r w:rsidRPr="00AC6F8B">
        <w:rPr>
          <w:lang w:val="en-AU" w:eastAsia="en-AU"/>
        </w:rPr>
        <w:t>Executive S</w:t>
      </w:r>
      <w:r w:rsidR="00250D38" w:rsidRPr="00AC6F8B">
        <w:rPr>
          <w:lang w:val="en-AU" w:eastAsia="en-AU"/>
        </w:rPr>
        <w:t>napshot</w:t>
      </w:r>
      <w:bookmarkEnd w:id="0"/>
    </w:p>
    <w:p w14:paraId="60E128B7" w14:textId="77777777" w:rsidR="00C65553" w:rsidRDefault="00C65553" w:rsidP="00D01120">
      <w:pPr>
        <w:rPr>
          <w:lang w:eastAsia="en-AU"/>
        </w:rPr>
      </w:pPr>
      <w:r w:rsidRPr="00E0114C">
        <w:rPr>
          <w:highlight w:val="green"/>
          <w:lang w:eastAsia="en-AU"/>
        </w:rPr>
        <w:t xml:space="preserve">This section provides a concise, system-specific view of the maturity of the AI system assessed. It summarises how </w:t>
      </w:r>
      <w:proofErr w:type="gramStart"/>
      <w:r w:rsidRPr="00E0114C">
        <w:rPr>
          <w:highlight w:val="green"/>
          <w:lang w:eastAsia="en-AU"/>
        </w:rPr>
        <w:t>effectively</w:t>
      </w:r>
      <w:proofErr w:type="gramEnd"/>
      <w:r w:rsidRPr="00E0114C">
        <w:rPr>
          <w:highlight w:val="green"/>
          <w:lang w:eastAsia="en-AU"/>
        </w:rPr>
        <w:t xml:space="preserve"> governance, risk management, data practices, and operational controls are applied to the design, deployment, and ongoing operation of the system. The snapshot is intended to support executive understanding of the system’s current assurance posture and readiness for use at its stated lifecycle stage, rather than to evaluate organisational-wide AI maturity or to provide formal compliance or risk certification.</w:t>
      </w:r>
    </w:p>
    <w:p w14:paraId="522F719F" w14:textId="4496B1BC" w:rsidR="00E0114C" w:rsidRDefault="005311C7" w:rsidP="00D01120">
      <w:pPr>
        <w:rPr>
          <w:lang w:eastAsia="en-AU"/>
        </w:rPr>
      </w:pPr>
      <w:r w:rsidRPr="005311C7">
        <w:rPr>
          <w:highlight w:val="green"/>
          <w:lang w:eastAsia="en-AU"/>
        </w:rPr>
        <w:t xml:space="preserve">The AI System Maturity Assessment was conducted for </w:t>
      </w:r>
      <w:r w:rsidRPr="005311C7">
        <w:rPr>
          <w:b/>
          <w:bCs/>
          <w:highlight w:val="green"/>
          <w:lang w:eastAsia="en-AU"/>
        </w:rPr>
        <w:t>{{system</w:t>
      </w:r>
      <w:r w:rsidR="00D63AA4">
        <w:rPr>
          <w:b/>
          <w:bCs/>
          <w:highlight w:val="green"/>
          <w:lang w:eastAsia="en-AU"/>
        </w:rPr>
        <w:t>_</w:t>
      </w:r>
      <w:r w:rsidRPr="005311C7">
        <w:rPr>
          <w:b/>
          <w:bCs/>
          <w:highlight w:val="green"/>
          <w:lang w:eastAsia="en-AU"/>
        </w:rPr>
        <w:t>name}}</w:t>
      </w:r>
      <w:r w:rsidRPr="005311C7">
        <w:rPr>
          <w:highlight w:val="green"/>
          <w:lang w:eastAsia="en-AU"/>
        </w:rPr>
        <w:t xml:space="preserve">, an AI-enabled system owned by {{system.owner}} and operating within the {{system.department}} function of {{org_name}}. The system is currently at the </w:t>
      </w:r>
      <w:r w:rsidRPr="005311C7">
        <w:rPr>
          <w:b/>
          <w:bCs/>
          <w:highlight w:val="green"/>
          <w:lang w:eastAsia="en-AU"/>
        </w:rPr>
        <w:t>{{lifecycle}}</w:t>
      </w:r>
      <w:r w:rsidRPr="005311C7">
        <w:rPr>
          <w:highlight w:val="green"/>
          <w:lang w:eastAsia="en-AU"/>
        </w:rPr>
        <w:t xml:space="preserve"> lifecycle stage and has been assessed as having </w:t>
      </w:r>
      <w:r w:rsidRPr="005311C7">
        <w:rPr>
          <w:b/>
          <w:bCs/>
          <w:highlight w:val="green"/>
          <w:lang w:eastAsia="en-AU"/>
        </w:rPr>
        <w:t>{{criticality}}</w:t>
      </w:r>
      <w:r w:rsidRPr="005311C7">
        <w:rPr>
          <w:highlight w:val="green"/>
          <w:lang w:eastAsia="en-AU"/>
        </w:rPr>
        <w:t xml:space="preserve"> business criticality. Based on the assessment results, the system has achieved an overall AI System Maturity score of </w:t>
      </w:r>
      <w:r w:rsidRPr="005311C7">
        <w:rPr>
          <w:b/>
          <w:bCs/>
          <w:highlight w:val="green"/>
          <w:lang w:eastAsia="en-AU"/>
        </w:rPr>
        <w:t>{{overall.score}}</w:t>
      </w:r>
      <w:r w:rsidRPr="005311C7">
        <w:rPr>
          <w:highlight w:val="green"/>
          <w:lang w:eastAsia="en-AU"/>
        </w:rPr>
        <w:t xml:space="preserve">, corresponding to </w:t>
      </w:r>
      <w:proofErr w:type="gramStart"/>
      <w:r w:rsidRPr="005311C7">
        <w:rPr>
          <w:highlight w:val="green"/>
          <w:lang w:eastAsia="en-AU"/>
        </w:rPr>
        <w:t xml:space="preserve">a </w:t>
      </w:r>
      <w:r w:rsidRPr="005311C7">
        <w:rPr>
          <w:b/>
          <w:bCs/>
          <w:highlight w:val="green"/>
          <w:lang w:eastAsia="en-AU"/>
        </w:rPr>
        <w:t>{{</w:t>
      </w:r>
      <w:proofErr w:type="gramEnd"/>
      <w:r w:rsidRPr="005311C7">
        <w:rPr>
          <w:b/>
          <w:bCs/>
          <w:highlight w:val="green"/>
          <w:lang w:eastAsia="en-AU"/>
        </w:rPr>
        <w:t>overall.tier}}</w:t>
      </w:r>
      <w:r w:rsidRPr="005311C7">
        <w:rPr>
          <w:highlight w:val="green"/>
          <w:lang w:eastAsia="en-AU"/>
        </w:rPr>
        <w:t xml:space="preserve"> maturity posture. This result reflects the extent to which governance, oversight, data handling, risk management, and operational controls are defined and applied in practice for this system, relative to its intended purpose, deployment context, and lifecycle stage.</w:t>
      </w:r>
    </w:p>
    <w:p w14:paraId="1A0ACC4D" w14:textId="0ABFA2EB" w:rsidR="001D7D7E" w:rsidRPr="002B37CB" w:rsidRDefault="0088407A" w:rsidP="00D01120">
      <w:pPr>
        <w:rPr>
          <w:b/>
          <w:bCs/>
          <w:highlight w:val="yellow"/>
          <w:lang w:val="en-AU" w:eastAsia="en-AU"/>
        </w:rPr>
      </w:pPr>
      <w:r w:rsidRPr="002B37CB">
        <w:rPr>
          <w:b/>
          <w:bCs/>
          <w:highlight w:val="yellow"/>
          <w:lang w:val="en-AU" w:eastAsia="en-AU"/>
        </w:rPr>
        <w:t>Results Summary</w:t>
      </w:r>
    </w:p>
    <w:p w14:paraId="77DD794A" w14:textId="06830353" w:rsidR="00DE7687" w:rsidRPr="002B37CB" w:rsidRDefault="00DE7687" w:rsidP="00D01120">
      <w:pPr>
        <w:rPr>
          <w:highlight w:val="yellow"/>
          <w:lang w:val="en-AU" w:eastAsia="en-AU"/>
        </w:rPr>
      </w:pPr>
      <w:r w:rsidRPr="002B37CB">
        <w:rPr>
          <w:rStyle w:val="VerbatimChar"/>
          <w:rFonts w:ascii="Arial" w:hAnsi="Arial" w:cs="Arial"/>
          <w:sz w:val="24"/>
          <w:highlight w:val="yellow"/>
        </w:rPr>
        <w:t>{{results_summary_text}}</w:t>
      </w:r>
    </w:p>
    <w:p w14:paraId="68A7596D" w14:textId="14F4368D" w:rsidR="001D7D7E" w:rsidRPr="002B37CB" w:rsidRDefault="001D7D7E" w:rsidP="001D7D7E">
      <w:pPr>
        <w:spacing w:before="100" w:beforeAutospacing="1" w:after="100" w:afterAutospacing="1" w:line="240" w:lineRule="auto"/>
        <w:rPr>
          <w:rFonts w:eastAsia="Times New Roman" w:cs="Arial"/>
          <w:b/>
          <w:bCs/>
          <w:kern w:val="0"/>
          <w:highlight w:val="yellow"/>
          <w:lang w:val="en-AU" w:eastAsia="en-AU"/>
          <w14:ligatures w14:val="none"/>
        </w:rPr>
      </w:pPr>
      <w:r w:rsidRPr="002B37CB">
        <w:rPr>
          <w:rFonts w:eastAsia="Times New Roman" w:cs="Arial"/>
          <w:b/>
          <w:bCs/>
          <w:kern w:val="0"/>
          <w:highlight w:val="yellow"/>
          <w:lang w:val="en-AU" w:eastAsia="en-AU"/>
          <w14:ligatures w14:val="none"/>
        </w:rPr>
        <w:t>Executive Interpretation</w:t>
      </w:r>
    </w:p>
    <w:p w14:paraId="65113FD3" w14:textId="0E014A56" w:rsidR="00864EFD" w:rsidRDefault="00864EFD" w:rsidP="001D7D7E">
      <w:pPr>
        <w:spacing w:before="100" w:beforeAutospacing="1" w:after="100" w:afterAutospacing="1" w:line="240" w:lineRule="auto"/>
        <w:rPr>
          <w:rFonts w:eastAsia="Times New Roman" w:cs="Arial"/>
          <w:kern w:val="0"/>
          <w:lang w:val="en-AU" w:eastAsia="en-AU"/>
          <w14:ligatures w14:val="none"/>
        </w:rPr>
      </w:pPr>
      <w:r w:rsidRPr="002B37CB">
        <w:rPr>
          <w:rFonts w:eastAsia="Times New Roman" w:cs="Arial"/>
          <w:kern w:val="0"/>
          <w:highlight w:val="yellow"/>
          <w:lang w:val="en-AU" w:eastAsia="en-AU"/>
          <w14:ligatures w14:val="none"/>
        </w:rPr>
        <w:t>{{</w:t>
      </w:r>
      <w:proofErr w:type="gramStart"/>
      <w:r w:rsidR="0080607A" w:rsidRPr="002B37CB">
        <w:rPr>
          <w:rFonts w:eastAsia="Times New Roman" w:cs="Arial"/>
          <w:kern w:val="0"/>
          <w:highlight w:val="yellow"/>
          <w:lang w:val="en-AU" w:eastAsia="en-AU"/>
          <w14:ligatures w14:val="none"/>
        </w:rPr>
        <w:t>ai.</w:t>
      </w:r>
      <w:r w:rsidR="0069671F">
        <w:rPr>
          <w:rFonts w:eastAsia="Times New Roman" w:cs="Arial"/>
          <w:kern w:val="0"/>
          <w:highlight w:val="yellow"/>
          <w:lang w:val="en-AU" w:eastAsia="en-AU"/>
          <w14:ligatures w14:val="none"/>
        </w:rPr>
        <w:t>s</w:t>
      </w:r>
      <w:proofErr w:type="gramEnd"/>
      <w:r w:rsidR="0026528B" w:rsidRPr="002B37CB">
        <w:rPr>
          <w:rFonts w:eastAsia="Times New Roman" w:cs="Arial"/>
          <w:kern w:val="0"/>
          <w:highlight w:val="yellow"/>
          <w:lang w:val="en-AU" w:eastAsia="en-AU"/>
          <w14:ligatures w14:val="none"/>
        </w:rPr>
        <w:t>_</w:t>
      </w:r>
      <w:r w:rsidR="0080607A" w:rsidRPr="002B37CB">
        <w:rPr>
          <w:rFonts w:eastAsia="Times New Roman" w:cs="Arial"/>
          <w:kern w:val="0"/>
          <w:highlight w:val="yellow"/>
          <w:lang w:val="en-AU" w:eastAsia="en-AU"/>
          <w14:ligatures w14:val="none"/>
        </w:rPr>
        <w:t>executive_snapshot}}</w:t>
      </w:r>
    </w:p>
    <w:p w14:paraId="3D193DF5" w14:textId="60818D29"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Key Takeaways</w:t>
      </w:r>
    </w:p>
    <w:p w14:paraId="0C6AA47E" w14:textId="6A0C867C"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Current position:</w:t>
      </w:r>
      <w:r w:rsidRPr="001D7D7E">
        <w:rPr>
          <w:rFonts w:eastAsia="Times New Roman" w:cs="Arial"/>
          <w:kern w:val="0"/>
          <w:lang w:val="en-AU" w:eastAsia="en-AU"/>
          <w14:ligatures w14:val="none"/>
        </w:rPr>
        <w:t xml:space="preserve"> {{</w:t>
      </w:r>
      <w:proofErr w:type="gramStart"/>
      <w:r w:rsidRPr="001D7D7E">
        <w:rPr>
          <w:rFonts w:eastAsia="Times New Roman" w:cs="Arial"/>
          <w:kern w:val="0"/>
          <w:lang w:val="en-AU" w:eastAsia="en-AU"/>
          <w14:ligatures w14:val="none"/>
        </w:rPr>
        <w:t>overall.tier</w:t>
      </w:r>
      <w:proofErr w:type="gramEnd"/>
      <w:r w:rsidRPr="001D7D7E">
        <w:rPr>
          <w:rFonts w:eastAsia="Times New Roman" w:cs="Arial"/>
          <w:kern w:val="0"/>
          <w:lang w:val="en-AU" w:eastAsia="en-AU"/>
          <w14:ligatures w14:val="none"/>
        </w:rPr>
        <w:t>}}</w:t>
      </w:r>
    </w:p>
    <w:p w14:paraId="723529FF" w14:textId="4F4854C4" w:rsidR="001D7D7E" w:rsidRPr="001D7D7E" w:rsidRDefault="00ED19CA"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Pr>
          <w:rFonts w:eastAsia="Times New Roman" w:cs="Arial"/>
          <w:b/>
          <w:bCs/>
          <w:kern w:val="0"/>
          <w:lang w:val="en-AU" w:eastAsia="en-AU"/>
          <w14:ligatures w14:val="none"/>
        </w:rPr>
        <w:t>System strengths</w:t>
      </w:r>
      <w:r w:rsidR="001D7D7E" w:rsidRPr="001D7D7E">
        <w:rPr>
          <w:rFonts w:eastAsia="Times New Roman" w:cs="Arial"/>
          <w:b/>
          <w:bCs/>
          <w:kern w:val="0"/>
          <w:lang w:val="en-AU" w:eastAsia="en-AU"/>
          <w14:ligatures w14:val="none"/>
        </w:rPr>
        <w:t>:</w:t>
      </w:r>
      <w:r w:rsidR="001D7D7E" w:rsidRPr="001D7D7E">
        <w:rPr>
          <w:rFonts w:eastAsia="Times New Roman" w:cs="Arial"/>
          <w:kern w:val="0"/>
          <w:lang w:val="en-AU" w:eastAsia="en-AU"/>
          <w14:ligatures w14:val="none"/>
        </w:rPr>
        <w:t xml:space="preserve"> {{strengths_summary}}</w:t>
      </w:r>
    </w:p>
    <w:p w14:paraId="7C990CA0" w14:textId="5720552E" w:rsidR="001D7D7E" w:rsidRPr="001D7D7E" w:rsidRDefault="00ED19CA"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Pr>
          <w:rFonts w:eastAsia="Times New Roman" w:cs="Arial"/>
          <w:b/>
          <w:bCs/>
          <w:kern w:val="0"/>
          <w:lang w:val="en-AU" w:eastAsia="en-AU"/>
          <w14:ligatures w14:val="none"/>
        </w:rPr>
        <w:t>Key constraints</w:t>
      </w:r>
      <w:r w:rsidR="001D7D7E" w:rsidRPr="001D7D7E">
        <w:rPr>
          <w:rFonts w:eastAsia="Times New Roman" w:cs="Arial"/>
          <w:b/>
          <w:bCs/>
          <w:kern w:val="0"/>
          <w:lang w:val="en-AU" w:eastAsia="en-AU"/>
          <w14:ligatures w14:val="none"/>
        </w:rPr>
        <w:t>:</w:t>
      </w:r>
      <w:r w:rsidR="001D7D7E" w:rsidRPr="001D7D7E">
        <w:rPr>
          <w:rFonts w:eastAsia="Times New Roman" w:cs="Arial"/>
          <w:kern w:val="0"/>
          <w:lang w:val="en-AU" w:eastAsia="en-AU"/>
          <w14:ligatures w14:val="none"/>
        </w:rPr>
        <w:t xml:space="preserve"> {{gaps_summary}}</w:t>
      </w:r>
    </w:p>
    <w:p w14:paraId="16865309" w14:textId="28531149"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Recommended focus (next 90 days):</w:t>
      </w:r>
      <w:r w:rsidRPr="001D7D7E">
        <w:rPr>
          <w:rFonts w:eastAsia="Times New Roman" w:cs="Arial"/>
          <w:kern w:val="0"/>
          <w:lang w:val="en-AU" w:eastAsia="en-AU"/>
          <w14:ligatures w14:val="none"/>
        </w:rPr>
        <w:t xml:space="preserve"> {{next_focus}}</w:t>
      </w:r>
    </w:p>
    <w:p w14:paraId="3A2C2BF4" w14:textId="27DA5453" w:rsidR="001D7D7E" w:rsidRPr="005052FC"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5052FC">
        <w:rPr>
          <w:rFonts w:eastAsia="Times New Roman" w:cs="Arial"/>
          <w:kern w:val="0"/>
          <w:lang w:val="en-AU" w:eastAsia="en-AU"/>
          <w14:ligatures w14:val="none"/>
        </w:rPr>
        <w:t>{{</w:t>
      </w:r>
      <w:r w:rsidR="004456FC" w:rsidRPr="005052FC">
        <w:rPr>
          <w:rFonts w:eastAsia="Times New Roman" w:cs="Arial"/>
          <w:kern w:val="0"/>
          <w:lang w:val="en-AU" w:eastAsia="en-AU"/>
          <w14:ligatures w14:val="none"/>
        </w:rPr>
        <w:t>readiness</w:t>
      </w:r>
      <w:r w:rsidRPr="005052FC">
        <w:rPr>
          <w:rFonts w:eastAsia="Times New Roman" w:cs="Arial"/>
          <w:kern w:val="0"/>
          <w:lang w:val="en-AU" w:eastAsia="en-AU"/>
          <w14:ligatures w14:val="none"/>
        </w:rPr>
        <w:t>_bar_image}}</w:t>
      </w:r>
    </w:p>
    <w:p w14:paraId="4DDF377F" w14:textId="67088878" w:rsidR="0043475A" w:rsidRDefault="00924A76" w:rsidP="00A04867">
      <w:pPr>
        <w:spacing w:before="100" w:beforeAutospacing="1" w:after="100" w:afterAutospacing="1" w:line="240" w:lineRule="auto"/>
        <w:jc w:val="center"/>
        <w:rPr>
          <w:rFonts w:eastAsia="Times New Roman" w:cs="Arial"/>
          <w:i/>
          <w:iCs/>
          <w:kern w:val="0"/>
          <w:lang w:val="en-AU" w:eastAsia="en-AU"/>
          <w14:ligatures w14:val="none"/>
        </w:rPr>
      </w:pPr>
      <w:r w:rsidRPr="00924A76">
        <w:rPr>
          <w:rFonts w:eastAsia="Times New Roman" w:cs="Arial"/>
          <w:i/>
          <w:iCs/>
          <w:kern w:val="0"/>
          <w:lang w:eastAsia="en-AU"/>
          <w14:ligatures w14:val="none"/>
        </w:rPr>
        <w:t xml:space="preserve">Figure 1. </w:t>
      </w:r>
      <w:proofErr w:type="gramStart"/>
      <w:r w:rsidRPr="00924A76">
        <w:rPr>
          <w:rFonts w:eastAsia="Times New Roman" w:cs="Arial"/>
          <w:i/>
          <w:iCs/>
          <w:kern w:val="0"/>
          <w:lang w:eastAsia="en-AU"/>
          <w14:ligatures w14:val="none"/>
        </w:rPr>
        <w:t>Overall</w:t>
      </w:r>
      <w:proofErr w:type="gramEnd"/>
      <w:r w:rsidRPr="00924A76">
        <w:rPr>
          <w:rFonts w:eastAsia="Times New Roman" w:cs="Arial"/>
          <w:i/>
          <w:iCs/>
          <w:kern w:val="0"/>
          <w:lang w:eastAsia="en-AU"/>
          <w14:ligatures w14:val="none"/>
        </w:rPr>
        <w:t xml:space="preserve"> AI System Maturity level. Black arrow shows indicative {{industry}} sector system-level average; green/red arrows indicate relative positioning.</w:t>
      </w:r>
    </w:p>
    <w:p w14:paraId="7128273C" w14:textId="542ACADC" w:rsidR="00971E52" w:rsidRPr="00632C4A" w:rsidRDefault="00971E52" w:rsidP="000E19A4">
      <w:pPr>
        <w:pStyle w:val="Heading01"/>
        <w:rPr>
          <w:lang w:val="en-AU" w:eastAsia="en-AU"/>
        </w:rPr>
      </w:pPr>
      <w:bookmarkStart w:id="1" w:name="_Toc219967292"/>
      <w:r w:rsidRPr="00632C4A">
        <w:rPr>
          <w:lang w:val="en-AU" w:eastAsia="en-AU"/>
        </w:rPr>
        <w:t>How to Interpret This Report</w:t>
      </w:r>
      <w:bookmarkEnd w:id="1"/>
    </w:p>
    <w:p w14:paraId="27D70AAB" w14:textId="360C94DE" w:rsidR="00D06085" w:rsidRPr="0021719A" w:rsidRDefault="00D06085" w:rsidP="00D06085">
      <w:pPr>
        <w:rPr>
          <w:highlight w:val="green"/>
        </w:rPr>
      </w:pPr>
      <w:r w:rsidRPr="0021719A">
        <w:rPr>
          <w:highlight w:val="green"/>
        </w:rPr>
        <w:t xml:space="preserve">This report presents the results of an </w:t>
      </w:r>
      <w:r w:rsidRPr="0021719A">
        <w:rPr>
          <w:rStyle w:val="Strong"/>
          <w:highlight w:val="green"/>
        </w:rPr>
        <w:t>AI System Maturity Assessment</w:t>
      </w:r>
      <w:r w:rsidRPr="0021719A">
        <w:rPr>
          <w:highlight w:val="green"/>
        </w:rPr>
        <w:t xml:space="preserve"> conducted using the AM AI SAFE framework. It evaluates how effectively governance, risk management, data practices, and operational controls are applied to a </w:t>
      </w:r>
      <w:r w:rsidR="00ED4C4D" w:rsidRPr="0021719A">
        <w:rPr>
          <w:highlight w:val="green"/>
        </w:rPr>
        <w:t>specific AI system (</w:t>
      </w:r>
      <w:r w:rsidR="00ED4C4D" w:rsidRPr="0021719A">
        <w:rPr>
          <w:b/>
          <w:bCs/>
          <w:highlight w:val="green"/>
          <w:lang w:eastAsia="en-AU"/>
        </w:rPr>
        <w:t>{{</w:t>
      </w:r>
      <w:r w:rsidR="00B12756">
        <w:rPr>
          <w:b/>
          <w:bCs/>
          <w:highlight w:val="green"/>
          <w:lang w:eastAsia="en-AU"/>
        </w:rPr>
        <w:t>system_name</w:t>
      </w:r>
      <w:r w:rsidR="00ED4C4D" w:rsidRPr="0021719A">
        <w:rPr>
          <w:b/>
          <w:bCs/>
          <w:highlight w:val="green"/>
          <w:lang w:eastAsia="en-AU"/>
        </w:rPr>
        <w:t>}})</w:t>
      </w:r>
      <w:r w:rsidRPr="0021719A">
        <w:rPr>
          <w:highlight w:val="green"/>
        </w:rPr>
        <w:t>,</w:t>
      </w:r>
      <w:r w:rsidR="00ED4C4D" w:rsidRPr="0021719A">
        <w:rPr>
          <w:highlight w:val="green"/>
        </w:rPr>
        <w:t xml:space="preserve"> </w:t>
      </w:r>
      <w:proofErr w:type="gramStart"/>
      <w:r w:rsidRPr="0021719A">
        <w:rPr>
          <w:highlight w:val="green"/>
        </w:rPr>
        <w:t>taking into account</w:t>
      </w:r>
      <w:proofErr w:type="gramEnd"/>
      <w:r w:rsidRPr="0021719A">
        <w:rPr>
          <w:highlight w:val="green"/>
        </w:rPr>
        <w:t xml:space="preserve"> its purpose, lifecycle stage, and business criticality. The assessment is designed to support informed decision-making about system readiness, assurance posture, and maturity uplift priorities.</w:t>
      </w:r>
    </w:p>
    <w:p w14:paraId="7FC112AA" w14:textId="77777777" w:rsidR="00D06085" w:rsidRPr="0021719A" w:rsidRDefault="00D06085" w:rsidP="00D06085">
      <w:pPr>
        <w:rPr>
          <w:highlight w:val="green"/>
        </w:rPr>
      </w:pPr>
      <w:r w:rsidRPr="0021719A">
        <w:rPr>
          <w:highlight w:val="green"/>
        </w:rPr>
        <w:t xml:space="preserve">AI system maturity reflects the </w:t>
      </w:r>
      <w:r w:rsidRPr="0021719A">
        <w:rPr>
          <w:rStyle w:val="Strong"/>
          <w:highlight w:val="green"/>
        </w:rPr>
        <w:t>presence, consistency, and operationalisation of practices</w:t>
      </w:r>
      <w:r w:rsidRPr="0021719A">
        <w:rPr>
          <w:highlight w:val="green"/>
        </w:rPr>
        <w:t>, not the absence of risk or the achievement of regulatory compliance. A higher maturity score indicates that relevant controls and processes are defined and applied in practice, while lower scores indicate gaps, inconsistencies, or reliance on informal or ad-hoc approaches. Maturity should always be interpreted relative to the system’s lifecycle stage; expectations for a pilot or development-stage system differ materially from those for a production system supporting critical business functions.</w:t>
      </w:r>
    </w:p>
    <w:p w14:paraId="2CF60E14" w14:textId="77777777" w:rsidR="00D06085" w:rsidRPr="0021719A" w:rsidRDefault="00D06085" w:rsidP="00D06085">
      <w:pPr>
        <w:rPr>
          <w:highlight w:val="green"/>
        </w:rPr>
      </w:pPr>
      <w:r w:rsidRPr="0021719A">
        <w:rPr>
          <w:highlight w:val="green"/>
        </w:rPr>
        <w:t xml:space="preserve">This assessment </w:t>
      </w:r>
      <w:r w:rsidRPr="0021719A">
        <w:rPr>
          <w:rStyle w:val="Strong"/>
          <w:highlight w:val="green"/>
        </w:rPr>
        <w:t>does not provide formal assurance, certification, or regulatory compliance confirmation</w:t>
      </w:r>
      <w:r w:rsidRPr="0021719A">
        <w:rPr>
          <w:highlight w:val="green"/>
        </w:rPr>
        <w:t>, nor does it replace detailed AI risk assessments such as FAIRA or equivalent risk acceptance processes. It also does not evaluate the technical performance, accuracy, or outcomes of the AI model itself. Instead, it provides a structured view of whether the surrounding governance, oversight, and operational environment is sufficiently mature to support the system’s intended use and risk profile.</w:t>
      </w:r>
    </w:p>
    <w:p w14:paraId="7686D4BA" w14:textId="77777777" w:rsidR="00D06085" w:rsidRPr="00D06085" w:rsidRDefault="00D06085" w:rsidP="00D06085">
      <w:r w:rsidRPr="0021719A">
        <w:rPr>
          <w:highlight w:val="green"/>
        </w:rPr>
        <w:t xml:space="preserve">Where maturity gaps are identified, they should be interpreted as </w:t>
      </w:r>
      <w:r w:rsidRPr="0021719A">
        <w:rPr>
          <w:rStyle w:val="Strong"/>
          <w:b w:val="0"/>
          <w:bCs w:val="0"/>
          <w:highlight w:val="green"/>
        </w:rPr>
        <w:t>opportunities for targeted uplift</w:t>
      </w:r>
      <w:r w:rsidRPr="0021719A">
        <w:rPr>
          <w:highlight w:val="green"/>
        </w:rPr>
        <w:t>, rather than as indicators of system failure or non-compliance. Recommended actions are prioritised to support proportionate improvement and should be scaled in line with organisational capacity, risk appetite, and the system’s role within the broader AI landscape.</w:t>
      </w:r>
    </w:p>
    <w:p w14:paraId="2A56141A" w14:textId="77777777" w:rsidR="00971E52" w:rsidRPr="00971E52" w:rsidRDefault="00971E52" w:rsidP="00971E52">
      <w:pPr>
        <w:pStyle w:val="Heading01"/>
        <w:numPr>
          <w:ilvl w:val="0"/>
          <w:numId w:val="0"/>
        </w:numPr>
        <w:rPr>
          <w:b w:val="0"/>
          <w:bCs w:val="0"/>
          <w:sz w:val="24"/>
          <w:szCs w:val="24"/>
          <w:lang w:val="en-AU" w:eastAsia="en-AU"/>
        </w:rPr>
      </w:pPr>
    </w:p>
    <w:p w14:paraId="2AB281F8" w14:textId="5ECCC82C" w:rsidR="000E19A4" w:rsidRPr="005052FC" w:rsidRDefault="00BE04DB" w:rsidP="000E19A4">
      <w:pPr>
        <w:pStyle w:val="Heading01"/>
        <w:rPr>
          <w:lang w:val="en-AU" w:eastAsia="en-AU"/>
        </w:rPr>
      </w:pPr>
      <w:bookmarkStart w:id="2" w:name="_Toc219967293"/>
      <w:r>
        <w:rPr>
          <w:lang w:val="en-AU" w:eastAsia="en-AU"/>
        </w:rPr>
        <w:t xml:space="preserve">Assessment Scope </w:t>
      </w:r>
      <w:r w:rsidR="009005F0" w:rsidRPr="005052FC">
        <w:rPr>
          <w:lang w:val="en-AU" w:eastAsia="en-AU"/>
        </w:rPr>
        <w:t xml:space="preserve">&amp; </w:t>
      </w:r>
      <w:r w:rsidR="00AB7DCA" w:rsidRPr="005052FC">
        <w:rPr>
          <w:lang w:val="en-AU" w:eastAsia="en-AU"/>
        </w:rPr>
        <w:t>C</w:t>
      </w:r>
      <w:r w:rsidR="009005F0" w:rsidRPr="005052FC">
        <w:rPr>
          <w:lang w:val="en-AU" w:eastAsia="en-AU"/>
        </w:rPr>
        <w:t>ontext</w:t>
      </w:r>
      <w:bookmarkEnd w:id="2"/>
    </w:p>
    <w:p w14:paraId="08CCB0A9" w14:textId="77777777" w:rsidR="007360BD" w:rsidRPr="009B575A" w:rsidRDefault="007360BD" w:rsidP="007360BD">
      <w:pPr>
        <w:spacing w:before="120" w:after="120" w:line="240" w:lineRule="auto"/>
        <w:rPr>
          <w:highlight w:val="green"/>
          <w:lang w:val="en-AU"/>
        </w:rPr>
      </w:pPr>
      <w:r w:rsidRPr="009B575A">
        <w:rPr>
          <w:highlight w:val="green"/>
          <w:lang w:val="en-AU"/>
        </w:rPr>
        <w:t>This section outlines the scope and contextual boundaries of the AI System Maturity Assessment, including the system’s purpose, operating environment, and deployment characteristics. It provides essential background for interpreting the assessment results, recognising that AI system maturity is influenced by factors such as lifecycle stage, business criticality, technical architecture, and data sensitivity. The information presented here ensures that maturity outcomes are understood in their proper system-specific context.</w:t>
      </w:r>
    </w:p>
    <w:p w14:paraId="2FA1E869" w14:textId="77777777" w:rsidR="007360BD" w:rsidRPr="009B575A" w:rsidRDefault="007360BD" w:rsidP="007360BD">
      <w:pPr>
        <w:spacing w:before="120" w:after="120" w:line="240" w:lineRule="auto"/>
        <w:rPr>
          <w:highlight w:val="green"/>
          <w:lang w:val="en-AU"/>
        </w:rPr>
      </w:pPr>
      <w:r w:rsidRPr="009B575A">
        <w:rPr>
          <w:highlight w:val="green"/>
          <w:lang w:val="en-AU"/>
        </w:rPr>
        <w:t xml:space="preserve">The AI System Maturity Assessment was conducted for </w:t>
      </w:r>
      <w:r w:rsidRPr="009B575A">
        <w:rPr>
          <w:b/>
          <w:bCs/>
          <w:highlight w:val="green"/>
          <w:lang w:val="en-AU"/>
        </w:rPr>
        <w:t>{{system_name}}</w:t>
      </w:r>
      <w:r w:rsidRPr="009B575A">
        <w:rPr>
          <w:highlight w:val="green"/>
          <w:lang w:val="en-AU"/>
        </w:rPr>
        <w:t xml:space="preserve">, an AI-enabled system operated by {{org_name}} within the {{industry}} sector. The system is owned by {{system_owner}} and is used within the {{department}} function. At the time of assessment, the system was operating in the </w:t>
      </w:r>
      <w:r w:rsidRPr="009B575A">
        <w:rPr>
          <w:b/>
          <w:bCs/>
          <w:highlight w:val="green"/>
          <w:lang w:val="en-AU"/>
        </w:rPr>
        <w:t>{{lifecycle}}</w:t>
      </w:r>
      <w:r w:rsidRPr="009B575A">
        <w:rPr>
          <w:highlight w:val="green"/>
          <w:lang w:val="en-AU"/>
        </w:rPr>
        <w:t xml:space="preserve"> lifecycle stage and supports {{users_stakeholders}}.</w:t>
      </w:r>
    </w:p>
    <w:p w14:paraId="715DD3A4" w14:textId="77777777" w:rsidR="007360BD" w:rsidRPr="009B575A" w:rsidRDefault="007360BD" w:rsidP="007360BD">
      <w:pPr>
        <w:spacing w:before="120" w:after="120" w:line="240" w:lineRule="auto"/>
        <w:rPr>
          <w:highlight w:val="green"/>
          <w:lang w:val="en-AU"/>
        </w:rPr>
      </w:pPr>
      <w:r w:rsidRPr="009B575A">
        <w:rPr>
          <w:highlight w:val="green"/>
          <w:lang w:val="en-AU"/>
        </w:rPr>
        <w:t xml:space="preserve">The assessment was completed on {{assessment_date}} using version {{framework_version}} of the AM AI SAFE framework and was facilitated by {{assessor_name}}. Results should be interpreted </w:t>
      </w:r>
      <w:proofErr w:type="gramStart"/>
      <w:r w:rsidRPr="009B575A">
        <w:rPr>
          <w:highlight w:val="green"/>
          <w:lang w:val="en-AU"/>
        </w:rPr>
        <w:t>in light of</w:t>
      </w:r>
      <w:proofErr w:type="gramEnd"/>
      <w:r w:rsidRPr="009B575A">
        <w:rPr>
          <w:highlight w:val="green"/>
          <w:lang w:val="en-AU"/>
        </w:rPr>
        <w:t xml:space="preserve"> the system’s stated purpose, deployment maturity, and role within the organisation’s broader technology and decision-making environment.</w:t>
      </w:r>
    </w:p>
    <w:p w14:paraId="378D3011" w14:textId="77777777" w:rsidR="007360BD" w:rsidRPr="009B575A" w:rsidRDefault="007360BD" w:rsidP="007360BD">
      <w:pPr>
        <w:spacing w:before="120" w:after="120" w:line="240" w:lineRule="auto"/>
        <w:rPr>
          <w:highlight w:val="green"/>
          <w:lang w:val="en-AU"/>
        </w:rPr>
      </w:pPr>
      <w:r w:rsidRPr="009B575A">
        <w:rPr>
          <w:highlight w:val="green"/>
          <w:lang w:val="en-AU"/>
        </w:rPr>
        <w:t>This contextual framing is critical for understanding how maturity scores reflect the system’s current operating reality, including the appropriateness of controls, governance expectations, and assurance mechanisms relative to its intended use.</w:t>
      </w:r>
    </w:p>
    <w:p w14:paraId="3E79CED2" w14:textId="77777777" w:rsidR="007360BD" w:rsidRPr="009B575A" w:rsidRDefault="001418C6" w:rsidP="007360BD">
      <w:pPr>
        <w:spacing w:before="120" w:after="120" w:line="240" w:lineRule="auto"/>
        <w:rPr>
          <w:highlight w:val="green"/>
          <w:lang w:val="en-AU"/>
        </w:rPr>
      </w:pPr>
      <w:r>
        <w:rPr>
          <w:highlight w:val="green"/>
          <w:lang w:val="en-AU"/>
        </w:rPr>
        <w:pict w14:anchorId="6A36CFC9">
          <v:rect id="_x0000_i1025" style="width:0;height:1.5pt" o:hralign="center" o:hrstd="t" o:hr="t" fillcolor="#a0a0a0" stroked="f"/>
        </w:pict>
      </w:r>
    </w:p>
    <w:p w14:paraId="6200358A" w14:textId="77777777" w:rsidR="007360BD" w:rsidRPr="009B575A" w:rsidRDefault="007360BD" w:rsidP="007360BD">
      <w:pPr>
        <w:spacing w:before="120" w:after="120" w:line="240" w:lineRule="auto"/>
        <w:rPr>
          <w:b/>
          <w:bCs/>
          <w:highlight w:val="green"/>
          <w:lang w:val="en-AU"/>
        </w:rPr>
      </w:pPr>
      <w:r w:rsidRPr="009B575A">
        <w:rPr>
          <w:b/>
          <w:bCs/>
          <w:highlight w:val="green"/>
          <w:lang w:val="en-AU"/>
        </w:rPr>
        <w:t>System Overview</w:t>
      </w:r>
    </w:p>
    <w:p w14:paraId="3D12D483" w14:textId="77777777" w:rsidR="007360BD" w:rsidRPr="009B575A" w:rsidRDefault="007360BD" w:rsidP="00FE6E41">
      <w:pPr>
        <w:spacing w:before="120" w:after="120" w:line="240" w:lineRule="auto"/>
        <w:ind w:left="720"/>
        <w:rPr>
          <w:highlight w:val="green"/>
          <w:lang w:val="en-AU"/>
        </w:rPr>
      </w:pPr>
      <w:r w:rsidRPr="009B575A">
        <w:rPr>
          <w:b/>
          <w:bCs/>
          <w:highlight w:val="green"/>
          <w:lang w:val="en-AU"/>
        </w:rPr>
        <w:t>System name:</w:t>
      </w:r>
      <w:r w:rsidRPr="009B575A">
        <w:rPr>
          <w:highlight w:val="green"/>
          <w:lang w:val="en-AU"/>
        </w:rPr>
        <w:t xml:space="preserve"> {{system_name}}</w:t>
      </w:r>
      <w:r w:rsidRPr="009B575A">
        <w:rPr>
          <w:highlight w:val="green"/>
          <w:lang w:val="en-AU"/>
        </w:rPr>
        <w:br/>
      </w:r>
      <w:r w:rsidRPr="009B575A">
        <w:rPr>
          <w:b/>
          <w:bCs/>
          <w:highlight w:val="green"/>
          <w:lang w:val="en-AU"/>
        </w:rPr>
        <w:t>System description:</w:t>
      </w:r>
      <w:r w:rsidRPr="009B575A">
        <w:rPr>
          <w:highlight w:val="green"/>
          <w:lang w:val="en-AU"/>
        </w:rPr>
        <w:t xml:space="preserve"> {{system_description}}</w:t>
      </w:r>
      <w:r w:rsidRPr="009B575A">
        <w:rPr>
          <w:highlight w:val="green"/>
          <w:lang w:val="en-AU"/>
        </w:rPr>
        <w:br/>
      </w:r>
      <w:r w:rsidRPr="009B575A">
        <w:rPr>
          <w:b/>
          <w:bCs/>
          <w:highlight w:val="green"/>
          <w:lang w:val="en-AU"/>
        </w:rPr>
        <w:t>Business owner:</w:t>
      </w:r>
      <w:r w:rsidRPr="009B575A">
        <w:rPr>
          <w:highlight w:val="green"/>
          <w:lang w:val="en-AU"/>
        </w:rPr>
        <w:t xml:space="preserve"> {{system_owner}}</w:t>
      </w:r>
      <w:r w:rsidRPr="009B575A">
        <w:rPr>
          <w:highlight w:val="green"/>
          <w:lang w:val="en-AU"/>
        </w:rPr>
        <w:br/>
      </w:r>
      <w:r w:rsidRPr="009B575A">
        <w:rPr>
          <w:b/>
          <w:bCs/>
          <w:highlight w:val="green"/>
          <w:lang w:val="en-AU"/>
        </w:rPr>
        <w:t>Department / function:</w:t>
      </w:r>
      <w:r w:rsidRPr="009B575A">
        <w:rPr>
          <w:highlight w:val="green"/>
          <w:lang w:val="en-AU"/>
        </w:rPr>
        <w:t xml:space="preserve"> {{department}}</w:t>
      </w:r>
      <w:r w:rsidRPr="009B575A">
        <w:rPr>
          <w:highlight w:val="green"/>
          <w:lang w:val="en-AU"/>
        </w:rPr>
        <w:br/>
      </w:r>
      <w:r w:rsidRPr="009B575A">
        <w:rPr>
          <w:b/>
          <w:bCs/>
          <w:highlight w:val="green"/>
          <w:lang w:val="en-AU"/>
        </w:rPr>
        <w:t>Primary users / stakeholders:</w:t>
      </w:r>
      <w:r w:rsidRPr="009B575A">
        <w:rPr>
          <w:highlight w:val="green"/>
          <w:lang w:val="en-AU"/>
        </w:rPr>
        <w:t xml:space="preserve"> {{users_stakeholders}}</w:t>
      </w:r>
      <w:r w:rsidRPr="009B575A">
        <w:rPr>
          <w:highlight w:val="green"/>
          <w:lang w:val="en-AU"/>
        </w:rPr>
        <w:br/>
      </w:r>
      <w:r w:rsidRPr="009B575A">
        <w:rPr>
          <w:b/>
          <w:bCs/>
          <w:highlight w:val="green"/>
          <w:lang w:val="en-AU"/>
        </w:rPr>
        <w:t>Business criticality:</w:t>
      </w:r>
      <w:r w:rsidRPr="009B575A">
        <w:rPr>
          <w:highlight w:val="green"/>
          <w:lang w:val="en-AU"/>
        </w:rPr>
        <w:t xml:space="preserve"> {{criticality}}</w:t>
      </w:r>
      <w:r w:rsidRPr="009B575A">
        <w:rPr>
          <w:highlight w:val="green"/>
          <w:lang w:val="en-AU"/>
        </w:rPr>
        <w:br/>
      </w:r>
      <w:r w:rsidRPr="009B575A">
        <w:rPr>
          <w:b/>
          <w:bCs/>
          <w:highlight w:val="green"/>
          <w:lang w:val="en-AU"/>
        </w:rPr>
        <w:t>Monthly volume:</w:t>
      </w:r>
      <w:r w:rsidRPr="009B575A">
        <w:rPr>
          <w:highlight w:val="green"/>
          <w:lang w:val="en-AU"/>
        </w:rPr>
        <w:t xml:space="preserve"> {{monthly_volume}}</w:t>
      </w:r>
      <w:r w:rsidRPr="009B575A">
        <w:rPr>
          <w:highlight w:val="green"/>
          <w:lang w:val="en-AU"/>
        </w:rPr>
        <w:br/>
      </w:r>
      <w:r w:rsidRPr="009B575A">
        <w:rPr>
          <w:b/>
          <w:bCs/>
          <w:highlight w:val="green"/>
          <w:lang w:val="en-AU"/>
        </w:rPr>
        <w:t>Lifecycle stage:</w:t>
      </w:r>
      <w:r w:rsidRPr="009B575A">
        <w:rPr>
          <w:highlight w:val="green"/>
          <w:lang w:val="en-AU"/>
        </w:rPr>
        <w:t xml:space="preserve"> {{lifecycle}}</w:t>
      </w:r>
    </w:p>
    <w:p w14:paraId="166F7637" w14:textId="77777777" w:rsidR="007360BD" w:rsidRPr="009B575A" w:rsidRDefault="001418C6" w:rsidP="007360BD">
      <w:pPr>
        <w:spacing w:before="120" w:after="120" w:line="240" w:lineRule="auto"/>
        <w:rPr>
          <w:highlight w:val="green"/>
          <w:lang w:val="en-AU"/>
        </w:rPr>
      </w:pPr>
      <w:r>
        <w:rPr>
          <w:highlight w:val="green"/>
          <w:lang w:val="en-AU"/>
        </w:rPr>
        <w:pict w14:anchorId="53CE49FB">
          <v:rect id="_x0000_i1026" style="width:0;height:1.5pt" o:hralign="center" o:hrstd="t" o:hr="t" fillcolor="#a0a0a0" stroked="f"/>
        </w:pict>
      </w:r>
    </w:p>
    <w:p w14:paraId="4D16E08A" w14:textId="77777777" w:rsidR="007360BD" w:rsidRPr="009B575A" w:rsidRDefault="007360BD" w:rsidP="007360BD">
      <w:pPr>
        <w:spacing w:before="120" w:after="120" w:line="240" w:lineRule="auto"/>
        <w:rPr>
          <w:b/>
          <w:bCs/>
          <w:highlight w:val="green"/>
          <w:lang w:val="en-AU"/>
        </w:rPr>
      </w:pPr>
      <w:r w:rsidRPr="009B575A">
        <w:rPr>
          <w:b/>
          <w:bCs/>
          <w:highlight w:val="green"/>
          <w:lang w:val="en-AU"/>
        </w:rPr>
        <w:t>Technical &amp; Deployment Context</w:t>
      </w:r>
    </w:p>
    <w:p w14:paraId="01B0EFB2" w14:textId="77777777" w:rsidR="007360BD" w:rsidRPr="009B575A" w:rsidRDefault="007360BD" w:rsidP="007360BD">
      <w:pPr>
        <w:spacing w:before="120" w:after="120" w:line="240" w:lineRule="auto"/>
        <w:rPr>
          <w:highlight w:val="green"/>
          <w:lang w:val="en-AU"/>
        </w:rPr>
      </w:pPr>
      <w:r w:rsidRPr="009B575A">
        <w:rPr>
          <w:highlight w:val="green"/>
          <w:lang w:val="en-AU"/>
        </w:rPr>
        <w:t>This subsection summarises the technical characteristics and deployment model of the AI system, which directly influence governance, risk exposure, and maturity expectations.</w:t>
      </w:r>
    </w:p>
    <w:p w14:paraId="7BE81FCE" w14:textId="77777777" w:rsidR="007360BD" w:rsidRPr="009B575A" w:rsidRDefault="007360BD" w:rsidP="00FE6E41">
      <w:pPr>
        <w:spacing w:before="120" w:after="120" w:line="240" w:lineRule="auto"/>
        <w:ind w:left="720"/>
        <w:rPr>
          <w:highlight w:val="green"/>
          <w:lang w:val="en-AU"/>
        </w:rPr>
      </w:pPr>
      <w:r w:rsidRPr="009B575A">
        <w:rPr>
          <w:b/>
          <w:bCs/>
          <w:highlight w:val="green"/>
          <w:lang w:val="en-AU"/>
        </w:rPr>
        <w:t>Model type / category:</w:t>
      </w:r>
      <w:r w:rsidRPr="009B575A">
        <w:rPr>
          <w:highlight w:val="green"/>
          <w:lang w:val="en-AU"/>
        </w:rPr>
        <w:t xml:space="preserve"> {{model_type}}</w:t>
      </w:r>
      <w:r w:rsidRPr="009B575A">
        <w:rPr>
          <w:highlight w:val="green"/>
          <w:lang w:val="en-AU"/>
        </w:rPr>
        <w:br/>
      </w:r>
      <w:r w:rsidRPr="009B575A">
        <w:rPr>
          <w:b/>
          <w:bCs/>
          <w:highlight w:val="green"/>
          <w:lang w:val="en-AU"/>
        </w:rPr>
        <w:t>Model ownership:</w:t>
      </w:r>
      <w:r w:rsidRPr="009B575A">
        <w:rPr>
          <w:highlight w:val="green"/>
          <w:lang w:val="en-AU"/>
        </w:rPr>
        <w:t xml:space="preserve"> {{ownership}}</w:t>
      </w:r>
      <w:r w:rsidRPr="009B575A">
        <w:rPr>
          <w:highlight w:val="green"/>
          <w:lang w:val="en-AU"/>
        </w:rPr>
        <w:br/>
      </w:r>
      <w:r w:rsidRPr="009B575A">
        <w:rPr>
          <w:b/>
          <w:bCs/>
          <w:highlight w:val="green"/>
          <w:lang w:val="en-AU"/>
        </w:rPr>
        <w:t>Hosting environment:</w:t>
      </w:r>
      <w:r w:rsidRPr="009B575A">
        <w:rPr>
          <w:highlight w:val="green"/>
          <w:lang w:val="en-AU"/>
        </w:rPr>
        <w:t xml:space="preserve"> {{hosting}}</w:t>
      </w:r>
      <w:r w:rsidRPr="009B575A">
        <w:rPr>
          <w:highlight w:val="green"/>
          <w:lang w:val="en-AU"/>
        </w:rPr>
        <w:br/>
      </w:r>
      <w:r w:rsidRPr="009B575A">
        <w:rPr>
          <w:b/>
          <w:bCs/>
          <w:highlight w:val="green"/>
          <w:lang w:val="en-AU"/>
        </w:rPr>
        <w:t>Cloud / SaaS provider:</w:t>
      </w:r>
      <w:r w:rsidRPr="009B575A">
        <w:rPr>
          <w:highlight w:val="green"/>
          <w:lang w:val="en-AU"/>
        </w:rPr>
        <w:t xml:space="preserve"> {{cloud_provider}}</w:t>
      </w:r>
      <w:r w:rsidRPr="009B575A">
        <w:rPr>
          <w:highlight w:val="green"/>
          <w:lang w:val="en-AU"/>
        </w:rPr>
        <w:br/>
      </w:r>
      <w:r w:rsidRPr="009B575A">
        <w:rPr>
          <w:b/>
          <w:bCs/>
          <w:highlight w:val="green"/>
          <w:lang w:val="en-AU"/>
        </w:rPr>
        <w:t>Cloud region:</w:t>
      </w:r>
      <w:r w:rsidRPr="009B575A">
        <w:rPr>
          <w:highlight w:val="green"/>
          <w:lang w:val="en-AU"/>
        </w:rPr>
        <w:t xml:space="preserve"> {{cloud_region}}</w:t>
      </w:r>
      <w:r w:rsidRPr="009B575A">
        <w:rPr>
          <w:highlight w:val="green"/>
          <w:lang w:val="en-AU"/>
        </w:rPr>
        <w:br/>
      </w:r>
      <w:r w:rsidRPr="009B575A">
        <w:rPr>
          <w:b/>
          <w:bCs/>
          <w:highlight w:val="green"/>
          <w:lang w:val="en-AU"/>
        </w:rPr>
        <w:t>Data flow:</w:t>
      </w:r>
      <w:r w:rsidRPr="009B575A">
        <w:rPr>
          <w:highlight w:val="green"/>
          <w:lang w:val="en-AU"/>
        </w:rPr>
        <w:t xml:space="preserve"> {{data_flow}}</w:t>
      </w:r>
      <w:r w:rsidRPr="009B575A">
        <w:rPr>
          <w:highlight w:val="green"/>
          <w:lang w:val="en-AU"/>
        </w:rPr>
        <w:br/>
      </w:r>
      <w:r w:rsidRPr="009B575A">
        <w:rPr>
          <w:b/>
          <w:bCs/>
          <w:highlight w:val="green"/>
          <w:lang w:val="en-AU"/>
        </w:rPr>
        <w:t>Third-party dependencies:</w:t>
      </w:r>
      <w:r w:rsidRPr="009B575A">
        <w:rPr>
          <w:highlight w:val="green"/>
          <w:lang w:val="en-AU"/>
        </w:rPr>
        <w:t xml:space="preserve"> {{dependencies}}</w:t>
      </w:r>
      <w:r w:rsidRPr="009B575A">
        <w:rPr>
          <w:highlight w:val="green"/>
          <w:lang w:val="en-AU"/>
        </w:rPr>
        <w:br/>
      </w:r>
      <w:r w:rsidRPr="009B575A">
        <w:rPr>
          <w:b/>
          <w:bCs/>
          <w:highlight w:val="green"/>
          <w:lang w:val="en-AU"/>
        </w:rPr>
        <w:t>Version reference:</w:t>
      </w:r>
      <w:r w:rsidRPr="009B575A">
        <w:rPr>
          <w:highlight w:val="green"/>
          <w:lang w:val="en-AU"/>
        </w:rPr>
        <w:t xml:space="preserve"> {{version_ref}}</w:t>
      </w:r>
    </w:p>
    <w:p w14:paraId="13191F1F" w14:textId="77777777" w:rsidR="007360BD" w:rsidRPr="009B575A" w:rsidRDefault="001418C6" w:rsidP="007360BD">
      <w:pPr>
        <w:spacing w:before="120" w:after="120" w:line="240" w:lineRule="auto"/>
        <w:rPr>
          <w:highlight w:val="green"/>
          <w:lang w:val="en-AU"/>
        </w:rPr>
      </w:pPr>
      <w:r>
        <w:rPr>
          <w:highlight w:val="green"/>
          <w:lang w:val="en-AU"/>
        </w:rPr>
        <w:pict w14:anchorId="2BF8F49B">
          <v:rect id="_x0000_i1027" style="width:0;height:1.5pt" o:hralign="center" o:hrstd="t" o:hr="t" fillcolor="#a0a0a0" stroked="f"/>
        </w:pict>
      </w:r>
    </w:p>
    <w:p w14:paraId="45CBA76D" w14:textId="77777777" w:rsidR="007360BD" w:rsidRPr="009B575A" w:rsidRDefault="007360BD" w:rsidP="007360BD">
      <w:pPr>
        <w:spacing w:before="120" w:after="120" w:line="240" w:lineRule="auto"/>
        <w:rPr>
          <w:b/>
          <w:bCs/>
          <w:highlight w:val="green"/>
          <w:lang w:val="en-AU"/>
        </w:rPr>
      </w:pPr>
      <w:r w:rsidRPr="009B575A">
        <w:rPr>
          <w:b/>
          <w:bCs/>
          <w:highlight w:val="green"/>
          <w:lang w:val="en-AU"/>
        </w:rPr>
        <w:t>Data Characteristics</w:t>
      </w:r>
    </w:p>
    <w:p w14:paraId="30E2DF29" w14:textId="77777777" w:rsidR="007360BD" w:rsidRPr="009B575A" w:rsidRDefault="007360BD" w:rsidP="007360BD">
      <w:pPr>
        <w:spacing w:before="120" w:after="120" w:line="240" w:lineRule="auto"/>
        <w:rPr>
          <w:highlight w:val="green"/>
          <w:lang w:val="en-AU"/>
        </w:rPr>
      </w:pPr>
      <w:r w:rsidRPr="009B575A">
        <w:rPr>
          <w:highlight w:val="green"/>
          <w:lang w:val="en-AU"/>
        </w:rPr>
        <w:t>This subsection provides context on the nature and handling of data used by the AI system, which informs maturity expectations across privacy, security, fairness, and risk management domains.</w:t>
      </w:r>
    </w:p>
    <w:p w14:paraId="0A97E437" w14:textId="77777777" w:rsidR="007360BD" w:rsidRPr="009B575A" w:rsidRDefault="007360BD" w:rsidP="00FE6E41">
      <w:pPr>
        <w:spacing w:before="120" w:after="120" w:line="240" w:lineRule="auto"/>
        <w:ind w:left="720"/>
        <w:rPr>
          <w:highlight w:val="green"/>
          <w:lang w:val="en-AU"/>
        </w:rPr>
      </w:pPr>
      <w:r w:rsidRPr="009B575A">
        <w:rPr>
          <w:b/>
          <w:bCs/>
          <w:highlight w:val="green"/>
          <w:lang w:val="en-AU"/>
        </w:rPr>
        <w:t>Data sensitivity:</w:t>
      </w:r>
      <w:r w:rsidRPr="009B575A">
        <w:rPr>
          <w:highlight w:val="green"/>
          <w:lang w:val="en-AU"/>
        </w:rPr>
        <w:t xml:space="preserve"> {{data_sensitivity}}</w:t>
      </w:r>
      <w:r w:rsidRPr="009B575A">
        <w:rPr>
          <w:highlight w:val="green"/>
          <w:lang w:val="en-AU"/>
        </w:rPr>
        <w:br/>
      </w:r>
      <w:r w:rsidRPr="009B575A">
        <w:rPr>
          <w:b/>
          <w:bCs/>
          <w:highlight w:val="green"/>
          <w:lang w:val="en-AU"/>
        </w:rPr>
        <w:t>Primary data sources:</w:t>
      </w:r>
      <w:r w:rsidRPr="009B575A">
        <w:rPr>
          <w:highlight w:val="green"/>
          <w:lang w:val="en-AU"/>
        </w:rPr>
        <w:t xml:space="preserve"> {{data_sources}}</w:t>
      </w:r>
      <w:r w:rsidRPr="009B575A">
        <w:rPr>
          <w:highlight w:val="green"/>
          <w:lang w:val="en-AU"/>
        </w:rPr>
        <w:br/>
      </w:r>
      <w:r w:rsidRPr="009B575A">
        <w:rPr>
          <w:b/>
          <w:bCs/>
          <w:highlight w:val="green"/>
          <w:lang w:val="en-AU"/>
        </w:rPr>
        <w:t>Representation coverage notes:</w:t>
      </w:r>
      <w:r w:rsidRPr="009B575A">
        <w:rPr>
          <w:highlight w:val="green"/>
          <w:lang w:val="en-AU"/>
        </w:rPr>
        <w:t xml:space="preserve"> {{representation_notes}}</w:t>
      </w:r>
      <w:r w:rsidRPr="009B575A">
        <w:rPr>
          <w:highlight w:val="green"/>
          <w:lang w:val="en-AU"/>
        </w:rPr>
        <w:br/>
      </w:r>
      <w:r w:rsidRPr="009B575A">
        <w:rPr>
          <w:b/>
          <w:bCs/>
          <w:highlight w:val="green"/>
          <w:lang w:val="en-AU"/>
        </w:rPr>
        <w:t>Formal data retention policy in place:</w:t>
      </w:r>
      <w:r w:rsidRPr="009B575A">
        <w:rPr>
          <w:highlight w:val="green"/>
          <w:lang w:val="en-AU"/>
        </w:rPr>
        <w:t xml:space="preserve"> {{has_retention_policy}}</w:t>
      </w:r>
    </w:p>
    <w:p w14:paraId="5086CBD2" w14:textId="77777777" w:rsidR="007360BD" w:rsidRDefault="007360BD" w:rsidP="0015635D">
      <w:pPr>
        <w:spacing w:before="120" w:after="120" w:line="240" w:lineRule="auto"/>
        <w:rPr>
          <w:highlight w:val="yellow"/>
        </w:rPr>
      </w:pPr>
    </w:p>
    <w:p w14:paraId="47D80001" w14:textId="1D9CF764" w:rsidR="00CB0337" w:rsidRPr="005052FC" w:rsidRDefault="00773E77" w:rsidP="00A87181">
      <w:pPr>
        <w:pStyle w:val="Heading01"/>
        <w:rPr>
          <w:lang w:val="en-AU" w:eastAsia="en-AU"/>
        </w:rPr>
      </w:pPr>
      <w:bookmarkStart w:id="3" w:name="_Toc219967294"/>
      <w:r>
        <w:rPr>
          <w:lang w:val="en-AU" w:eastAsia="en-AU"/>
        </w:rPr>
        <w:t xml:space="preserve">System </w:t>
      </w:r>
      <w:r w:rsidR="00104314">
        <w:rPr>
          <w:lang w:val="en-AU" w:eastAsia="en-AU"/>
        </w:rPr>
        <w:t>Governance, Oversight</w:t>
      </w:r>
      <w:r w:rsidR="00F3725F" w:rsidRPr="005052FC">
        <w:rPr>
          <w:lang w:val="en-AU" w:eastAsia="en-AU"/>
        </w:rPr>
        <w:t xml:space="preserve"> &amp; </w:t>
      </w:r>
      <w:r w:rsidR="00C02633">
        <w:rPr>
          <w:lang w:val="en-AU" w:eastAsia="en-AU"/>
        </w:rPr>
        <w:t>Accountability Maturity</w:t>
      </w:r>
      <w:bookmarkEnd w:id="3"/>
    </w:p>
    <w:p w14:paraId="2B5C3C27" w14:textId="77777777" w:rsidR="00BA2744" w:rsidRPr="00AC1FF2" w:rsidRDefault="00BA2744" w:rsidP="00BA2744">
      <w:pPr>
        <w:spacing w:before="100" w:beforeAutospacing="1" w:after="100" w:afterAutospacing="1" w:line="240" w:lineRule="auto"/>
        <w:rPr>
          <w:highlight w:val="green"/>
          <w:lang w:val="en-AU"/>
        </w:rPr>
      </w:pPr>
      <w:r w:rsidRPr="00AC1FF2">
        <w:rPr>
          <w:highlight w:val="green"/>
          <w:lang w:val="en-AU"/>
        </w:rPr>
        <w:t>This section examines the maturity of governance arrangements, oversight mechanisms, and accountability structures as they apply to the specific AI system assessed. It focuses on how responsibility for system design, operation, monitoring, and escalation is defined and exercised in practice, rather than on organisation-wide governance intent or policy statements.</w:t>
      </w:r>
    </w:p>
    <w:p w14:paraId="0C7C5E8A" w14:textId="77777777" w:rsidR="00BA2744" w:rsidRPr="00AC1FF2" w:rsidRDefault="00BA2744" w:rsidP="00BA2744">
      <w:pPr>
        <w:spacing w:before="100" w:beforeAutospacing="1" w:after="100" w:afterAutospacing="1" w:line="240" w:lineRule="auto"/>
        <w:rPr>
          <w:highlight w:val="green"/>
          <w:lang w:val="en-AU"/>
        </w:rPr>
      </w:pPr>
      <w:r w:rsidRPr="00AC1FF2">
        <w:rPr>
          <w:highlight w:val="green"/>
          <w:lang w:val="en-AU"/>
        </w:rPr>
        <w:t>Effective system-level governance ensures that accountability for AI outcomes is clear, decision-making authority is appropriately assigned, and human oversight mechanisms are proportionate to the system’s purpose, lifecycle stage, and business criticality. The assessment considers whether governance expectations are translated into operational controls at the system level, or whether oversight remains informal, fragmented, or reliant on individual roles.</w:t>
      </w:r>
    </w:p>
    <w:p w14:paraId="1A439AB8" w14:textId="77777777" w:rsidR="00BA2744" w:rsidRPr="00AC1FF2" w:rsidRDefault="00BA2744" w:rsidP="00BA2744">
      <w:pPr>
        <w:spacing w:before="100" w:beforeAutospacing="1" w:after="100" w:afterAutospacing="1" w:line="240" w:lineRule="auto"/>
        <w:rPr>
          <w:highlight w:val="green"/>
          <w:lang w:val="en-AU"/>
        </w:rPr>
      </w:pPr>
      <w:r w:rsidRPr="00AC1FF2">
        <w:rPr>
          <w:highlight w:val="green"/>
          <w:lang w:val="en-AU"/>
        </w:rPr>
        <w:t xml:space="preserve">For </w:t>
      </w:r>
      <w:r w:rsidRPr="00AC1FF2">
        <w:rPr>
          <w:b/>
          <w:bCs/>
          <w:highlight w:val="green"/>
          <w:lang w:val="en-AU"/>
        </w:rPr>
        <w:t>{{system_name}}</w:t>
      </w:r>
      <w:r w:rsidRPr="00AC1FF2">
        <w:rPr>
          <w:highlight w:val="green"/>
          <w:lang w:val="en-AU"/>
        </w:rPr>
        <w:t xml:space="preserve">, governance and oversight arrangements reflect the system’s current </w:t>
      </w:r>
      <w:r w:rsidRPr="00AC1FF2">
        <w:rPr>
          <w:b/>
          <w:bCs/>
          <w:highlight w:val="green"/>
          <w:lang w:val="en-AU"/>
        </w:rPr>
        <w:t>{{lifecycle}}</w:t>
      </w:r>
      <w:r w:rsidRPr="00AC1FF2">
        <w:rPr>
          <w:highlight w:val="green"/>
          <w:lang w:val="en-AU"/>
        </w:rPr>
        <w:t xml:space="preserve"> lifecycle stage and </w:t>
      </w:r>
      <w:r w:rsidRPr="00AC1FF2">
        <w:rPr>
          <w:b/>
          <w:bCs/>
          <w:highlight w:val="green"/>
          <w:lang w:val="en-AU"/>
        </w:rPr>
        <w:t>{{criticality}}</w:t>
      </w:r>
      <w:r w:rsidRPr="00AC1FF2">
        <w:rPr>
          <w:highlight w:val="green"/>
          <w:lang w:val="en-AU"/>
        </w:rPr>
        <w:t xml:space="preserve"> business criticality. Oversight is described as </w:t>
      </w:r>
      <w:r w:rsidRPr="00AC1FF2">
        <w:rPr>
          <w:b/>
          <w:bCs/>
          <w:highlight w:val="green"/>
          <w:lang w:val="en-AU"/>
        </w:rPr>
        <w:t>{{oversight}}</w:t>
      </w:r>
      <w:r w:rsidRPr="00AC1FF2">
        <w:rPr>
          <w:highlight w:val="green"/>
          <w:lang w:val="en-AU"/>
        </w:rPr>
        <w:t>, indicating how human review, intervention, or escalation is incorporated into the system’s operation. Accountability for the system is assigned to {{system_owner}} within the {{department}} function.</w:t>
      </w:r>
    </w:p>
    <w:p w14:paraId="2E933C5E" w14:textId="77777777" w:rsidR="00BA2744" w:rsidRPr="00AC1FF2" w:rsidRDefault="00BA2744" w:rsidP="00BA2744">
      <w:pPr>
        <w:spacing w:before="100" w:beforeAutospacing="1" w:after="100" w:afterAutospacing="1" w:line="240" w:lineRule="auto"/>
        <w:rPr>
          <w:highlight w:val="green"/>
          <w:lang w:val="en-AU"/>
        </w:rPr>
      </w:pPr>
      <w:r w:rsidRPr="00AC1FF2">
        <w:rPr>
          <w:highlight w:val="green"/>
          <w:lang w:val="en-AU"/>
        </w:rPr>
        <w:t>The assessment also considers the availability and use of system-specific governance artefacts, including documented risk, transparency, monitoring, and review mechanisms. Where such artefacts exist, they support consistency, traceability, and defensibility of AI-related decisions. Where they are absent or inconsistently applied, governance maturity may be constrained, particularly as the system scales or moves into later lifecycle stages.</w:t>
      </w:r>
    </w:p>
    <w:p w14:paraId="617FAC7A" w14:textId="77777777" w:rsidR="00BA2744" w:rsidRPr="00AC1FF2" w:rsidRDefault="00BA2744" w:rsidP="00BA2744">
      <w:pPr>
        <w:spacing w:before="100" w:beforeAutospacing="1" w:after="100" w:afterAutospacing="1" w:line="240" w:lineRule="auto"/>
        <w:rPr>
          <w:highlight w:val="green"/>
          <w:lang w:val="en-AU"/>
        </w:rPr>
      </w:pPr>
      <w:r w:rsidRPr="00AC1FF2">
        <w:rPr>
          <w:highlight w:val="green"/>
          <w:lang w:val="en-AU"/>
        </w:rPr>
        <w:t xml:space="preserve">This domain reflects the extent to which governance and accountability for the AI system are </w:t>
      </w:r>
      <w:r w:rsidRPr="00AC1FF2">
        <w:rPr>
          <w:b/>
          <w:bCs/>
          <w:highlight w:val="green"/>
          <w:lang w:val="en-AU"/>
        </w:rPr>
        <w:t>explicit, repeatable, and embedded</w:t>
      </w:r>
      <w:r w:rsidRPr="00AC1FF2">
        <w:rPr>
          <w:highlight w:val="green"/>
          <w:lang w:val="en-AU"/>
        </w:rPr>
        <w:t>, rather than implied, ad-hoc, or dependent on informal practices.</w:t>
      </w:r>
    </w:p>
    <w:p w14:paraId="7A08A559" w14:textId="77777777" w:rsidR="00BA2744" w:rsidRPr="00AC1FF2" w:rsidRDefault="001418C6" w:rsidP="00BA2744">
      <w:pPr>
        <w:spacing w:before="100" w:beforeAutospacing="1" w:after="100" w:afterAutospacing="1" w:line="240" w:lineRule="auto"/>
        <w:rPr>
          <w:highlight w:val="green"/>
          <w:lang w:val="en-AU"/>
        </w:rPr>
      </w:pPr>
      <w:r>
        <w:rPr>
          <w:highlight w:val="green"/>
          <w:lang w:val="en-AU"/>
        </w:rPr>
        <w:pict w14:anchorId="4434743E">
          <v:rect id="_x0000_i1028" style="width:0;height:1.5pt" o:hralign="center" o:hrstd="t" o:hr="t" fillcolor="#a0a0a0" stroked="f"/>
        </w:pict>
      </w:r>
    </w:p>
    <w:p w14:paraId="38BC5027" w14:textId="77777777" w:rsidR="00BA2744" w:rsidRPr="00AC1FF2" w:rsidRDefault="00BA2744" w:rsidP="00BA2744">
      <w:pPr>
        <w:spacing w:before="100" w:beforeAutospacing="1" w:after="100" w:afterAutospacing="1" w:line="240" w:lineRule="auto"/>
        <w:rPr>
          <w:b/>
          <w:bCs/>
          <w:highlight w:val="green"/>
          <w:lang w:val="en-AU"/>
        </w:rPr>
      </w:pPr>
      <w:r w:rsidRPr="00AC1FF2">
        <w:rPr>
          <w:b/>
          <w:bCs/>
          <w:highlight w:val="green"/>
          <w:lang w:val="en-AU"/>
        </w:rPr>
        <w:t>Governance &amp; Oversight Context (System-Level)</w:t>
      </w:r>
    </w:p>
    <w:p w14:paraId="2B5BB5B8" w14:textId="77777777" w:rsidR="00BA2744" w:rsidRPr="00AC1FF2" w:rsidRDefault="00BA2744" w:rsidP="00BA2744">
      <w:pPr>
        <w:spacing w:before="100" w:beforeAutospacing="1" w:after="100" w:afterAutospacing="1" w:line="240" w:lineRule="auto"/>
        <w:rPr>
          <w:highlight w:val="green"/>
          <w:lang w:val="en-AU"/>
        </w:rPr>
      </w:pPr>
      <w:r w:rsidRPr="00AC1FF2">
        <w:rPr>
          <w:b/>
          <w:bCs/>
          <w:highlight w:val="green"/>
          <w:lang w:val="en-AU"/>
        </w:rPr>
        <w:t>Oversight model:</w:t>
      </w:r>
      <w:r w:rsidRPr="00AC1FF2">
        <w:rPr>
          <w:highlight w:val="green"/>
          <w:lang w:val="en-AU"/>
        </w:rPr>
        <w:t xml:space="preserve"> {{oversight}}</w:t>
      </w:r>
    </w:p>
    <w:p w14:paraId="78572D9B" w14:textId="77777777" w:rsidR="00BA2744" w:rsidRPr="00AC1FF2" w:rsidRDefault="00BA2744" w:rsidP="00BA2744">
      <w:pPr>
        <w:spacing w:before="100" w:beforeAutospacing="1" w:after="100" w:afterAutospacing="1" w:line="240" w:lineRule="auto"/>
        <w:rPr>
          <w:highlight w:val="green"/>
          <w:lang w:val="en-AU"/>
        </w:rPr>
      </w:pPr>
      <w:r w:rsidRPr="00AC1FF2">
        <w:rPr>
          <w:b/>
          <w:bCs/>
          <w:highlight w:val="green"/>
          <w:lang w:val="en-AU"/>
        </w:rPr>
        <w:t>Governance artefacts available:</w:t>
      </w:r>
      <w:r w:rsidRPr="00AC1FF2">
        <w:rPr>
          <w:highlight w:val="green"/>
          <w:lang w:val="en-AU"/>
        </w:rPr>
        <w:br/>
        <w:t>{% if artefacts %}</w:t>
      </w:r>
      <w:r w:rsidRPr="00AC1FF2">
        <w:rPr>
          <w:highlight w:val="green"/>
          <w:lang w:val="en-AU"/>
        </w:rPr>
        <w:br/>
        <w:t>{% for artefact in artefacts %}</w:t>
      </w:r>
      <w:r w:rsidRPr="00AC1FF2">
        <w:rPr>
          <w:highlight w:val="green"/>
          <w:lang w:val="en-AU"/>
        </w:rPr>
        <w:br/>
        <w:t>• {{artefact}}</w:t>
      </w:r>
      <w:r w:rsidRPr="00AC1FF2">
        <w:rPr>
          <w:highlight w:val="green"/>
          <w:lang w:val="en-AU"/>
        </w:rPr>
        <w:br/>
        <w:t>{% endfor %}</w:t>
      </w:r>
      <w:r w:rsidRPr="00AC1FF2">
        <w:rPr>
          <w:highlight w:val="green"/>
          <w:lang w:val="en-AU"/>
        </w:rPr>
        <w:br/>
        <w:t>{% else %}</w:t>
      </w:r>
      <w:r w:rsidRPr="00AC1FF2">
        <w:rPr>
          <w:highlight w:val="green"/>
          <w:lang w:val="en-AU"/>
        </w:rPr>
        <w:br/>
        <w:t>• No formal system-level governance artefacts specified</w:t>
      </w:r>
      <w:r w:rsidRPr="00AC1FF2">
        <w:rPr>
          <w:highlight w:val="green"/>
          <w:lang w:val="en-AU"/>
        </w:rPr>
        <w:br/>
        <w:t>{% endif %}</w:t>
      </w:r>
    </w:p>
    <w:p w14:paraId="437D8460" w14:textId="77777777" w:rsidR="00BA2744" w:rsidRPr="00AC1FF2" w:rsidRDefault="00BA2744" w:rsidP="00BA2744">
      <w:pPr>
        <w:spacing w:before="100" w:beforeAutospacing="1" w:after="100" w:afterAutospacing="1" w:line="240" w:lineRule="auto"/>
        <w:rPr>
          <w:highlight w:val="green"/>
          <w:lang w:val="en-AU"/>
        </w:rPr>
      </w:pPr>
      <w:r w:rsidRPr="00AC1FF2">
        <w:rPr>
          <w:b/>
          <w:bCs/>
          <w:highlight w:val="green"/>
          <w:lang w:val="en-AU"/>
        </w:rPr>
        <w:t>Applicable frameworks referenced:</w:t>
      </w:r>
      <w:r w:rsidRPr="00AC1FF2">
        <w:rPr>
          <w:highlight w:val="green"/>
          <w:lang w:val="en-AU"/>
        </w:rPr>
        <w:br/>
        <w:t>{% if frameworks %}</w:t>
      </w:r>
      <w:r w:rsidRPr="00AC1FF2">
        <w:rPr>
          <w:highlight w:val="green"/>
          <w:lang w:val="en-AU"/>
        </w:rPr>
        <w:br/>
        <w:t>{% for framework in frameworks %}</w:t>
      </w:r>
      <w:r w:rsidRPr="00AC1FF2">
        <w:rPr>
          <w:highlight w:val="green"/>
          <w:lang w:val="en-AU"/>
        </w:rPr>
        <w:br/>
        <w:t>• {{framework}}</w:t>
      </w:r>
      <w:r w:rsidRPr="00AC1FF2">
        <w:rPr>
          <w:highlight w:val="green"/>
          <w:lang w:val="en-AU"/>
        </w:rPr>
        <w:br/>
        <w:t>{% endfor %}</w:t>
      </w:r>
      <w:r w:rsidRPr="00AC1FF2">
        <w:rPr>
          <w:highlight w:val="green"/>
          <w:lang w:val="en-AU"/>
        </w:rPr>
        <w:br/>
        <w:t>{% else %}</w:t>
      </w:r>
      <w:r w:rsidRPr="00AC1FF2">
        <w:rPr>
          <w:highlight w:val="green"/>
          <w:lang w:val="en-AU"/>
        </w:rPr>
        <w:br/>
        <w:t>• No specific AI frameworks referenced at system level</w:t>
      </w:r>
      <w:r w:rsidRPr="00AC1FF2">
        <w:rPr>
          <w:highlight w:val="green"/>
          <w:lang w:val="en-AU"/>
        </w:rPr>
        <w:br/>
        <w:t>{% endif %}</w:t>
      </w:r>
    </w:p>
    <w:p w14:paraId="414C3476" w14:textId="77777777" w:rsidR="00BA2744" w:rsidRPr="00AC1FF2" w:rsidRDefault="00BA2744" w:rsidP="00BA2744">
      <w:pPr>
        <w:spacing w:before="100" w:beforeAutospacing="1" w:after="100" w:afterAutospacing="1" w:line="240" w:lineRule="auto"/>
        <w:rPr>
          <w:highlight w:val="green"/>
          <w:lang w:val="en-AU"/>
        </w:rPr>
      </w:pPr>
      <w:r w:rsidRPr="00AC1FF2">
        <w:rPr>
          <w:b/>
          <w:bCs/>
          <w:highlight w:val="green"/>
          <w:lang w:val="en-AU"/>
        </w:rPr>
        <w:t>Applicable regulatory considerations:</w:t>
      </w:r>
      <w:r w:rsidRPr="00AC1FF2">
        <w:rPr>
          <w:highlight w:val="green"/>
          <w:lang w:val="en-AU"/>
        </w:rPr>
        <w:br/>
        <w:t>{% if regulations %}</w:t>
      </w:r>
      <w:r w:rsidRPr="00AC1FF2">
        <w:rPr>
          <w:highlight w:val="green"/>
          <w:lang w:val="en-AU"/>
        </w:rPr>
        <w:br/>
        <w:t>{% for regulation in regulations %}</w:t>
      </w:r>
      <w:r w:rsidRPr="00AC1FF2">
        <w:rPr>
          <w:highlight w:val="green"/>
          <w:lang w:val="en-AU"/>
        </w:rPr>
        <w:br/>
        <w:t>• {{regulation}}</w:t>
      </w:r>
      <w:r w:rsidRPr="00AC1FF2">
        <w:rPr>
          <w:highlight w:val="green"/>
          <w:lang w:val="en-AU"/>
        </w:rPr>
        <w:br/>
        <w:t>{% endfor %}</w:t>
      </w:r>
      <w:r w:rsidRPr="00AC1FF2">
        <w:rPr>
          <w:highlight w:val="green"/>
          <w:lang w:val="en-AU"/>
        </w:rPr>
        <w:br/>
        <w:t>{% else %}</w:t>
      </w:r>
      <w:r w:rsidRPr="00AC1FF2">
        <w:rPr>
          <w:highlight w:val="green"/>
          <w:lang w:val="en-AU"/>
        </w:rPr>
        <w:br/>
        <w:t>• No specific regulatory obligations identified at system level</w:t>
      </w:r>
      <w:r w:rsidRPr="00AC1FF2">
        <w:rPr>
          <w:highlight w:val="green"/>
          <w:lang w:val="en-AU"/>
        </w:rPr>
        <w:br/>
        <w:t>{% endif %}</w:t>
      </w:r>
    </w:p>
    <w:p w14:paraId="23D42E16" w14:textId="4413739E" w:rsidR="00295242" w:rsidRDefault="00BA2744" w:rsidP="00295242">
      <w:pPr>
        <w:spacing w:before="100" w:beforeAutospacing="1" w:after="100" w:afterAutospacing="1" w:line="240" w:lineRule="auto"/>
        <w:rPr>
          <w:b/>
          <w:bCs/>
        </w:rPr>
      </w:pPr>
      <w:r w:rsidRPr="00AC1FF2">
        <w:rPr>
          <w:b/>
          <w:bCs/>
          <w:highlight w:val="green"/>
        </w:rPr>
        <w:t xml:space="preserve">System </w:t>
      </w:r>
      <w:r w:rsidR="00DC66EC" w:rsidRPr="00AC1FF2">
        <w:rPr>
          <w:b/>
          <w:bCs/>
          <w:highlight w:val="green"/>
        </w:rPr>
        <w:t>Governance</w:t>
      </w:r>
      <w:r w:rsidR="002F0C46" w:rsidRPr="00AC1FF2">
        <w:rPr>
          <w:b/>
          <w:bCs/>
          <w:highlight w:val="green"/>
        </w:rPr>
        <w:t xml:space="preserve">, Oversight &amp; Accountability </w:t>
      </w:r>
      <w:r w:rsidR="00AF7427">
        <w:rPr>
          <w:b/>
          <w:bCs/>
          <w:highlight w:val="green"/>
        </w:rPr>
        <w:t xml:space="preserve">Maturity </w:t>
      </w:r>
      <w:r w:rsidR="0082189E" w:rsidRPr="00AC1FF2">
        <w:rPr>
          <w:b/>
          <w:bCs/>
          <w:highlight w:val="green"/>
        </w:rPr>
        <w:t>Summary</w:t>
      </w:r>
    </w:p>
    <w:p w14:paraId="6804F5AA" w14:textId="324EE75F" w:rsidR="00F91932" w:rsidRPr="00F91932" w:rsidRDefault="00F91932" w:rsidP="00295242">
      <w:pPr>
        <w:spacing w:before="100" w:beforeAutospacing="1" w:after="100" w:afterAutospacing="1" w:line="240" w:lineRule="auto"/>
      </w:pPr>
      <w:r w:rsidRPr="00B23BD8">
        <w:rPr>
          <w:highlight w:val="yellow"/>
        </w:rPr>
        <w:t>{{ai.</w:t>
      </w:r>
      <w:r w:rsidR="004E7380">
        <w:rPr>
          <w:highlight w:val="yellow"/>
        </w:rPr>
        <w:t>s</w:t>
      </w:r>
      <w:r w:rsidR="00F739F0" w:rsidRPr="00B23BD8">
        <w:rPr>
          <w:highlight w:val="yellow"/>
        </w:rPr>
        <w:t>_</w:t>
      </w:r>
      <w:r w:rsidR="00A22C4B" w:rsidRPr="00B23BD8">
        <w:rPr>
          <w:highlight w:val="yellow"/>
        </w:rPr>
        <w:t>gov_</w:t>
      </w:r>
      <w:r w:rsidR="00386E14" w:rsidRPr="00B23BD8">
        <w:rPr>
          <w:highlight w:val="yellow"/>
        </w:rPr>
        <w:t>oversight</w:t>
      </w:r>
      <w:r w:rsidRPr="00B23BD8">
        <w:rPr>
          <w:highlight w:val="yellow"/>
        </w:rPr>
        <w:t>}}</w:t>
      </w:r>
    </w:p>
    <w:p w14:paraId="5E7C8DD2" w14:textId="6BD9EFD2" w:rsidR="00C02633" w:rsidRDefault="00EF70A9" w:rsidP="0030628A">
      <w:pPr>
        <w:pStyle w:val="Heading01"/>
        <w:rPr>
          <w:lang w:val="en-AU" w:eastAsia="en-AU"/>
        </w:rPr>
      </w:pPr>
      <w:bookmarkStart w:id="4" w:name="_Toc219967295"/>
      <w:r>
        <w:rPr>
          <w:lang w:val="en-AU" w:eastAsia="en-AU"/>
        </w:rPr>
        <w:t xml:space="preserve">Data, Privacy &amp; Security </w:t>
      </w:r>
      <w:r w:rsidR="00E92A54">
        <w:rPr>
          <w:lang w:val="en-AU" w:eastAsia="en-AU"/>
        </w:rPr>
        <w:t>Maturity</w:t>
      </w:r>
      <w:bookmarkEnd w:id="4"/>
    </w:p>
    <w:p w14:paraId="73D2EA21" w14:textId="77777777" w:rsidR="00EF70A9" w:rsidRDefault="00EF70A9" w:rsidP="00E40937">
      <w:pPr>
        <w:rPr>
          <w:lang w:eastAsia="en-AU"/>
        </w:rPr>
      </w:pPr>
    </w:p>
    <w:p w14:paraId="6F90BDFF" w14:textId="77777777" w:rsidR="00946CB5" w:rsidRPr="004E7380" w:rsidRDefault="00946CB5" w:rsidP="00946CB5">
      <w:pPr>
        <w:rPr>
          <w:highlight w:val="green"/>
          <w:lang w:val="en-AU" w:eastAsia="en-AU"/>
        </w:rPr>
      </w:pPr>
      <w:r w:rsidRPr="004E7380">
        <w:rPr>
          <w:highlight w:val="green"/>
          <w:lang w:val="en-AU" w:eastAsia="en-AU"/>
        </w:rPr>
        <w:t>This section examines the maturity of data management, privacy protections, and security controls as they apply to the AI system assessed. It focuses on how data is sourced, handled, protected, and retained throughout the system’s operation, rather than on organisational policy intent or broader enterprise security posture. The assessment considers whether data-related risks are recognised and addressed through consistent, system-level practices that are proportionate to the system’s purpose and criticality.</w:t>
      </w:r>
    </w:p>
    <w:p w14:paraId="1ED5CF22" w14:textId="77777777" w:rsidR="00946CB5" w:rsidRPr="004E7380" w:rsidRDefault="00946CB5" w:rsidP="00946CB5">
      <w:pPr>
        <w:rPr>
          <w:highlight w:val="green"/>
          <w:lang w:val="en-AU" w:eastAsia="en-AU"/>
        </w:rPr>
      </w:pPr>
      <w:r w:rsidRPr="004E7380">
        <w:rPr>
          <w:highlight w:val="green"/>
          <w:lang w:val="en-AU" w:eastAsia="en-AU"/>
        </w:rPr>
        <w:t xml:space="preserve">For </w:t>
      </w:r>
      <w:r w:rsidRPr="004E7380">
        <w:rPr>
          <w:b/>
          <w:bCs/>
          <w:highlight w:val="green"/>
          <w:lang w:val="en-AU" w:eastAsia="en-AU"/>
        </w:rPr>
        <w:t>{{system_name}}</w:t>
      </w:r>
      <w:r w:rsidRPr="004E7380">
        <w:rPr>
          <w:highlight w:val="green"/>
          <w:lang w:val="en-AU" w:eastAsia="en-AU"/>
        </w:rPr>
        <w:t xml:space="preserve">, data used by the system is described as </w:t>
      </w:r>
      <w:r w:rsidRPr="004E7380">
        <w:rPr>
          <w:b/>
          <w:bCs/>
          <w:highlight w:val="green"/>
          <w:lang w:val="en-AU" w:eastAsia="en-AU"/>
        </w:rPr>
        <w:t>{{data_sensitivity}}</w:t>
      </w:r>
      <w:r w:rsidRPr="004E7380">
        <w:rPr>
          <w:highlight w:val="green"/>
          <w:lang w:val="en-AU" w:eastAsia="en-AU"/>
        </w:rPr>
        <w:t xml:space="preserve"> and is sourced primarily from {{data_sources}}. These characteristics influence expectations around privacy, security, and control maturity, particularly where personal, sensitive, or mixed data types are involved. The system’s data flow is described as </w:t>
      </w:r>
      <w:r w:rsidRPr="004E7380">
        <w:rPr>
          <w:b/>
          <w:bCs/>
          <w:highlight w:val="green"/>
          <w:lang w:val="en-AU" w:eastAsia="en-AU"/>
        </w:rPr>
        <w:t>{{data_flow}}</w:t>
      </w:r>
      <w:r w:rsidRPr="004E7380">
        <w:rPr>
          <w:highlight w:val="green"/>
          <w:lang w:val="en-AU" w:eastAsia="en-AU"/>
        </w:rPr>
        <w:t>, shaping how data is ingested, processed, stored, and accessed.</w:t>
      </w:r>
    </w:p>
    <w:p w14:paraId="0B78099F" w14:textId="77777777" w:rsidR="00946CB5" w:rsidRPr="004E7380" w:rsidRDefault="00946CB5" w:rsidP="00946CB5">
      <w:pPr>
        <w:rPr>
          <w:highlight w:val="green"/>
          <w:lang w:val="en-AU" w:eastAsia="en-AU"/>
        </w:rPr>
      </w:pPr>
      <w:r w:rsidRPr="004E7380">
        <w:rPr>
          <w:highlight w:val="green"/>
          <w:lang w:val="en-AU" w:eastAsia="en-AU"/>
        </w:rPr>
        <w:t xml:space="preserve">The assessment also considers whether formal data governance mechanisms are in place to support responsible data handling. A formal data retention policy is recorded as </w:t>
      </w:r>
      <w:r w:rsidRPr="004E7380">
        <w:rPr>
          <w:b/>
          <w:bCs/>
          <w:highlight w:val="green"/>
          <w:lang w:val="en-AU" w:eastAsia="en-AU"/>
        </w:rPr>
        <w:t>{{has_retention_policy}}</w:t>
      </w:r>
      <w:r w:rsidRPr="004E7380">
        <w:rPr>
          <w:highlight w:val="green"/>
          <w:lang w:val="en-AU" w:eastAsia="en-AU"/>
        </w:rPr>
        <w:t>, and representation coverage considerations are documented as {{representation_notes}}. These elements contribute to maturity across privacy, fairness, and data integrity domains, particularly where AI outputs may affect individuals or groups.</w:t>
      </w:r>
    </w:p>
    <w:p w14:paraId="1715CA11" w14:textId="77777777" w:rsidR="00946CB5" w:rsidRPr="004E7380" w:rsidRDefault="00946CB5" w:rsidP="00946CB5">
      <w:pPr>
        <w:rPr>
          <w:highlight w:val="green"/>
          <w:lang w:val="en-AU" w:eastAsia="en-AU"/>
        </w:rPr>
      </w:pPr>
      <w:r w:rsidRPr="004E7380">
        <w:rPr>
          <w:highlight w:val="green"/>
          <w:lang w:val="en-AU" w:eastAsia="en-AU"/>
        </w:rPr>
        <w:t xml:space="preserve">Security maturity at the system level is assessed in terms of whether appropriate safeguards are implemented to protect data, models, and supporting infrastructure from unauthorised access, misuse, or degradation. This includes consideration of hosting environment </w:t>
      </w:r>
      <w:r w:rsidRPr="004E7380">
        <w:rPr>
          <w:b/>
          <w:bCs/>
          <w:highlight w:val="green"/>
          <w:lang w:val="en-AU" w:eastAsia="en-AU"/>
        </w:rPr>
        <w:t>({{hosting}})</w:t>
      </w:r>
      <w:r w:rsidRPr="004E7380">
        <w:rPr>
          <w:highlight w:val="green"/>
          <w:lang w:val="en-AU" w:eastAsia="en-AU"/>
        </w:rPr>
        <w:t xml:space="preserve">, cloud or SaaS deployment characteristics </w:t>
      </w:r>
      <w:r w:rsidRPr="004E7380">
        <w:rPr>
          <w:b/>
          <w:bCs/>
          <w:highlight w:val="green"/>
          <w:lang w:val="en-AU" w:eastAsia="en-AU"/>
        </w:rPr>
        <w:t>({{cloud_provider}}, {{cloud_region}})</w:t>
      </w:r>
      <w:r w:rsidRPr="004E7380">
        <w:rPr>
          <w:highlight w:val="green"/>
          <w:lang w:val="en-AU" w:eastAsia="en-AU"/>
        </w:rPr>
        <w:t xml:space="preserve">, and any identified third-party dependencies </w:t>
      </w:r>
      <w:r w:rsidRPr="004E7380">
        <w:rPr>
          <w:b/>
          <w:bCs/>
          <w:highlight w:val="green"/>
          <w:lang w:val="en-AU" w:eastAsia="en-AU"/>
        </w:rPr>
        <w:t>({{dependencies}})</w:t>
      </w:r>
      <w:r w:rsidRPr="004E7380">
        <w:rPr>
          <w:highlight w:val="green"/>
          <w:lang w:val="en-AU" w:eastAsia="en-AU"/>
        </w:rPr>
        <w:t xml:space="preserve"> that may introduce additional risk or control obligations.</w:t>
      </w:r>
    </w:p>
    <w:p w14:paraId="39F5B595" w14:textId="77777777" w:rsidR="00946CB5" w:rsidRPr="004E7380" w:rsidRDefault="00946CB5" w:rsidP="00946CB5">
      <w:pPr>
        <w:rPr>
          <w:highlight w:val="green"/>
          <w:lang w:val="en-AU" w:eastAsia="en-AU"/>
        </w:rPr>
      </w:pPr>
      <w:r w:rsidRPr="004E7380">
        <w:rPr>
          <w:highlight w:val="green"/>
          <w:lang w:val="en-AU" w:eastAsia="en-AU"/>
        </w:rPr>
        <w:t xml:space="preserve">This domain reflects the extent to which data, privacy, and security controls are </w:t>
      </w:r>
      <w:r w:rsidRPr="004E7380">
        <w:rPr>
          <w:b/>
          <w:bCs/>
          <w:highlight w:val="green"/>
          <w:lang w:val="en-AU" w:eastAsia="en-AU"/>
        </w:rPr>
        <w:t>defined, consistently applied, and operationalised</w:t>
      </w:r>
      <w:r w:rsidRPr="004E7380">
        <w:rPr>
          <w:highlight w:val="green"/>
          <w:lang w:val="en-AU" w:eastAsia="en-AU"/>
        </w:rPr>
        <w:t xml:space="preserve"> for the AI system, rather than assumed to be inherited from organisational controls or external providers.</w:t>
      </w:r>
    </w:p>
    <w:p w14:paraId="2243F2F1" w14:textId="77777777" w:rsidR="00946CB5" w:rsidRPr="004E7380" w:rsidRDefault="001418C6" w:rsidP="00946CB5">
      <w:pPr>
        <w:rPr>
          <w:highlight w:val="green"/>
          <w:lang w:val="en-AU" w:eastAsia="en-AU"/>
        </w:rPr>
      </w:pPr>
      <w:r>
        <w:rPr>
          <w:highlight w:val="green"/>
          <w:lang w:val="en-AU" w:eastAsia="en-AU"/>
        </w:rPr>
        <w:pict w14:anchorId="688C75D1">
          <v:rect id="_x0000_i1029" style="width:0;height:1.5pt" o:hralign="center" o:hrstd="t" o:hr="t" fillcolor="#a0a0a0" stroked="f"/>
        </w:pict>
      </w:r>
    </w:p>
    <w:p w14:paraId="23CBCAEA" w14:textId="77777777" w:rsidR="00946CB5" w:rsidRPr="004E7380" w:rsidRDefault="00946CB5" w:rsidP="00946CB5">
      <w:pPr>
        <w:rPr>
          <w:b/>
          <w:bCs/>
          <w:highlight w:val="green"/>
          <w:lang w:val="en-AU" w:eastAsia="en-AU"/>
        </w:rPr>
      </w:pPr>
      <w:r w:rsidRPr="004E7380">
        <w:rPr>
          <w:b/>
          <w:bCs/>
          <w:highlight w:val="green"/>
          <w:lang w:val="en-AU" w:eastAsia="en-AU"/>
        </w:rPr>
        <w:t>Data, Privacy &amp; Security Context (System-Level)</w:t>
      </w:r>
    </w:p>
    <w:p w14:paraId="5C3431CC" w14:textId="77777777" w:rsidR="00946CB5" w:rsidRPr="004E7380" w:rsidRDefault="00946CB5" w:rsidP="00946CB5">
      <w:pPr>
        <w:rPr>
          <w:highlight w:val="green"/>
          <w:lang w:val="en-AU" w:eastAsia="en-AU"/>
        </w:rPr>
      </w:pPr>
      <w:r w:rsidRPr="004E7380">
        <w:rPr>
          <w:b/>
          <w:bCs/>
          <w:highlight w:val="green"/>
          <w:lang w:val="en-AU" w:eastAsia="en-AU"/>
        </w:rPr>
        <w:t>Data sensitivity:</w:t>
      </w:r>
      <w:r w:rsidRPr="004E7380">
        <w:rPr>
          <w:highlight w:val="green"/>
          <w:lang w:val="en-AU" w:eastAsia="en-AU"/>
        </w:rPr>
        <w:t xml:space="preserve"> {{data_sensitivity}}</w:t>
      </w:r>
      <w:r w:rsidRPr="004E7380">
        <w:rPr>
          <w:highlight w:val="green"/>
          <w:lang w:val="en-AU" w:eastAsia="en-AU"/>
        </w:rPr>
        <w:br/>
      </w:r>
      <w:r w:rsidRPr="004E7380">
        <w:rPr>
          <w:b/>
          <w:bCs/>
          <w:highlight w:val="green"/>
          <w:lang w:val="en-AU" w:eastAsia="en-AU"/>
        </w:rPr>
        <w:t>Primary data sources:</w:t>
      </w:r>
      <w:r w:rsidRPr="004E7380">
        <w:rPr>
          <w:highlight w:val="green"/>
          <w:lang w:val="en-AU" w:eastAsia="en-AU"/>
        </w:rPr>
        <w:t xml:space="preserve"> {{data_sources}}</w:t>
      </w:r>
      <w:r w:rsidRPr="004E7380">
        <w:rPr>
          <w:highlight w:val="green"/>
          <w:lang w:val="en-AU" w:eastAsia="en-AU"/>
        </w:rPr>
        <w:br/>
      </w:r>
      <w:r w:rsidRPr="004E7380">
        <w:rPr>
          <w:b/>
          <w:bCs/>
          <w:highlight w:val="green"/>
          <w:lang w:val="en-AU" w:eastAsia="en-AU"/>
        </w:rPr>
        <w:t>Data flow:</w:t>
      </w:r>
      <w:r w:rsidRPr="004E7380">
        <w:rPr>
          <w:highlight w:val="green"/>
          <w:lang w:val="en-AU" w:eastAsia="en-AU"/>
        </w:rPr>
        <w:t xml:space="preserve"> {{data_flow}}</w:t>
      </w:r>
      <w:r w:rsidRPr="004E7380">
        <w:rPr>
          <w:highlight w:val="green"/>
          <w:lang w:val="en-AU" w:eastAsia="en-AU"/>
        </w:rPr>
        <w:br/>
      </w:r>
      <w:r w:rsidRPr="004E7380">
        <w:rPr>
          <w:b/>
          <w:bCs/>
          <w:highlight w:val="green"/>
          <w:lang w:val="en-AU" w:eastAsia="en-AU"/>
        </w:rPr>
        <w:t>Formal data retention policy in place:</w:t>
      </w:r>
      <w:r w:rsidRPr="004E7380">
        <w:rPr>
          <w:highlight w:val="green"/>
          <w:lang w:val="en-AU" w:eastAsia="en-AU"/>
        </w:rPr>
        <w:t xml:space="preserve"> {{has_retention_policy}}</w:t>
      </w:r>
      <w:r w:rsidRPr="004E7380">
        <w:rPr>
          <w:highlight w:val="green"/>
          <w:lang w:val="en-AU" w:eastAsia="en-AU"/>
        </w:rPr>
        <w:br/>
      </w:r>
      <w:r w:rsidRPr="004E7380">
        <w:rPr>
          <w:b/>
          <w:bCs/>
          <w:highlight w:val="green"/>
          <w:lang w:val="en-AU" w:eastAsia="en-AU"/>
        </w:rPr>
        <w:t>Representation coverage notes:</w:t>
      </w:r>
      <w:r w:rsidRPr="004E7380">
        <w:rPr>
          <w:highlight w:val="green"/>
          <w:lang w:val="en-AU" w:eastAsia="en-AU"/>
        </w:rPr>
        <w:t xml:space="preserve"> {{representation_notes}}</w:t>
      </w:r>
    </w:p>
    <w:p w14:paraId="59674130" w14:textId="77777777" w:rsidR="00946CB5" w:rsidRPr="00946CB5" w:rsidRDefault="00946CB5" w:rsidP="00946CB5">
      <w:pPr>
        <w:rPr>
          <w:lang w:val="en-AU" w:eastAsia="en-AU"/>
        </w:rPr>
      </w:pPr>
      <w:r w:rsidRPr="004E7380">
        <w:rPr>
          <w:b/>
          <w:bCs/>
          <w:highlight w:val="green"/>
          <w:lang w:val="en-AU" w:eastAsia="en-AU"/>
        </w:rPr>
        <w:t>Hosting environment:</w:t>
      </w:r>
      <w:r w:rsidRPr="004E7380">
        <w:rPr>
          <w:highlight w:val="green"/>
          <w:lang w:val="en-AU" w:eastAsia="en-AU"/>
        </w:rPr>
        <w:t xml:space="preserve"> {{hosting}}</w:t>
      </w:r>
      <w:r w:rsidRPr="004E7380">
        <w:rPr>
          <w:highlight w:val="green"/>
          <w:lang w:val="en-AU" w:eastAsia="en-AU"/>
        </w:rPr>
        <w:br/>
      </w:r>
      <w:r w:rsidRPr="004E7380">
        <w:rPr>
          <w:b/>
          <w:bCs/>
          <w:highlight w:val="green"/>
          <w:lang w:val="en-AU" w:eastAsia="en-AU"/>
        </w:rPr>
        <w:t>Cloud / SaaS provider:</w:t>
      </w:r>
      <w:r w:rsidRPr="004E7380">
        <w:rPr>
          <w:highlight w:val="green"/>
          <w:lang w:val="en-AU" w:eastAsia="en-AU"/>
        </w:rPr>
        <w:t xml:space="preserve"> {{cloud_provider}}</w:t>
      </w:r>
      <w:r w:rsidRPr="004E7380">
        <w:rPr>
          <w:highlight w:val="green"/>
          <w:lang w:val="en-AU" w:eastAsia="en-AU"/>
        </w:rPr>
        <w:br/>
      </w:r>
      <w:r w:rsidRPr="004E7380">
        <w:rPr>
          <w:b/>
          <w:bCs/>
          <w:highlight w:val="green"/>
          <w:lang w:val="en-AU" w:eastAsia="en-AU"/>
        </w:rPr>
        <w:t>Cloud region:</w:t>
      </w:r>
      <w:r w:rsidRPr="004E7380">
        <w:rPr>
          <w:highlight w:val="green"/>
          <w:lang w:val="en-AU" w:eastAsia="en-AU"/>
        </w:rPr>
        <w:t xml:space="preserve"> {{cloud_region}}</w:t>
      </w:r>
      <w:r w:rsidRPr="004E7380">
        <w:rPr>
          <w:highlight w:val="green"/>
          <w:lang w:val="en-AU" w:eastAsia="en-AU"/>
        </w:rPr>
        <w:br/>
      </w:r>
      <w:r w:rsidRPr="004E7380">
        <w:rPr>
          <w:b/>
          <w:bCs/>
          <w:highlight w:val="green"/>
          <w:lang w:val="en-AU" w:eastAsia="en-AU"/>
        </w:rPr>
        <w:t>Third-party dependencies:</w:t>
      </w:r>
      <w:r w:rsidRPr="004E7380">
        <w:rPr>
          <w:highlight w:val="green"/>
          <w:lang w:val="en-AU" w:eastAsia="en-AU"/>
        </w:rPr>
        <w:t xml:space="preserve"> {{dependencies}}</w:t>
      </w:r>
    </w:p>
    <w:p w14:paraId="66D36153" w14:textId="45BE9599" w:rsidR="00F81772" w:rsidRDefault="00946CB5" w:rsidP="00F81772">
      <w:pPr>
        <w:spacing w:before="100" w:beforeAutospacing="1" w:after="100" w:afterAutospacing="1" w:line="240" w:lineRule="auto"/>
        <w:rPr>
          <w:b/>
          <w:bCs/>
        </w:rPr>
      </w:pPr>
      <w:r>
        <w:rPr>
          <w:b/>
          <w:bCs/>
        </w:rPr>
        <w:t xml:space="preserve">Data, Privacy &amp; Security </w:t>
      </w:r>
      <w:r w:rsidR="00EE5534">
        <w:rPr>
          <w:b/>
          <w:bCs/>
        </w:rPr>
        <w:t>Maturity Summary</w:t>
      </w:r>
    </w:p>
    <w:p w14:paraId="28428A4C" w14:textId="43477E20" w:rsidR="00EE5534" w:rsidRDefault="00EE5534" w:rsidP="00EE5534">
      <w:pPr>
        <w:spacing w:before="100" w:beforeAutospacing="1" w:after="100" w:afterAutospacing="1" w:line="240" w:lineRule="auto"/>
      </w:pPr>
      <w:r w:rsidRPr="004E7380">
        <w:rPr>
          <w:highlight w:val="yellow"/>
        </w:rPr>
        <w:t>{{ai.</w:t>
      </w:r>
      <w:r w:rsidR="004E7380" w:rsidRPr="004E7380">
        <w:rPr>
          <w:highlight w:val="yellow"/>
        </w:rPr>
        <w:t>s</w:t>
      </w:r>
      <w:r w:rsidRPr="004E7380">
        <w:rPr>
          <w:highlight w:val="yellow"/>
        </w:rPr>
        <w:t>_</w:t>
      </w:r>
      <w:r w:rsidR="004E7380" w:rsidRPr="004E7380">
        <w:rPr>
          <w:highlight w:val="yellow"/>
        </w:rPr>
        <w:t>data_privacy_security</w:t>
      </w:r>
      <w:r w:rsidRPr="004E7380">
        <w:rPr>
          <w:highlight w:val="yellow"/>
        </w:rPr>
        <w:t>}}</w:t>
      </w:r>
    </w:p>
    <w:p w14:paraId="5E712A72" w14:textId="77777777" w:rsidR="001357CB" w:rsidRPr="00F91932" w:rsidRDefault="001357CB" w:rsidP="00EE5534">
      <w:pPr>
        <w:spacing w:before="100" w:beforeAutospacing="1" w:after="100" w:afterAutospacing="1" w:line="240" w:lineRule="auto"/>
      </w:pPr>
    </w:p>
    <w:p w14:paraId="1580AF49" w14:textId="24A543B2" w:rsidR="00333E49" w:rsidRPr="001F5648" w:rsidRDefault="00247B30" w:rsidP="001F5648">
      <w:pPr>
        <w:pStyle w:val="Heading01"/>
        <w:rPr>
          <w:lang w:val="en-AU" w:eastAsia="en-AU"/>
        </w:rPr>
      </w:pPr>
      <w:bookmarkStart w:id="5" w:name="_Toc219967296"/>
      <w:r>
        <w:rPr>
          <w:lang w:val="en-AU" w:eastAsia="en-AU"/>
        </w:rPr>
        <w:t xml:space="preserve">Reliability, Safety &amp; Performance </w:t>
      </w:r>
      <w:r w:rsidR="00333E49" w:rsidRPr="001F5648">
        <w:rPr>
          <w:lang w:val="en-AU" w:eastAsia="en-AU"/>
        </w:rPr>
        <w:t>Maturity</w:t>
      </w:r>
      <w:bookmarkEnd w:id="5"/>
    </w:p>
    <w:p w14:paraId="17F72346" w14:textId="27831F52" w:rsidR="00A64AB0" w:rsidRPr="00885817" w:rsidRDefault="00A64AB0" w:rsidP="00A64AB0">
      <w:pPr>
        <w:rPr>
          <w:highlight w:val="green"/>
          <w:lang w:val="en-AU"/>
        </w:rPr>
      </w:pPr>
      <w:r w:rsidRPr="00885817">
        <w:rPr>
          <w:highlight w:val="green"/>
          <w:lang w:val="en-AU"/>
        </w:rPr>
        <w:t>This section examines the maturity of practices that support the reliable, safe, and predictable operation of the AI system. It focuses on how system performance is monitored, how failures or degraded behaviour are detected and managed, and whether safeguards are in place to prevent or mitigate unintended harm. The assessment considers operational resilience and safety at the system level, rather than technical model accuracy or optimisation.</w:t>
      </w:r>
    </w:p>
    <w:p w14:paraId="7F10E01C" w14:textId="77777777" w:rsidR="00A64AB0" w:rsidRPr="00885817" w:rsidRDefault="00A64AB0" w:rsidP="00A64AB0">
      <w:pPr>
        <w:spacing w:before="100" w:beforeAutospacing="1" w:after="100" w:afterAutospacing="1"/>
        <w:rPr>
          <w:highlight w:val="green"/>
          <w:lang w:val="en-AU" w:eastAsia="en-AU"/>
        </w:rPr>
      </w:pPr>
      <w:r w:rsidRPr="00885817">
        <w:rPr>
          <w:highlight w:val="green"/>
          <w:lang w:val="en-AU" w:eastAsia="en-AU"/>
        </w:rPr>
        <w:t xml:space="preserve">For </w:t>
      </w:r>
      <w:r w:rsidRPr="00885817">
        <w:rPr>
          <w:b/>
          <w:bCs/>
          <w:highlight w:val="green"/>
          <w:lang w:val="en-AU" w:eastAsia="en-AU"/>
        </w:rPr>
        <w:t>{{system_name}}</w:t>
      </w:r>
      <w:r w:rsidRPr="00885817">
        <w:rPr>
          <w:highlight w:val="green"/>
          <w:lang w:val="en-AU" w:eastAsia="en-AU"/>
        </w:rPr>
        <w:t xml:space="preserve">, reliability and safety expectations are shaped by the system’s </w:t>
      </w:r>
      <w:r w:rsidRPr="00885817">
        <w:rPr>
          <w:b/>
          <w:bCs/>
          <w:highlight w:val="green"/>
          <w:lang w:val="en-AU" w:eastAsia="en-AU"/>
        </w:rPr>
        <w:t>{{lifecycle}}</w:t>
      </w:r>
      <w:r w:rsidRPr="00885817">
        <w:rPr>
          <w:highlight w:val="green"/>
          <w:lang w:val="en-AU" w:eastAsia="en-AU"/>
        </w:rPr>
        <w:t xml:space="preserve"> lifecycle stage and </w:t>
      </w:r>
      <w:r w:rsidRPr="00885817">
        <w:rPr>
          <w:b/>
          <w:bCs/>
          <w:highlight w:val="green"/>
          <w:lang w:val="en-AU" w:eastAsia="en-AU"/>
        </w:rPr>
        <w:t>{{criticality}}</w:t>
      </w:r>
      <w:r w:rsidRPr="00885817">
        <w:rPr>
          <w:highlight w:val="green"/>
          <w:lang w:val="en-AU" w:eastAsia="en-AU"/>
        </w:rPr>
        <w:t xml:space="preserve"> business criticality. As systems progress into later lifecycle stages or support higher-impact use cases, expectations increase for structured monitoring, documented limitations, and defined escalation or fallback mechanisms. The assessment evaluates whether such practices are proportionate to the system’s intended use and operational context.</w:t>
      </w:r>
    </w:p>
    <w:p w14:paraId="45728E67" w14:textId="77777777" w:rsidR="00A64AB0" w:rsidRPr="00885817" w:rsidRDefault="00A64AB0" w:rsidP="00A64AB0">
      <w:pPr>
        <w:spacing w:before="100" w:beforeAutospacing="1" w:after="100" w:afterAutospacing="1"/>
        <w:rPr>
          <w:highlight w:val="green"/>
          <w:lang w:val="en-AU" w:eastAsia="en-AU"/>
        </w:rPr>
      </w:pPr>
      <w:r w:rsidRPr="00885817">
        <w:rPr>
          <w:highlight w:val="green"/>
          <w:lang w:val="en-AU" w:eastAsia="en-AU"/>
        </w:rPr>
        <w:t>Performance considerations within this domain relate to the consistency and predictability of system behaviour over time, including the organisation’s ability to detect drift, degradation, or anomalous outcomes. Safety maturity reflects whether risks associated with incorrect, unexpected, or inappropriate outputs are recognised and managed through controls such as human oversight, operational thresholds, or intervention mechanisms, rather than being addressed reactively after issues arise.</w:t>
      </w:r>
    </w:p>
    <w:p w14:paraId="56CDE58D" w14:textId="77777777" w:rsidR="00A64AB0" w:rsidRPr="00885817" w:rsidRDefault="00A64AB0" w:rsidP="00A64AB0">
      <w:pPr>
        <w:spacing w:before="100" w:beforeAutospacing="1" w:after="100" w:afterAutospacing="1"/>
        <w:rPr>
          <w:highlight w:val="green"/>
          <w:lang w:val="en-AU" w:eastAsia="en-AU"/>
        </w:rPr>
      </w:pPr>
      <w:r w:rsidRPr="00885817">
        <w:rPr>
          <w:highlight w:val="green"/>
          <w:lang w:val="en-AU" w:eastAsia="en-AU"/>
        </w:rPr>
        <w:t xml:space="preserve">This domain reflects the extent to which reliability, safety, and performance practices for the AI system are </w:t>
      </w:r>
      <w:r w:rsidRPr="00885817">
        <w:rPr>
          <w:b/>
          <w:bCs/>
          <w:highlight w:val="green"/>
          <w:lang w:val="en-AU" w:eastAsia="en-AU"/>
        </w:rPr>
        <w:t>intentional, repeatable, and embedded in day-to-day operation</w:t>
      </w:r>
      <w:r w:rsidRPr="00885817">
        <w:rPr>
          <w:highlight w:val="green"/>
          <w:lang w:val="en-AU" w:eastAsia="en-AU"/>
        </w:rPr>
        <w:t>, rather than implicit, undocumented, or reliant on informal monitoring.</w:t>
      </w:r>
    </w:p>
    <w:p w14:paraId="33EC2DC9" w14:textId="77777777" w:rsidR="00A64AB0" w:rsidRPr="00885817" w:rsidRDefault="001418C6" w:rsidP="00A64AB0">
      <w:pPr>
        <w:spacing w:before="100" w:beforeAutospacing="1" w:after="100" w:afterAutospacing="1"/>
        <w:rPr>
          <w:highlight w:val="green"/>
          <w:lang w:val="en-AU" w:eastAsia="en-AU"/>
        </w:rPr>
      </w:pPr>
      <w:r>
        <w:rPr>
          <w:highlight w:val="green"/>
          <w:lang w:val="en-AU" w:eastAsia="en-AU"/>
        </w:rPr>
        <w:pict w14:anchorId="311BF0F1">
          <v:rect id="_x0000_i1030" style="width:0;height:1.5pt" o:hralign="center" o:hrstd="t" o:hr="t" fillcolor="#a0a0a0" stroked="f"/>
        </w:pict>
      </w:r>
    </w:p>
    <w:p w14:paraId="06A55083" w14:textId="77777777" w:rsidR="00A64AB0" w:rsidRPr="00885817" w:rsidRDefault="00A64AB0" w:rsidP="00A64AB0">
      <w:pPr>
        <w:spacing w:before="100" w:beforeAutospacing="1" w:after="100" w:afterAutospacing="1"/>
        <w:rPr>
          <w:b/>
          <w:bCs/>
          <w:highlight w:val="green"/>
          <w:lang w:val="en-AU" w:eastAsia="en-AU"/>
        </w:rPr>
      </w:pPr>
      <w:r w:rsidRPr="00885817">
        <w:rPr>
          <w:b/>
          <w:bCs/>
          <w:highlight w:val="green"/>
          <w:lang w:val="en-AU" w:eastAsia="en-AU"/>
        </w:rPr>
        <w:t>Reliability, Safety &amp; Performance Context (System-Level)</w:t>
      </w:r>
    </w:p>
    <w:p w14:paraId="0F0E78ED" w14:textId="77777777" w:rsidR="00A64AB0" w:rsidRPr="00A64AB0" w:rsidRDefault="00A64AB0" w:rsidP="00A64AB0">
      <w:pPr>
        <w:spacing w:before="100" w:beforeAutospacing="1" w:after="100" w:afterAutospacing="1"/>
        <w:rPr>
          <w:lang w:val="en-AU" w:eastAsia="en-AU"/>
        </w:rPr>
      </w:pPr>
      <w:r w:rsidRPr="00885817">
        <w:rPr>
          <w:b/>
          <w:bCs/>
          <w:highlight w:val="green"/>
          <w:lang w:val="en-AU" w:eastAsia="en-AU"/>
        </w:rPr>
        <w:t>Lifecycle stage:</w:t>
      </w:r>
      <w:r w:rsidRPr="00885817">
        <w:rPr>
          <w:highlight w:val="green"/>
          <w:lang w:val="en-AU" w:eastAsia="en-AU"/>
        </w:rPr>
        <w:t xml:space="preserve"> {{lifecycle}}</w:t>
      </w:r>
      <w:r w:rsidRPr="00885817">
        <w:rPr>
          <w:highlight w:val="green"/>
          <w:lang w:val="en-AU" w:eastAsia="en-AU"/>
        </w:rPr>
        <w:br/>
      </w:r>
      <w:r w:rsidRPr="00885817">
        <w:rPr>
          <w:b/>
          <w:bCs/>
          <w:highlight w:val="green"/>
          <w:lang w:val="en-AU" w:eastAsia="en-AU"/>
        </w:rPr>
        <w:t>Business criticality:</w:t>
      </w:r>
      <w:r w:rsidRPr="00885817">
        <w:rPr>
          <w:highlight w:val="green"/>
          <w:lang w:val="en-AU" w:eastAsia="en-AU"/>
        </w:rPr>
        <w:t xml:space="preserve"> {{criticality}}</w:t>
      </w:r>
      <w:r w:rsidRPr="00885817">
        <w:rPr>
          <w:highlight w:val="green"/>
          <w:lang w:val="en-AU" w:eastAsia="en-AU"/>
        </w:rPr>
        <w:br/>
      </w:r>
      <w:r w:rsidRPr="00885817">
        <w:rPr>
          <w:b/>
          <w:bCs/>
          <w:highlight w:val="green"/>
          <w:lang w:val="en-AU" w:eastAsia="en-AU"/>
        </w:rPr>
        <w:t>Oversight mechanism:</w:t>
      </w:r>
      <w:r w:rsidRPr="00885817">
        <w:rPr>
          <w:highlight w:val="green"/>
          <w:lang w:val="en-AU" w:eastAsia="en-AU"/>
        </w:rPr>
        <w:t xml:space="preserve"> {{oversight}}</w:t>
      </w:r>
      <w:r w:rsidRPr="00885817">
        <w:rPr>
          <w:highlight w:val="green"/>
          <w:lang w:val="en-AU" w:eastAsia="en-AU"/>
        </w:rPr>
        <w:br/>
      </w:r>
      <w:r w:rsidRPr="00885817">
        <w:rPr>
          <w:b/>
          <w:bCs/>
          <w:highlight w:val="green"/>
          <w:lang w:val="en-AU" w:eastAsia="en-AU"/>
        </w:rPr>
        <w:t>System dependencies:</w:t>
      </w:r>
      <w:r w:rsidRPr="00885817">
        <w:rPr>
          <w:highlight w:val="green"/>
          <w:lang w:val="en-AU" w:eastAsia="en-AU"/>
        </w:rPr>
        <w:t xml:space="preserve"> {{dependencies}}</w:t>
      </w:r>
    </w:p>
    <w:p w14:paraId="1F7C842C" w14:textId="6E2CD75F" w:rsidR="001C07FD" w:rsidRDefault="00247B30" w:rsidP="001C07FD">
      <w:pPr>
        <w:spacing w:before="100" w:beforeAutospacing="1" w:after="100" w:afterAutospacing="1" w:line="240" w:lineRule="auto"/>
        <w:rPr>
          <w:b/>
          <w:bCs/>
        </w:rPr>
      </w:pPr>
      <w:r>
        <w:rPr>
          <w:b/>
          <w:bCs/>
        </w:rPr>
        <w:t xml:space="preserve">Reliability, Safety &amp; Performance </w:t>
      </w:r>
      <w:r w:rsidR="00876B27">
        <w:rPr>
          <w:b/>
          <w:bCs/>
        </w:rPr>
        <w:t>Maturity Summary</w:t>
      </w:r>
    </w:p>
    <w:p w14:paraId="159C7C1A" w14:textId="19A0A0BF" w:rsidR="00876B27" w:rsidRDefault="00876B27" w:rsidP="00876B27">
      <w:pPr>
        <w:spacing w:before="100" w:beforeAutospacing="1" w:after="100" w:afterAutospacing="1" w:line="240" w:lineRule="auto"/>
      </w:pPr>
      <w:r w:rsidRPr="008007C2">
        <w:rPr>
          <w:highlight w:val="yellow"/>
        </w:rPr>
        <w:t>{{ai.</w:t>
      </w:r>
      <w:r w:rsidR="00247B30" w:rsidRPr="008007C2">
        <w:rPr>
          <w:highlight w:val="yellow"/>
        </w:rPr>
        <w:t>s</w:t>
      </w:r>
      <w:r w:rsidRPr="008007C2">
        <w:rPr>
          <w:highlight w:val="yellow"/>
        </w:rPr>
        <w:t>_</w:t>
      </w:r>
      <w:r w:rsidR="008007C2" w:rsidRPr="008007C2">
        <w:rPr>
          <w:highlight w:val="yellow"/>
        </w:rPr>
        <w:t>reliability_safety_performance</w:t>
      </w:r>
      <w:r w:rsidRPr="008007C2">
        <w:rPr>
          <w:highlight w:val="yellow"/>
        </w:rPr>
        <w:t>}}</w:t>
      </w:r>
    </w:p>
    <w:p w14:paraId="50A94C9E" w14:textId="042288D6" w:rsidR="00CC5D1C" w:rsidRDefault="00CC5D1C" w:rsidP="0030628A">
      <w:pPr>
        <w:pStyle w:val="Heading01"/>
        <w:rPr>
          <w:lang w:val="en-AU" w:eastAsia="en-AU"/>
        </w:rPr>
      </w:pPr>
      <w:bookmarkStart w:id="6" w:name="_Toc219967297"/>
      <w:r>
        <w:rPr>
          <w:lang w:val="en-AU" w:eastAsia="en-AU"/>
        </w:rPr>
        <w:t>Transparency, Explainability &amp; Contestability Maturity</w:t>
      </w:r>
      <w:bookmarkEnd w:id="6"/>
    </w:p>
    <w:p w14:paraId="1A942C6D" w14:textId="77777777" w:rsidR="006831A3" w:rsidRPr="00885817" w:rsidRDefault="006831A3" w:rsidP="006831A3">
      <w:pPr>
        <w:rPr>
          <w:highlight w:val="green"/>
          <w:lang w:val="en-AU" w:eastAsia="en-AU"/>
        </w:rPr>
      </w:pPr>
      <w:r w:rsidRPr="00885817">
        <w:rPr>
          <w:highlight w:val="green"/>
          <w:lang w:val="en-AU" w:eastAsia="en-AU"/>
        </w:rPr>
        <w:t>This section examines the maturity of transparency, explainability, and contestability practices as they apply to the AI system assessed. It focuses on whether the system’s purpose, behaviour, limitations, and decision logic are sufficiently understood by relevant stakeholders, and whether appropriate mechanisms exist to review, question, or challenge system outputs where necessary. The assessment considers transparency as an operational practice, not merely the availability of technical documentation.</w:t>
      </w:r>
    </w:p>
    <w:p w14:paraId="41792272" w14:textId="77777777" w:rsidR="006831A3" w:rsidRPr="00885817" w:rsidRDefault="006831A3" w:rsidP="006831A3">
      <w:pPr>
        <w:rPr>
          <w:highlight w:val="green"/>
          <w:lang w:val="en-AU" w:eastAsia="en-AU"/>
        </w:rPr>
      </w:pPr>
      <w:r w:rsidRPr="00885817">
        <w:rPr>
          <w:highlight w:val="green"/>
          <w:lang w:val="en-AU" w:eastAsia="en-AU"/>
        </w:rPr>
        <w:t xml:space="preserve">For </w:t>
      </w:r>
      <w:r w:rsidRPr="00885817">
        <w:rPr>
          <w:b/>
          <w:bCs/>
          <w:highlight w:val="green"/>
          <w:lang w:val="en-AU" w:eastAsia="en-AU"/>
        </w:rPr>
        <w:t>{{system_name}}</w:t>
      </w:r>
      <w:r w:rsidRPr="00885817">
        <w:rPr>
          <w:highlight w:val="green"/>
          <w:lang w:val="en-AU" w:eastAsia="en-AU"/>
        </w:rPr>
        <w:t xml:space="preserve">, transparency and explainability expectations are influenced by the system’s </w:t>
      </w:r>
      <w:r w:rsidRPr="00885817">
        <w:rPr>
          <w:b/>
          <w:bCs/>
          <w:highlight w:val="green"/>
          <w:lang w:val="en-AU" w:eastAsia="en-AU"/>
        </w:rPr>
        <w:t>{{lifecycle}}</w:t>
      </w:r>
      <w:r w:rsidRPr="00885817">
        <w:rPr>
          <w:highlight w:val="green"/>
          <w:lang w:val="en-AU" w:eastAsia="en-AU"/>
        </w:rPr>
        <w:t xml:space="preserve"> lifecycle stage, </w:t>
      </w:r>
      <w:r w:rsidRPr="00885817">
        <w:rPr>
          <w:b/>
          <w:bCs/>
          <w:highlight w:val="green"/>
          <w:lang w:val="en-AU" w:eastAsia="en-AU"/>
        </w:rPr>
        <w:t>{{criticality}}</w:t>
      </w:r>
      <w:r w:rsidRPr="00885817">
        <w:rPr>
          <w:highlight w:val="green"/>
          <w:lang w:val="en-AU" w:eastAsia="en-AU"/>
        </w:rPr>
        <w:t xml:space="preserve"> business criticality, and the nature of its users and stakeholders </w:t>
      </w:r>
      <w:r w:rsidRPr="00885817">
        <w:rPr>
          <w:b/>
          <w:bCs/>
          <w:highlight w:val="green"/>
          <w:lang w:val="en-AU" w:eastAsia="en-AU"/>
        </w:rPr>
        <w:t>({{users_stakeholders}})</w:t>
      </w:r>
      <w:r w:rsidRPr="00885817">
        <w:rPr>
          <w:highlight w:val="green"/>
          <w:lang w:val="en-AU" w:eastAsia="en-AU"/>
        </w:rPr>
        <w:t>. Systems that inform or influence decisions affecting individuals, customers, or external parties typically require a higher degree of explanation and reviewability than systems used for internal analysis or decision support.</w:t>
      </w:r>
    </w:p>
    <w:p w14:paraId="5F2B48E0" w14:textId="77777777" w:rsidR="006831A3" w:rsidRPr="00885817" w:rsidRDefault="006831A3" w:rsidP="006831A3">
      <w:pPr>
        <w:rPr>
          <w:highlight w:val="green"/>
          <w:lang w:val="en-AU" w:eastAsia="en-AU"/>
        </w:rPr>
      </w:pPr>
      <w:r w:rsidRPr="00885817">
        <w:rPr>
          <w:highlight w:val="green"/>
          <w:lang w:val="en-AU" w:eastAsia="en-AU"/>
        </w:rPr>
        <w:t>The assessment evaluates whether information about the system’s purpose, data inputs, output behaviour, and known limitations is documented and communicated in a form that is appropriate for its intended audience. This includes consideration of whether explanations are meaningful and actionable for users, rather than purely technical or inaccessible. Where explanations are absent, overly complex, or inconsistently applied, transparency maturity may be constrained.</w:t>
      </w:r>
    </w:p>
    <w:p w14:paraId="1A97B4EF" w14:textId="77777777" w:rsidR="006831A3" w:rsidRPr="00885817" w:rsidRDefault="006831A3" w:rsidP="006831A3">
      <w:pPr>
        <w:rPr>
          <w:highlight w:val="green"/>
          <w:lang w:val="en-AU" w:eastAsia="en-AU"/>
        </w:rPr>
      </w:pPr>
      <w:r w:rsidRPr="00885817">
        <w:rPr>
          <w:highlight w:val="green"/>
          <w:lang w:val="en-AU" w:eastAsia="en-AU"/>
        </w:rPr>
        <w:t xml:space="preserve">Contestability is assessed in terms of whether mechanisms exist to enable human review, escalation, or correction of system outputs. This may include defined oversight processes </w:t>
      </w:r>
      <w:r w:rsidRPr="00885817">
        <w:rPr>
          <w:b/>
          <w:bCs/>
          <w:highlight w:val="green"/>
          <w:lang w:val="en-AU" w:eastAsia="en-AU"/>
        </w:rPr>
        <w:t>({{oversight}})</w:t>
      </w:r>
      <w:r w:rsidRPr="00885817">
        <w:rPr>
          <w:highlight w:val="green"/>
          <w:lang w:val="en-AU" w:eastAsia="en-AU"/>
        </w:rPr>
        <w:t>, the availability of supporting artefacts, or documented procedures for handling disputes, errors, or unexpected outcomes. The presence of such mechanisms supports accountability and trust, particularly for higher-impact AI systems.</w:t>
      </w:r>
    </w:p>
    <w:p w14:paraId="4904FC75" w14:textId="77777777" w:rsidR="006831A3" w:rsidRPr="00885817" w:rsidRDefault="006831A3" w:rsidP="006831A3">
      <w:pPr>
        <w:rPr>
          <w:highlight w:val="green"/>
          <w:lang w:val="en-AU" w:eastAsia="en-AU"/>
        </w:rPr>
      </w:pPr>
      <w:r w:rsidRPr="00885817">
        <w:rPr>
          <w:highlight w:val="green"/>
          <w:lang w:val="en-AU" w:eastAsia="en-AU"/>
        </w:rPr>
        <w:t xml:space="preserve">This domain reflects the extent to which transparency, explainability, and contestability are </w:t>
      </w:r>
      <w:r w:rsidRPr="00885817">
        <w:rPr>
          <w:b/>
          <w:bCs/>
          <w:highlight w:val="green"/>
          <w:lang w:val="en-AU" w:eastAsia="en-AU"/>
        </w:rPr>
        <w:t>intentionally designed into the system’s operation</w:t>
      </w:r>
      <w:r w:rsidRPr="00885817">
        <w:rPr>
          <w:highlight w:val="green"/>
          <w:lang w:val="en-AU" w:eastAsia="en-AU"/>
        </w:rPr>
        <w:t>, rather than treated as secondary considerations or addressed only in response to issues.</w:t>
      </w:r>
    </w:p>
    <w:p w14:paraId="5F55E0DB" w14:textId="77777777" w:rsidR="006831A3" w:rsidRPr="00885817" w:rsidRDefault="001418C6" w:rsidP="006831A3">
      <w:pPr>
        <w:rPr>
          <w:highlight w:val="green"/>
          <w:lang w:val="en-AU" w:eastAsia="en-AU"/>
        </w:rPr>
      </w:pPr>
      <w:r>
        <w:rPr>
          <w:highlight w:val="green"/>
          <w:lang w:val="en-AU" w:eastAsia="en-AU"/>
        </w:rPr>
        <w:pict w14:anchorId="70AC3C5A">
          <v:rect id="_x0000_i1031" style="width:0;height:1.5pt" o:hralign="center" o:hrstd="t" o:hr="t" fillcolor="#a0a0a0" stroked="f"/>
        </w:pict>
      </w:r>
    </w:p>
    <w:p w14:paraId="7CA00EEA" w14:textId="77777777" w:rsidR="006831A3" w:rsidRPr="00885817" w:rsidRDefault="006831A3" w:rsidP="006831A3">
      <w:pPr>
        <w:rPr>
          <w:b/>
          <w:bCs/>
          <w:highlight w:val="green"/>
          <w:lang w:val="en-AU" w:eastAsia="en-AU"/>
        </w:rPr>
      </w:pPr>
      <w:r w:rsidRPr="00885817">
        <w:rPr>
          <w:b/>
          <w:bCs/>
          <w:highlight w:val="green"/>
          <w:lang w:val="en-AU" w:eastAsia="en-AU"/>
        </w:rPr>
        <w:t>Transparency, Explainability &amp; Contestability Context (System-Level)</w:t>
      </w:r>
    </w:p>
    <w:p w14:paraId="236933A6" w14:textId="77777777" w:rsidR="006831A3" w:rsidRPr="006831A3" w:rsidRDefault="006831A3" w:rsidP="006831A3">
      <w:pPr>
        <w:rPr>
          <w:lang w:val="en-AU" w:eastAsia="en-AU"/>
        </w:rPr>
      </w:pPr>
      <w:r w:rsidRPr="00885817">
        <w:rPr>
          <w:b/>
          <w:bCs/>
          <w:highlight w:val="green"/>
          <w:lang w:val="en-AU" w:eastAsia="en-AU"/>
        </w:rPr>
        <w:t>Primary users / stakeholders:</w:t>
      </w:r>
      <w:r w:rsidRPr="00885817">
        <w:rPr>
          <w:highlight w:val="green"/>
          <w:lang w:val="en-AU" w:eastAsia="en-AU"/>
        </w:rPr>
        <w:t xml:space="preserve"> {{users_stakeholders}}</w:t>
      </w:r>
      <w:r w:rsidRPr="00885817">
        <w:rPr>
          <w:highlight w:val="green"/>
          <w:lang w:val="en-AU" w:eastAsia="en-AU"/>
        </w:rPr>
        <w:br/>
      </w:r>
      <w:r w:rsidRPr="00885817">
        <w:rPr>
          <w:b/>
          <w:bCs/>
          <w:highlight w:val="green"/>
          <w:lang w:val="en-AU" w:eastAsia="en-AU"/>
        </w:rPr>
        <w:t>Oversight mechanism:</w:t>
      </w:r>
      <w:r w:rsidRPr="00885817">
        <w:rPr>
          <w:highlight w:val="green"/>
          <w:lang w:val="en-AU" w:eastAsia="en-AU"/>
        </w:rPr>
        <w:t xml:space="preserve"> {{oversight}}</w:t>
      </w:r>
      <w:r w:rsidRPr="00885817">
        <w:rPr>
          <w:highlight w:val="green"/>
          <w:lang w:val="en-AU" w:eastAsia="en-AU"/>
        </w:rPr>
        <w:br/>
      </w:r>
      <w:r w:rsidRPr="00885817">
        <w:rPr>
          <w:b/>
          <w:bCs/>
          <w:highlight w:val="green"/>
          <w:lang w:val="en-AU" w:eastAsia="en-AU"/>
        </w:rPr>
        <w:t>Relevant governance artefacts:</w:t>
      </w:r>
      <w:r w:rsidRPr="00885817">
        <w:rPr>
          <w:highlight w:val="green"/>
          <w:lang w:val="en-AU" w:eastAsia="en-AU"/>
        </w:rPr>
        <w:br/>
        <w:t>{% if artefacts %}</w:t>
      </w:r>
      <w:r w:rsidRPr="00885817">
        <w:rPr>
          <w:highlight w:val="green"/>
          <w:lang w:val="en-AU" w:eastAsia="en-AU"/>
        </w:rPr>
        <w:br/>
        <w:t>{% for artefact in artefacts %}</w:t>
      </w:r>
      <w:r w:rsidRPr="00885817">
        <w:rPr>
          <w:highlight w:val="green"/>
          <w:lang w:val="en-AU" w:eastAsia="en-AU"/>
        </w:rPr>
        <w:br/>
        <w:t>• {{artefact}}</w:t>
      </w:r>
      <w:r w:rsidRPr="00885817">
        <w:rPr>
          <w:highlight w:val="green"/>
          <w:lang w:val="en-AU" w:eastAsia="en-AU"/>
        </w:rPr>
        <w:br/>
        <w:t>{% endfor %}</w:t>
      </w:r>
      <w:r w:rsidRPr="00885817">
        <w:rPr>
          <w:highlight w:val="green"/>
          <w:lang w:val="en-AU" w:eastAsia="en-AU"/>
        </w:rPr>
        <w:br/>
        <w:t>{% else %}</w:t>
      </w:r>
      <w:r w:rsidRPr="00885817">
        <w:rPr>
          <w:highlight w:val="green"/>
          <w:lang w:val="en-AU" w:eastAsia="en-AU"/>
        </w:rPr>
        <w:br/>
        <w:t>• No system-specific transparency or explainability artefacts specified</w:t>
      </w:r>
      <w:r w:rsidRPr="00885817">
        <w:rPr>
          <w:highlight w:val="green"/>
          <w:lang w:val="en-AU" w:eastAsia="en-AU"/>
        </w:rPr>
        <w:br/>
        <w:t>{% endif %}</w:t>
      </w:r>
    </w:p>
    <w:p w14:paraId="11F74883" w14:textId="74891438" w:rsidR="00CC5D1C" w:rsidRDefault="006831A3" w:rsidP="00CC5D1C">
      <w:pPr>
        <w:rPr>
          <w:b/>
          <w:bCs/>
        </w:rPr>
      </w:pPr>
      <w:r w:rsidRPr="006831A3">
        <w:rPr>
          <w:b/>
          <w:bCs/>
        </w:rPr>
        <w:t>Transparency, Explainabil</w:t>
      </w:r>
      <w:r w:rsidR="006A5B0B">
        <w:rPr>
          <w:b/>
          <w:bCs/>
        </w:rPr>
        <w:t>i</w:t>
      </w:r>
      <w:r w:rsidRPr="006831A3">
        <w:rPr>
          <w:b/>
          <w:bCs/>
        </w:rPr>
        <w:t>ty &amp; Contestability Maturity Summary</w:t>
      </w:r>
    </w:p>
    <w:p w14:paraId="625C3C29" w14:textId="0FB1C6A3" w:rsidR="006831A3" w:rsidRPr="006831A3" w:rsidRDefault="006831A3" w:rsidP="00CC5D1C">
      <w:r w:rsidRPr="006831A3">
        <w:rPr>
          <w:highlight w:val="yellow"/>
        </w:rPr>
        <w:t>{{ai.s_transparency_explainability_contestability}}</w:t>
      </w:r>
    </w:p>
    <w:p w14:paraId="4537D8B5" w14:textId="2CD9B550" w:rsidR="006831A3" w:rsidRDefault="00252B89" w:rsidP="0030628A">
      <w:pPr>
        <w:pStyle w:val="Heading01"/>
        <w:rPr>
          <w:lang w:val="en-AU" w:eastAsia="en-AU"/>
        </w:rPr>
      </w:pPr>
      <w:bookmarkStart w:id="7" w:name="_Toc219967298"/>
      <w:r>
        <w:rPr>
          <w:lang w:val="en-AU" w:eastAsia="en-AU"/>
        </w:rPr>
        <w:t>Fairness, Bias &amp; Inclusivity Maturity</w:t>
      </w:r>
      <w:bookmarkEnd w:id="7"/>
    </w:p>
    <w:p w14:paraId="5FCF719C" w14:textId="77777777" w:rsidR="00885817" w:rsidRPr="00EE67B7" w:rsidRDefault="00885817" w:rsidP="00885817">
      <w:pPr>
        <w:rPr>
          <w:highlight w:val="green"/>
          <w:lang w:val="en-AU" w:eastAsia="en-AU"/>
        </w:rPr>
      </w:pPr>
      <w:r w:rsidRPr="00EE67B7">
        <w:rPr>
          <w:highlight w:val="green"/>
          <w:lang w:val="en-AU" w:eastAsia="en-AU"/>
        </w:rPr>
        <w:t>This section examines the maturity of practices intended to identify, manage, and mitigate risks related to fairness, bias, and inclusivity in the AI system assessed. It focuses on whether potential impacts on individuals or groups are recognised and addressed through structured, system-level controls, rather than on claims of outcome neutrality or bias-free operation.</w:t>
      </w:r>
    </w:p>
    <w:p w14:paraId="34465C6B" w14:textId="77777777" w:rsidR="00885817" w:rsidRPr="00EE67B7" w:rsidRDefault="00885817" w:rsidP="00885817">
      <w:pPr>
        <w:rPr>
          <w:highlight w:val="green"/>
          <w:lang w:val="en-AU" w:eastAsia="en-AU"/>
        </w:rPr>
      </w:pPr>
      <w:r w:rsidRPr="00EE67B7">
        <w:rPr>
          <w:highlight w:val="green"/>
          <w:lang w:val="en-AU" w:eastAsia="en-AU"/>
        </w:rPr>
        <w:t xml:space="preserve">For </w:t>
      </w:r>
      <w:r w:rsidRPr="00EE67B7">
        <w:rPr>
          <w:b/>
          <w:bCs/>
          <w:highlight w:val="green"/>
          <w:lang w:val="en-AU" w:eastAsia="en-AU"/>
        </w:rPr>
        <w:t>{{system_name}}</w:t>
      </w:r>
      <w:r w:rsidRPr="00EE67B7">
        <w:rPr>
          <w:highlight w:val="green"/>
          <w:lang w:val="en-AU" w:eastAsia="en-AU"/>
        </w:rPr>
        <w:t xml:space="preserve">, fairness and inclusivity considerations are influenced by the system’s purpose, </w:t>
      </w:r>
      <w:r w:rsidRPr="00EE67B7">
        <w:rPr>
          <w:b/>
          <w:bCs/>
          <w:highlight w:val="green"/>
          <w:lang w:val="en-AU" w:eastAsia="en-AU"/>
        </w:rPr>
        <w:t>{{criticality}}</w:t>
      </w:r>
      <w:r w:rsidRPr="00EE67B7">
        <w:rPr>
          <w:highlight w:val="green"/>
          <w:lang w:val="en-AU" w:eastAsia="en-AU"/>
        </w:rPr>
        <w:t xml:space="preserve"> business criticality, and the nature of the data used to train or operate the system. Where AI systems process personal or sensitive data, or influence decisions that affect people or communities, expectations increase for deliberate assessment of bias risks and representation gaps.</w:t>
      </w:r>
    </w:p>
    <w:p w14:paraId="0A543A2F" w14:textId="77777777" w:rsidR="00885817" w:rsidRPr="00EE67B7" w:rsidRDefault="00885817" w:rsidP="00885817">
      <w:pPr>
        <w:rPr>
          <w:highlight w:val="green"/>
          <w:lang w:val="en-AU" w:eastAsia="en-AU"/>
        </w:rPr>
      </w:pPr>
      <w:r w:rsidRPr="00EE67B7">
        <w:rPr>
          <w:highlight w:val="green"/>
          <w:lang w:val="en-AU" w:eastAsia="en-AU"/>
        </w:rPr>
        <w:t>The assessment considers whether representation and fairness considerations are documented and actively reviewed, including the extent to which known limitations or biases are acknowledged. Representation coverage is recorded as {{representation_notes}}, providing context on whether relevant populations, attributes, or use cases are adequately reflected in the data used by the system.</w:t>
      </w:r>
    </w:p>
    <w:p w14:paraId="5C48D139" w14:textId="77777777" w:rsidR="00885817" w:rsidRPr="00EE67B7" w:rsidRDefault="00885817" w:rsidP="00885817">
      <w:pPr>
        <w:rPr>
          <w:highlight w:val="green"/>
          <w:lang w:val="en-AU" w:eastAsia="en-AU"/>
        </w:rPr>
      </w:pPr>
      <w:r w:rsidRPr="00EE67B7">
        <w:rPr>
          <w:highlight w:val="green"/>
          <w:lang w:val="en-AU" w:eastAsia="en-AU"/>
        </w:rPr>
        <w:t xml:space="preserve">Maturity in this domain is also informed by whether ethical commitments </w:t>
      </w:r>
      <w:r w:rsidRPr="00EE67B7">
        <w:rPr>
          <w:b/>
          <w:bCs/>
          <w:highlight w:val="green"/>
          <w:lang w:val="en-AU" w:eastAsia="en-AU"/>
        </w:rPr>
        <w:t>({{ethics_commitments}})</w:t>
      </w:r>
      <w:r w:rsidRPr="00EE67B7">
        <w:rPr>
          <w:highlight w:val="green"/>
          <w:lang w:val="en-AU" w:eastAsia="en-AU"/>
        </w:rPr>
        <w:t xml:space="preserve"> are translated into operational practices at the system level. This includes consideration of whether fairness-related risks are monitored over time, whether mitigations are applied where issues are identified, and whether accountability for fairness outcomes is clearly assigned.</w:t>
      </w:r>
    </w:p>
    <w:p w14:paraId="708F61BA" w14:textId="77777777" w:rsidR="00885817" w:rsidRPr="00EE67B7" w:rsidRDefault="00885817" w:rsidP="00885817">
      <w:pPr>
        <w:rPr>
          <w:highlight w:val="green"/>
          <w:lang w:val="en-AU" w:eastAsia="en-AU"/>
        </w:rPr>
      </w:pPr>
      <w:r w:rsidRPr="00EE67B7">
        <w:rPr>
          <w:highlight w:val="green"/>
          <w:lang w:val="en-AU" w:eastAsia="en-AU"/>
        </w:rPr>
        <w:t xml:space="preserve">This domain reflects the extent to which fairness, bias, and inclusivity are </w:t>
      </w:r>
      <w:r w:rsidRPr="00EE67B7">
        <w:rPr>
          <w:b/>
          <w:bCs/>
          <w:highlight w:val="green"/>
          <w:lang w:val="en-AU" w:eastAsia="en-AU"/>
        </w:rPr>
        <w:t>proactively managed and embedded into system operation</w:t>
      </w:r>
      <w:r w:rsidRPr="00EE67B7">
        <w:rPr>
          <w:highlight w:val="green"/>
          <w:lang w:val="en-AU" w:eastAsia="en-AU"/>
        </w:rPr>
        <w:t>, rather than assumed, deferred, or addressed only after issues arise.</w:t>
      </w:r>
    </w:p>
    <w:p w14:paraId="47A51D99" w14:textId="77777777" w:rsidR="00885817" w:rsidRPr="00EE67B7" w:rsidRDefault="001418C6" w:rsidP="00885817">
      <w:pPr>
        <w:rPr>
          <w:highlight w:val="green"/>
          <w:lang w:val="en-AU" w:eastAsia="en-AU"/>
        </w:rPr>
      </w:pPr>
      <w:r>
        <w:rPr>
          <w:highlight w:val="green"/>
          <w:lang w:val="en-AU" w:eastAsia="en-AU"/>
        </w:rPr>
        <w:pict w14:anchorId="3A513F4F">
          <v:rect id="_x0000_i1032" style="width:0;height:1.5pt" o:hralign="center" o:hrstd="t" o:hr="t" fillcolor="#a0a0a0" stroked="f"/>
        </w:pict>
      </w:r>
    </w:p>
    <w:p w14:paraId="246D4855" w14:textId="77777777" w:rsidR="00885817" w:rsidRPr="00EE67B7" w:rsidRDefault="00885817" w:rsidP="00885817">
      <w:pPr>
        <w:rPr>
          <w:b/>
          <w:bCs/>
          <w:highlight w:val="green"/>
          <w:lang w:val="en-AU" w:eastAsia="en-AU"/>
        </w:rPr>
      </w:pPr>
      <w:r w:rsidRPr="00EE67B7">
        <w:rPr>
          <w:b/>
          <w:bCs/>
          <w:highlight w:val="green"/>
          <w:lang w:val="en-AU" w:eastAsia="en-AU"/>
        </w:rPr>
        <w:t>Fairness, Bias &amp; Inclusivity Context (System-Level)</w:t>
      </w:r>
    </w:p>
    <w:p w14:paraId="0F7C9EE0" w14:textId="77777777" w:rsidR="00885817" w:rsidRPr="00EE67B7" w:rsidRDefault="00885817" w:rsidP="00885817">
      <w:pPr>
        <w:rPr>
          <w:highlight w:val="green"/>
          <w:lang w:val="en-AU" w:eastAsia="en-AU"/>
        </w:rPr>
      </w:pPr>
      <w:r w:rsidRPr="00EE67B7">
        <w:rPr>
          <w:b/>
          <w:bCs/>
          <w:highlight w:val="green"/>
          <w:lang w:val="en-AU" w:eastAsia="en-AU"/>
        </w:rPr>
        <w:t>Business criticality:</w:t>
      </w:r>
      <w:r w:rsidRPr="00EE67B7">
        <w:rPr>
          <w:highlight w:val="green"/>
          <w:lang w:val="en-AU" w:eastAsia="en-AU"/>
        </w:rPr>
        <w:t xml:space="preserve"> {{criticality}}</w:t>
      </w:r>
      <w:r w:rsidRPr="00EE67B7">
        <w:rPr>
          <w:highlight w:val="green"/>
          <w:lang w:val="en-AU" w:eastAsia="en-AU"/>
        </w:rPr>
        <w:br/>
      </w:r>
      <w:r w:rsidRPr="00EE67B7">
        <w:rPr>
          <w:b/>
          <w:bCs/>
          <w:highlight w:val="green"/>
          <w:lang w:val="en-AU" w:eastAsia="en-AU"/>
        </w:rPr>
        <w:t>Data sensitivity:</w:t>
      </w:r>
      <w:r w:rsidRPr="00EE67B7">
        <w:rPr>
          <w:highlight w:val="green"/>
          <w:lang w:val="en-AU" w:eastAsia="en-AU"/>
        </w:rPr>
        <w:t xml:space="preserve"> {{data_sensitivity}}</w:t>
      </w:r>
      <w:r w:rsidRPr="00EE67B7">
        <w:rPr>
          <w:highlight w:val="green"/>
          <w:lang w:val="en-AU" w:eastAsia="en-AU"/>
        </w:rPr>
        <w:br/>
      </w:r>
      <w:r w:rsidRPr="00EE67B7">
        <w:rPr>
          <w:b/>
          <w:bCs/>
          <w:highlight w:val="green"/>
          <w:lang w:val="en-AU" w:eastAsia="en-AU"/>
        </w:rPr>
        <w:t>Representation coverage notes:</w:t>
      </w:r>
      <w:r w:rsidRPr="00EE67B7">
        <w:rPr>
          <w:highlight w:val="green"/>
          <w:lang w:val="en-AU" w:eastAsia="en-AU"/>
        </w:rPr>
        <w:t xml:space="preserve"> {{representation_notes}}</w:t>
      </w:r>
      <w:r w:rsidRPr="00EE67B7">
        <w:rPr>
          <w:highlight w:val="green"/>
          <w:lang w:val="en-AU" w:eastAsia="en-AU"/>
        </w:rPr>
        <w:br/>
      </w:r>
      <w:r w:rsidRPr="00EE67B7">
        <w:rPr>
          <w:b/>
          <w:bCs/>
          <w:highlight w:val="green"/>
          <w:lang w:val="en-AU" w:eastAsia="en-AU"/>
        </w:rPr>
        <w:t>Ethical commitments referenced:</w:t>
      </w:r>
      <w:r w:rsidRPr="00EE67B7">
        <w:rPr>
          <w:highlight w:val="green"/>
          <w:lang w:val="en-AU" w:eastAsia="en-AU"/>
        </w:rPr>
        <w:t xml:space="preserve"> {{ethics_commitments}}</w:t>
      </w:r>
    </w:p>
    <w:p w14:paraId="3AE7C17B" w14:textId="77777777" w:rsidR="00885817" w:rsidRPr="00EE67B7" w:rsidRDefault="001418C6" w:rsidP="00885817">
      <w:pPr>
        <w:rPr>
          <w:highlight w:val="green"/>
          <w:lang w:val="en-AU" w:eastAsia="en-AU"/>
        </w:rPr>
      </w:pPr>
      <w:r>
        <w:rPr>
          <w:highlight w:val="green"/>
          <w:lang w:val="en-AU" w:eastAsia="en-AU"/>
        </w:rPr>
        <w:pict w14:anchorId="59F67ABC">
          <v:rect id="_x0000_i1033" style="width:0;height:1.5pt" o:hralign="center" o:hrstd="t" o:hr="t" fillcolor="#a0a0a0" stroked="f"/>
        </w:pict>
      </w:r>
    </w:p>
    <w:p w14:paraId="67F657CF" w14:textId="77777777" w:rsidR="00885817" w:rsidRPr="00EE67B7" w:rsidRDefault="00885817" w:rsidP="00885817">
      <w:pPr>
        <w:rPr>
          <w:b/>
          <w:bCs/>
          <w:highlight w:val="green"/>
          <w:lang w:val="en-AU" w:eastAsia="en-AU"/>
        </w:rPr>
      </w:pPr>
      <w:r w:rsidRPr="00EE67B7">
        <w:rPr>
          <w:b/>
          <w:bCs/>
          <w:highlight w:val="green"/>
          <w:lang w:val="en-AU" w:eastAsia="en-AU"/>
        </w:rPr>
        <w:t>Important interpretive note</w:t>
      </w:r>
    </w:p>
    <w:p w14:paraId="70938F04" w14:textId="77777777" w:rsidR="00885817" w:rsidRPr="00885817" w:rsidRDefault="00885817" w:rsidP="00885817">
      <w:pPr>
        <w:rPr>
          <w:lang w:val="en-AU" w:eastAsia="en-AU"/>
        </w:rPr>
      </w:pPr>
      <w:r w:rsidRPr="00EE67B7">
        <w:rPr>
          <w:highlight w:val="green"/>
          <w:lang w:val="en-AU" w:eastAsia="en-AU"/>
        </w:rPr>
        <w:t xml:space="preserve">Fairness maturity reflects the </w:t>
      </w:r>
      <w:r w:rsidRPr="00EE67B7">
        <w:rPr>
          <w:b/>
          <w:bCs/>
          <w:highlight w:val="green"/>
          <w:lang w:val="en-AU" w:eastAsia="en-AU"/>
        </w:rPr>
        <w:t>existence and application of controls</w:t>
      </w:r>
      <w:r w:rsidRPr="00EE67B7">
        <w:rPr>
          <w:highlight w:val="green"/>
          <w:lang w:val="en-AU" w:eastAsia="en-AU"/>
        </w:rPr>
        <w:t xml:space="preserve"> to manage bias and inclusivity risks. It does </w:t>
      </w:r>
      <w:r w:rsidRPr="00EE67B7">
        <w:rPr>
          <w:b/>
          <w:bCs/>
          <w:highlight w:val="green"/>
          <w:lang w:val="en-AU" w:eastAsia="en-AU"/>
        </w:rPr>
        <w:t>not</w:t>
      </w:r>
      <w:r w:rsidRPr="00EE67B7">
        <w:rPr>
          <w:highlight w:val="green"/>
          <w:lang w:val="en-AU" w:eastAsia="en-AU"/>
        </w:rPr>
        <w:t xml:space="preserve"> imply that the system is free from bias or that outcomes are uniformly equitable across all contexts. Ongoing monitoring and review remain essential, particularly as system use or data characteristics change.</w:t>
      </w:r>
    </w:p>
    <w:p w14:paraId="7822B31C" w14:textId="49DEBF1F" w:rsidR="00252B89" w:rsidRDefault="00885817" w:rsidP="00252B89">
      <w:pPr>
        <w:rPr>
          <w:b/>
          <w:bCs/>
          <w:lang w:val="en-AU" w:eastAsia="en-AU"/>
        </w:rPr>
      </w:pPr>
      <w:r w:rsidRPr="00885817">
        <w:rPr>
          <w:b/>
          <w:bCs/>
          <w:lang w:val="en-AU" w:eastAsia="en-AU"/>
        </w:rPr>
        <w:t>Fairness, Bias &amp; Inclusivity</w:t>
      </w:r>
      <w:r>
        <w:rPr>
          <w:b/>
          <w:bCs/>
          <w:lang w:val="en-AU" w:eastAsia="en-AU"/>
        </w:rPr>
        <w:t xml:space="preserve"> </w:t>
      </w:r>
      <w:r w:rsidR="00EE67B7">
        <w:rPr>
          <w:b/>
          <w:bCs/>
          <w:lang w:val="en-AU" w:eastAsia="en-AU"/>
        </w:rPr>
        <w:t>Maturity Summary</w:t>
      </w:r>
    </w:p>
    <w:p w14:paraId="7D3290DB" w14:textId="3C14BA9B" w:rsidR="00EE67B7" w:rsidRDefault="00EE67B7" w:rsidP="00252B89">
      <w:pPr>
        <w:rPr>
          <w:lang w:val="en-AU" w:eastAsia="en-AU"/>
        </w:rPr>
      </w:pPr>
      <w:r w:rsidRPr="00EE67B7">
        <w:rPr>
          <w:highlight w:val="yellow"/>
          <w:lang w:val="en-AU" w:eastAsia="en-AU"/>
        </w:rPr>
        <w:t>{{</w:t>
      </w:r>
      <w:proofErr w:type="gramStart"/>
      <w:r w:rsidRPr="00EE67B7">
        <w:rPr>
          <w:highlight w:val="yellow"/>
          <w:lang w:val="en-AU" w:eastAsia="en-AU"/>
        </w:rPr>
        <w:t>ai.s</w:t>
      </w:r>
      <w:proofErr w:type="gramEnd"/>
      <w:r w:rsidRPr="00EE67B7">
        <w:rPr>
          <w:highlight w:val="yellow"/>
          <w:lang w:val="en-AU" w:eastAsia="en-AU"/>
        </w:rPr>
        <w:t>_fairness_bias_inclusivity}}</w:t>
      </w:r>
    </w:p>
    <w:p w14:paraId="111FB898" w14:textId="77777777" w:rsidR="00EE67B7" w:rsidRPr="00EE67B7" w:rsidRDefault="00EE67B7" w:rsidP="00252B89">
      <w:pPr>
        <w:rPr>
          <w:lang w:val="en-AU" w:eastAsia="en-AU"/>
        </w:rPr>
      </w:pPr>
    </w:p>
    <w:p w14:paraId="7C76B587" w14:textId="5D3A9100" w:rsidR="00CB0337" w:rsidRPr="005052FC" w:rsidRDefault="000C0904" w:rsidP="0030628A">
      <w:pPr>
        <w:pStyle w:val="Heading01"/>
        <w:rPr>
          <w:lang w:val="en-AU" w:eastAsia="en-AU"/>
        </w:rPr>
      </w:pPr>
      <w:bookmarkStart w:id="8" w:name="_Toc219967299"/>
      <w:r>
        <w:rPr>
          <w:lang w:val="en-AU" w:eastAsia="en-AU"/>
        </w:rPr>
        <w:t xml:space="preserve">AI </w:t>
      </w:r>
      <w:r w:rsidR="00EE67B7">
        <w:rPr>
          <w:lang w:val="en-AU" w:eastAsia="en-AU"/>
        </w:rPr>
        <w:t xml:space="preserve">System </w:t>
      </w:r>
      <w:r>
        <w:rPr>
          <w:lang w:val="en-AU" w:eastAsia="en-AU"/>
        </w:rPr>
        <w:t xml:space="preserve">Maturity </w:t>
      </w:r>
      <w:r w:rsidR="006712F7" w:rsidRPr="005052FC">
        <w:rPr>
          <w:lang w:val="en-AU" w:eastAsia="en-AU"/>
        </w:rPr>
        <w:t>Results</w:t>
      </w:r>
      <w:r w:rsidR="0059591B">
        <w:rPr>
          <w:lang w:val="en-AU" w:eastAsia="en-AU"/>
        </w:rPr>
        <w:t xml:space="preserve"> (Domain Level)</w:t>
      </w:r>
      <w:bookmarkEnd w:id="8"/>
    </w:p>
    <w:p w14:paraId="1A142F33" w14:textId="336611CB" w:rsidR="00F31EBC" w:rsidRPr="00AE4874" w:rsidRDefault="00F31EBC" w:rsidP="00F31EBC">
      <w:pPr>
        <w:rPr>
          <w:highlight w:val="green"/>
          <w:lang w:val="en-AU"/>
        </w:rPr>
      </w:pPr>
      <w:r w:rsidRPr="00AE4874">
        <w:rPr>
          <w:highlight w:val="green"/>
          <w:lang w:val="en-AU"/>
        </w:rPr>
        <w:t>This section presents the consolidated maturity results for the AI system assessed, summarised at the domain level. It provides a structured view of how maturity is distributed across the assessed domains and highlights areas of relative strength, constraint, and imbalance. The results are intended to support interpretation and prioritisation, rather than to serve as evidence of compliance or system performance assurance.</w:t>
      </w:r>
    </w:p>
    <w:p w14:paraId="1363695C" w14:textId="77777777" w:rsidR="00F31EBC" w:rsidRPr="00AE4874" w:rsidRDefault="00F31EBC" w:rsidP="00F31EBC">
      <w:pPr>
        <w:spacing w:before="100" w:beforeAutospacing="1" w:after="100" w:afterAutospacing="1" w:line="240" w:lineRule="auto"/>
        <w:rPr>
          <w:highlight w:val="green"/>
          <w:lang w:val="en-AU"/>
        </w:rPr>
      </w:pPr>
      <w:r w:rsidRPr="00AE4874">
        <w:rPr>
          <w:highlight w:val="green"/>
          <w:lang w:val="en-AU"/>
        </w:rPr>
        <w:t xml:space="preserve">The AI System Maturity Assessment evaluates maturity across multiple domains that collectively reflect the governance, data practices, operational controls, and human-centric safeguards surrounding the AI system. Each domain score represents the extent to which relevant practices are defined, consistently applied, and operationalised for this system, </w:t>
      </w:r>
      <w:proofErr w:type="gramStart"/>
      <w:r w:rsidRPr="00AE4874">
        <w:rPr>
          <w:highlight w:val="green"/>
          <w:lang w:val="en-AU"/>
        </w:rPr>
        <w:t>taking into account</w:t>
      </w:r>
      <w:proofErr w:type="gramEnd"/>
      <w:r w:rsidRPr="00AE4874">
        <w:rPr>
          <w:highlight w:val="green"/>
          <w:lang w:val="en-AU"/>
        </w:rPr>
        <w:t xml:space="preserve"> its </w:t>
      </w:r>
      <w:r w:rsidRPr="00AE4874">
        <w:rPr>
          <w:b/>
          <w:bCs/>
          <w:highlight w:val="green"/>
          <w:lang w:val="en-AU"/>
        </w:rPr>
        <w:t>{{lifecycle}}</w:t>
      </w:r>
      <w:r w:rsidRPr="00AE4874">
        <w:rPr>
          <w:highlight w:val="green"/>
          <w:lang w:val="en-AU"/>
        </w:rPr>
        <w:t xml:space="preserve"> lifecycle stage and </w:t>
      </w:r>
      <w:r w:rsidRPr="00AE4874">
        <w:rPr>
          <w:b/>
          <w:bCs/>
          <w:highlight w:val="green"/>
          <w:lang w:val="en-AU"/>
        </w:rPr>
        <w:t>{{criticality}}</w:t>
      </w:r>
      <w:r w:rsidRPr="00AE4874">
        <w:rPr>
          <w:highlight w:val="green"/>
          <w:lang w:val="en-AU"/>
        </w:rPr>
        <w:t xml:space="preserve"> business criticality.</w:t>
      </w:r>
    </w:p>
    <w:p w14:paraId="67CD99E1" w14:textId="77777777" w:rsidR="00F31EBC" w:rsidRPr="00AE4874" w:rsidRDefault="00F31EBC" w:rsidP="00F31EBC">
      <w:pPr>
        <w:spacing w:before="100" w:beforeAutospacing="1" w:after="100" w:afterAutospacing="1" w:line="240" w:lineRule="auto"/>
        <w:rPr>
          <w:highlight w:val="green"/>
          <w:lang w:val="en-AU"/>
        </w:rPr>
      </w:pPr>
      <w:r w:rsidRPr="00AE4874">
        <w:rPr>
          <w:highlight w:val="green"/>
          <w:lang w:val="en-AU"/>
        </w:rPr>
        <w:t>Domain-level results should be interpreted holistically. Strong maturity in one domain does not offset weaknesses in another, and uneven maturity across domains may indicate structural dependencies or sequencing issues rather than isolated control failures. These patterns are explored further in subsequent sections of the report.</w:t>
      </w:r>
    </w:p>
    <w:p w14:paraId="6547B0B6" w14:textId="3FBAEC7A" w:rsidR="007F26EA" w:rsidRPr="00AE4874" w:rsidRDefault="007F26EA" w:rsidP="007F26EA">
      <w:pPr>
        <w:spacing w:before="100" w:beforeAutospacing="1" w:after="100" w:afterAutospacing="1" w:line="240" w:lineRule="auto"/>
        <w:rPr>
          <w:b/>
          <w:bCs/>
          <w:highlight w:val="green"/>
        </w:rPr>
      </w:pPr>
      <w:r w:rsidRPr="00AE4874">
        <w:rPr>
          <w:b/>
          <w:bCs/>
          <w:highlight w:val="green"/>
        </w:rPr>
        <w:t>Domain-Level Overview</w:t>
      </w:r>
    </w:p>
    <w:p w14:paraId="759E4498" w14:textId="799D63C0" w:rsidR="0049369C" w:rsidRPr="00AE4874" w:rsidRDefault="0049369C" w:rsidP="0049369C">
      <w:pPr>
        <w:rPr>
          <w:highlight w:val="green"/>
        </w:rPr>
      </w:pPr>
      <w:r w:rsidRPr="00AE4874">
        <w:rPr>
          <w:highlight w:val="green"/>
        </w:rPr>
        <w:t>The table below summarises the AI system’s maturity results across each assessed domain.</w:t>
      </w:r>
    </w:p>
    <w:tbl>
      <w:tblPr>
        <w:tblStyle w:val="TableGrid"/>
        <w:tblW w:w="0" w:type="auto"/>
        <w:tblLook w:val="04A0" w:firstRow="1" w:lastRow="0" w:firstColumn="1" w:lastColumn="0" w:noHBand="0" w:noVBand="1"/>
      </w:tblPr>
      <w:tblGrid>
        <w:gridCol w:w="3955"/>
        <w:gridCol w:w="2280"/>
        <w:gridCol w:w="2781"/>
      </w:tblGrid>
      <w:tr w:rsidR="007F26EA" w:rsidRPr="00AE4874" w14:paraId="2C35ACEB" w14:textId="77777777" w:rsidTr="008B13BE">
        <w:tc>
          <w:tcPr>
            <w:tcW w:w="3955" w:type="dxa"/>
            <w:shd w:val="clear" w:color="auto" w:fill="D9D9D9" w:themeFill="background1" w:themeFillShade="D9"/>
            <w:tcMar>
              <w:top w:w="72" w:type="dxa"/>
              <w:left w:w="72" w:type="dxa"/>
              <w:bottom w:w="72" w:type="dxa"/>
              <w:right w:w="72" w:type="dxa"/>
            </w:tcMar>
          </w:tcPr>
          <w:p w14:paraId="0A53137B" w14:textId="77777777" w:rsidR="007F26EA" w:rsidRPr="00AE4874" w:rsidRDefault="007F26EA" w:rsidP="008B13BE">
            <w:pPr>
              <w:spacing w:before="100" w:beforeAutospacing="1" w:after="100" w:afterAutospacing="1"/>
              <w:rPr>
                <w:b/>
                <w:bCs/>
                <w:highlight w:val="green"/>
              </w:rPr>
            </w:pPr>
            <w:r w:rsidRPr="00AE4874">
              <w:rPr>
                <w:b/>
                <w:bCs/>
                <w:highlight w:val="green"/>
              </w:rPr>
              <w:t>Domain</w:t>
            </w:r>
          </w:p>
        </w:tc>
        <w:tc>
          <w:tcPr>
            <w:tcW w:w="2280" w:type="dxa"/>
            <w:shd w:val="clear" w:color="auto" w:fill="D9D9D9" w:themeFill="background1" w:themeFillShade="D9"/>
            <w:tcMar>
              <w:top w:w="72" w:type="dxa"/>
              <w:left w:w="72" w:type="dxa"/>
              <w:bottom w:w="72" w:type="dxa"/>
              <w:right w:w="72" w:type="dxa"/>
            </w:tcMar>
          </w:tcPr>
          <w:p w14:paraId="301F1599" w14:textId="77777777" w:rsidR="007F26EA" w:rsidRPr="00AE4874" w:rsidRDefault="007F26EA" w:rsidP="008B13BE">
            <w:pPr>
              <w:spacing w:before="100" w:beforeAutospacing="1" w:after="100" w:afterAutospacing="1"/>
              <w:rPr>
                <w:b/>
                <w:bCs/>
                <w:highlight w:val="green"/>
              </w:rPr>
            </w:pPr>
            <w:r w:rsidRPr="00AE4874">
              <w:rPr>
                <w:b/>
                <w:bCs/>
                <w:highlight w:val="green"/>
              </w:rPr>
              <w:t>Maturity Level</w:t>
            </w:r>
          </w:p>
        </w:tc>
        <w:tc>
          <w:tcPr>
            <w:tcW w:w="2781" w:type="dxa"/>
            <w:shd w:val="clear" w:color="auto" w:fill="D9D9D9" w:themeFill="background1" w:themeFillShade="D9"/>
            <w:tcMar>
              <w:top w:w="72" w:type="dxa"/>
              <w:left w:w="72" w:type="dxa"/>
              <w:bottom w:w="72" w:type="dxa"/>
              <w:right w:w="72" w:type="dxa"/>
            </w:tcMar>
          </w:tcPr>
          <w:p w14:paraId="338C6619" w14:textId="77777777" w:rsidR="007F26EA" w:rsidRPr="00AE4874" w:rsidRDefault="007F26EA" w:rsidP="008B13BE">
            <w:pPr>
              <w:spacing w:before="100" w:beforeAutospacing="1" w:after="100" w:afterAutospacing="1"/>
              <w:rPr>
                <w:b/>
                <w:bCs/>
                <w:highlight w:val="green"/>
              </w:rPr>
            </w:pPr>
            <w:r w:rsidRPr="00AE4874">
              <w:rPr>
                <w:b/>
                <w:bCs/>
                <w:highlight w:val="green"/>
              </w:rPr>
              <w:t>Score</w:t>
            </w:r>
          </w:p>
        </w:tc>
      </w:tr>
      <w:tr w:rsidR="007F26EA" w:rsidRPr="00AE4874" w14:paraId="540DD6E3" w14:textId="77777777" w:rsidTr="008B13BE">
        <w:tc>
          <w:tcPr>
            <w:tcW w:w="3955" w:type="dxa"/>
            <w:tcMar>
              <w:top w:w="72" w:type="dxa"/>
              <w:left w:w="72" w:type="dxa"/>
              <w:bottom w:w="72" w:type="dxa"/>
              <w:right w:w="72" w:type="dxa"/>
            </w:tcMar>
          </w:tcPr>
          <w:p w14:paraId="22377310" w14:textId="77777777" w:rsidR="007F26EA" w:rsidRPr="00AE4874" w:rsidRDefault="007F26EA" w:rsidP="008B13BE">
            <w:pPr>
              <w:spacing w:before="100" w:beforeAutospacing="1" w:after="100" w:afterAutospacing="1"/>
              <w:rPr>
                <w:sz w:val="20"/>
                <w:szCs w:val="20"/>
                <w:highlight w:val="green"/>
              </w:rPr>
            </w:pPr>
            <w:r w:rsidRPr="00AE4874">
              <w:rPr>
                <w:sz w:val="20"/>
                <w:szCs w:val="20"/>
                <w:highlight w:val="green"/>
              </w:rPr>
              <w:t>{%tr for d in domains %}</w:t>
            </w:r>
          </w:p>
        </w:tc>
        <w:tc>
          <w:tcPr>
            <w:tcW w:w="2280" w:type="dxa"/>
            <w:tcMar>
              <w:top w:w="72" w:type="dxa"/>
              <w:left w:w="72" w:type="dxa"/>
              <w:bottom w:w="72" w:type="dxa"/>
              <w:right w:w="72" w:type="dxa"/>
            </w:tcMar>
          </w:tcPr>
          <w:p w14:paraId="4445EF6C" w14:textId="77777777" w:rsidR="007F26EA" w:rsidRPr="00AE4874" w:rsidRDefault="007F26EA" w:rsidP="008B13BE">
            <w:pPr>
              <w:spacing w:before="100" w:beforeAutospacing="1" w:after="100" w:afterAutospacing="1"/>
              <w:rPr>
                <w:sz w:val="20"/>
                <w:szCs w:val="20"/>
                <w:highlight w:val="green"/>
              </w:rPr>
            </w:pPr>
          </w:p>
        </w:tc>
        <w:tc>
          <w:tcPr>
            <w:tcW w:w="2781" w:type="dxa"/>
            <w:tcMar>
              <w:top w:w="72" w:type="dxa"/>
              <w:left w:w="72" w:type="dxa"/>
              <w:bottom w:w="72" w:type="dxa"/>
              <w:right w:w="72" w:type="dxa"/>
            </w:tcMar>
          </w:tcPr>
          <w:p w14:paraId="49FEEE6E" w14:textId="77777777" w:rsidR="007F26EA" w:rsidRPr="00AE4874" w:rsidRDefault="007F26EA" w:rsidP="008B13BE">
            <w:pPr>
              <w:spacing w:before="100" w:beforeAutospacing="1" w:after="100" w:afterAutospacing="1"/>
              <w:rPr>
                <w:sz w:val="20"/>
                <w:szCs w:val="20"/>
                <w:highlight w:val="green"/>
              </w:rPr>
            </w:pPr>
          </w:p>
        </w:tc>
      </w:tr>
      <w:tr w:rsidR="007F26EA" w:rsidRPr="00AE4874" w14:paraId="39B3AEAC" w14:textId="77777777" w:rsidTr="008B13BE">
        <w:tc>
          <w:tcPr>
            <w:tcW w:w="3955" w:type="dxa"/>
            <w:tcMar>
              <w:top w:w="72" w:type="dxa"/>
              <w:left w:w="72" w:type="dxa"/>
              <w:bottom w:w="72" w:type="dxa"/>
              <w:right w:w="72" w:type="dxa"/>
            </w:tcMar>
          </w:tcPr>
          <w:p w14:paraId="31F9B601" w14:textId="77777777" w:rsidR="007F26EA" w:rsidRPr="00AE4874" w:rsidRDefault="007F26EA" w:rsidP="008B13BE">
            <w:pPr>
              <w:spacing w:before="100" w:beforeAutospacing="1" w:after="100" w:afterAutospacing="1"/>
              <w:rPr>
                <w:sz w:val="20"/>
                <w:szCs w:val="20"/>
                <w:highlight w:val="green"/>
              </w:rPr>
            </w:pPr>
            <w:r w:rsidRPr="00AE4874">
              <w:rPr>
                <w:sz w:val="20"/>
                <w:szCs w:val="20"/>
                <w:highlight w:val="green"/>
              </w:rPr>
              <w:t>{{ d.name }}</w:t>
            </w:r>
          </w:p>
        </w:tc>
        <w:tc>
          <w:tcPr>
            <w:tcW w:w="2280" w:type="dxa"/>
            <w:tcMar>
              <w:top w:w="72" w:type="dxa"/>
              <w:left w:w="72" w:type="dxa"/>
              <w:bottom w:w="72" w:type="dxa"/>
              <w:right w:w="72" w:type="dxa"/>
            </w:tcMar>
          </w:tcPr>
          <w:p w14:paraId="53C821A6" w14:textId="77777777" w:rsidR="007F26EA" w:rsidRPr="00AE4874" w:rsidRDefault="007F26EA" w:rsidP="008B13BE">
            <w:pPr>
              <w:spacing w:before="100" w:beforeAutospacing="1" w:after="100" w:afterAutospacing="1"/>
              <w:rPr>
                <w:sz w:val="20"/>
                <w:szCs w:val="20"/>
                <w:highlight w:val="green"/>
              </w:rPr>
            </w:pPr>
            <w:r w:rsidRPr="00AE4874">
              <w:rPr>
                <w:sz w:val="20"/>
                <w:szCs w:val="20"/>
                <w:highlight w:val="green"/>
              </w:rPr>
              <w:t>{{ d.tier }}</w:t>
            </w:r>
          </w:p>
        </w:tc>
        <w:tc>
          <w:tcPr>
            <w:tcW w:w="2781" w:type="dxa"/>
            <w:tcMar>
              <w:top w:w="72" w:type="dxa"/>
              <w:left w:w="72" w:type="dxa"/>
              <w:bottom w:w="72" w:type="dxa"/>
              <w:right w:w="72" w:type="dxa"/>
            </w:tcMar>
          </w:tcPr>
          <w:p w14:paraId="3FBFBC9D" w14:textId="77777777" w:rsidR="007F26EA" w:rsidRPr="00AE4874" w:rsidRDefault="007F26EA" w:rsidP="008B13BE">
            <w:pPr>
              <w:spacing w:before="100" w:beforeAutospacing="1" w:after="100" w:afterAutospacing="1"/>
              <w:rPr>
                <w:sz w:val="20"/>
                <w:szCs w:val="20"/>
                <w:highlight w:val="green"/>
              </w:rPr>
            </w:pPr>
            <w:r w:rsidRPr="00AE4874">
              <w:rPr>
                <w:sz w:val="20"/>
                <w:szCs w:val="20"/>
                <w:highlight w:val="green"/>
              </w:rPr>
              <w:t>{{ d.score_display }}</w:t>
            </w:r>
          </w:p>
        </w:tc>
      </w:tr>
      <w:tr w:rsidR="007F26EA" w:rsidRPr="00154D53" w14:paraId="31A6C26E" w14:textId="77777777" w:rsidTr="008B13BE">
        <w:tc>
          <w:tcPr>
            <w:tcW w:w="3955" w:type="dxa"/>
            <w:tcMar>
              <w:top w:w="72" w:type="dxa"/>
              <w:left w:w="72" w:type="dxa"/>
              <w:bottom w:w="72" w:type="dxa"/>
              <w:right w:w="72" w:type="dxa"/>
            </w:tcMar>
          </w:tcPr>
          <w:p w14:paraId="3D40DBF2" w14:textId="77777777" w:rsidR="007F26EA" w:rsidRDefault="007F26EA" w:rsidP="008B13BE">
            <w:pPr>
              <w:spacing w:before="100" w:beforeAutospacing="1" w:after="100" w:afterAutospacing="1"/>
              <w:rPr>
                <w:sz w:val="20"/>
                <w:szCs w:val="20"/>
              </w:rPr>
            </w:pPr>
            <w:r w:rsidRPr="00AE4874">
              <w:rPr>
                <w:sz w:val="20"/>
                <w:szCs w:val="20"/>
                <w:highlight w:val="green"/>
              </w:rPr>
              <w:t>{%tr endfor %}</w:t>
            </w:r>
          </w:p>
        </w:tc>
        <w:tc>
          <w:tcPr>
            <w:tcW w:w="2280" w:type="dxa"/>
            <w:tcMar>
              <w:top w:w="72" w:type="dxa"/>
              <w:left w:w="72" w:type="dxa"/>
              <w:bottom w:w="72" w:type="dxa"/>
              <w:right w:w="72" w:type="dxa"/>
            </w:tcMar>
          </w:tcPr>
          <w:p w14:paraId="7C42961F" w14:textId="77777777" w:rsidR="007F26EA" w:rsidRPr="00154D53" w:rsidRDefault="007F26EA" w:rsidP="008B13BE">
            <w:pPr>
              <w:spacing w:before="100" w:beforeAutospacing="1" w:after="100" w:afterAutospacing="1"/>
              <w:rPr>
                <w:sz w:val="20"/>
                <w:szCs w:val="20"/>
              </w:rPr>
            </w:pPr>
          </w:p>
        </w:tc>
        <w:tc>
          <w:tcPr>
            <w:tcW w:w="2781" w:type="dxa"/>
            <w:tcMar>
              <w:top w:w="72" w:type="dxa"/>
              <w:left w:w="72" w:type="dxa"/>
              <w:bottom w:w="72" w:type="dxa"/>
              <w:right w:w="72" w:type="dxa"/>
            </w:tcMar>
          </w:tcPr>
          <w:p w14:paraId="218620D8" w14:textId="77777777" w:rsidR="007F26EA" w:rsidRDefault="007F26EA" w:rsidP="008B13BE">
            <w:pPr>
              <w:spacing w:before="100" w:beforeAutospacing="1" w:after="100" w:afterAutospacing="1"/>
              <w:rPr>
                <w:sz w:val="20"/>
                <w:szCs w:val="20"/>
              </w:rPr>
            </w:pPr>
          </w:p>
        </w:tc>
      </w:tr>
    </w:tbl>
    <w:p w14:paraId="3AD7D910" w14:textId="77777777" w:rsidR="008E3739" w:rsidRDefault="008E3739" w:rsidP="008E3739">
      <w:pPr>
        <w:rPr>
          <w:lang w:val="en-AU" w:eastAsia="en-AU"/>
        </w:rPr>
      </w:pPr>
    </w:p>
    <w:p w14:paraId="42547796" w14:textId="77777777" w:rsidR="00482091" w:rsidRPr="00482091" w:rsidRDefault="00482091" w:rsidP="00482091">
      <w:pPr>
        <w:rPr>
          <w:b/>
          <w:bCs/>
          <w:highlight w:val="green"/>
          <w:lang w:val="en-AU" w:eastAsia="en-AU"/>
        </w:rPr>
      </w:pPr>
      <w:r w:rsidRPr="00482091">
        <w:rPr>
          <w:b/>
          <w:bCs/>
          <w:highlight w:val="green"/>
          <w:lang w:val="en-AU" w:eastAsia="en-AU"/>
        </w:rPr>
        <w:t>Visual Summary</w:t>
      </w:r>
    </w:p>
    <w:p w14:paraId="3D7C95DA" w14:textId="77777777" w:rsidR="00482091" w:rsidRPr="00482091" w:rsidRDefault="00482091" w:rsidP="00482091">
      <w:pPr>
        <w:rPr>
          <w:highlight w:val="green"/>
          <w:lang w:val="en-AU" w:eastAsia="en-AU"/>
        </w:rPr>
      </w:pPr>
      <w:r w:rsidRPr="00482091">
        <w:rPr>
          <w:highlight w:val="green"/>
          <w:lang w:val="en-AU" w:eastAsia="en-AU"/>
        </w:rPr>
        <w:t>{{heatmap_image}}</w:t>
      </w:r>
    </w:p>
    <w:p w14:paraId="6F8D964C" w14:textId="77777777" w:rsidR="00482091" w:rsidRPr="00482091" w:rsidRDefault="00482091" w:rsidP="00482091">
      <w:pPr>
        <w:rPr>
          <w:lang w:val="en-AU" w:eastAsia="en-AU"/>
        </w:rPr>
      </w:pPr>
      <w:r w:rsidRPr="00482091">
        <w:rPr>
          <w:i/>
          <w:iCs/>
          <w:highlight w:val="green"/>
          <w:lang w:val="en-AU" w:eastAsia="en-AU"/>
        </w:rPr>
        <w:t>Figure X. AI System Maturity heatmap showing domain-level distribution of maturity across the assessed system.</w:t>
      </w:r>
    </w:p>
    <w:p w14:paraId="07DDAD07" w14:textId="77777777" w:rsidR="008E3739" w:rsidRDefault="008E3739" w:rsidP="008E3739">
      <w:pPr>
        <w:rPr>
          <w:lang w:val="en-AU" w:eastAsia="en-AU"/>
        </w:rPr>
      </w:pPr>
    </w:p>
    <w:p w14:paraId="67A659B7" w14:textId="32D1EF58" w:rsidR="000C0904" w:rsidRDefault="000C0904" w:rsidP="000C45D3">
      <w:pPr>
        <w:pStyle w:val="Heading01"/>
        <w:rPr>
          <w:lang w:val="en-AU" w:eastAsia="en-AU"/>
        </w:rPr>
      </w:pPr>
      <w:bookmarkStart w:id="9" w:name="_Toc219967300"/>
      <w:r>
        <w:rPr>
          <w:lang w:val="en-AU" w:eastAsia="en-AU"/>
        </w:rPr>
        <w:t>Cross-Domain Maturity Patterns &amp; Observations</w:t>
      </w:r>
      <w:bookmarkEnd w:id="9"/>
    </w:p>
    <w:p w14:paraId="68F39E9A" w14:textId="0B2B0271" w:rsidR="00505034" w:rsidRPr="00505034" w:rsidRDefault="00505034" w:rsidP="00505034">
      <w:pPr>
        <w:rPr>
          <w:highlight w:val="green"/>
          <w:lang w:val="en-AU"/>
        </w:rPr>
      </w:pPr>
      <w:r w:rsidRPr="00505034">
        <w:rPr>
          <w:highlight w:val="green"/>
          <w:lang w:val="en-AU"/>
        </w:rPr>
        <w:t>This section interprets the AI system’s maturity results across domains to identify broader patterns, dependencies, and structural observations. Rather than restating individual domain scores, it focuses on how maturity strengths and constraints interact at the system level, and how imbalances may influence assurance, scalability, or risk over time.</w:t>
      </w:r>
    </w:p>
    <w:p w14:paraId="65186371" w14:textId="77777777" w:rsidR="00505034" w:rsidRPr="00505034" w:rsidRDefault="00505034" w:rsidP="00505034">
      <w:pPr>
        <w:spacing w:before="100" w:beforeAutospacing="1" w:after="100" w:afterAutospacing="1" w:line="240" w:lineRule="auto"/>
        <w:rPr>
          <w:highlight w:val="green"/>
          <w:lang w:val="en-AU"/>
        </w:rPr>
      </w:pPr>
      <w:r w:rsidRPr="00505034">
        <w:rPr>
          <w:highlight w:val="green"/>
          <w:lang w:val="en-AU"/>
        </w:rPr>
        <w:t xml:space="preserve">Analysis of the domain-level results indicates that maturity across the AI system is not uniformly distributed. Areas of relative strength, as reflected in </w:t>
      </w:r>
      <w:r w:rsidRPr="00505034">
        <w:rPr>
          <w:b/>
          <w:bCs/>
          <w:highlight w:val="green"/>
          <w:lang w:val="en-AU"/>
        </w:rPr>
        <w:t>{{strengths_summary}}</w:t>
      </w:r>
      <w:r w:rsidRPr="00505034">
        <w:rPr>
          <w:highlight w:val="green"/>
          <w:lang w:val="en-AU"/>
        </w:rPr>
        <w:t>, suggest that certain governance, data, or operational practices are more mature or consistently applied. These strengths provide a foundation for sustaining the system’s current use and, where appropriate, supporting future scale or increased reliance.</w:t>
      </w:r>
    </w:p>
    <w:p w14:paraId="73ABDCA9" w14:textId="77777777" w:rsidR="00505034" w:rsidRPr="00505034" w:rsidRDefault="00505034" w:rsidP="00505034">
      <w:pPr>
        <w:spacing w:before="100" w:beforeAutospacing="1" w:after="100" w:afterAutospacing="1" w:line="240" w:lineRule="auto"/>
        <w:rPr>
          <w:highlight w:val="green"/>
          <w:lang w:val="en-AU"/>
        </w:rPr>
      </w:pPr>
      <w:r w:rsidRPr="00505034">
        <w:rPr>
          <w:highlight w:val="green"/>
          <w:lang w:val="en-AU"/>
        </w:rPr>
        <w:t xml:space="preserve">Conversely, maturity constraints identified in </w:t>
      </w:r>
      <w:r w:rsidRPr="00505034">
        <w:rPr>
          <w:b/>
          <w:bCs/>
          <w:highlight w:val="green"/>
          <w:lang w:val="en-AU"/>
        </w:rPr>
        <w:t>{{gaps_summary}}</w:t>
      </w:r>
      <w:r w:rsidRPr="00505034">
        <w:rPr>
          <w:highlight w:val="green"/>
          <w:lang w:val="en-AU"/>
        </w:rPr>
        <w:t xml:space="preserve"> indicate areas where practices are less defined, inconsistently applied, or still emerging. In some cases, these constraints may be appropriate given the system’s </w:t>
      </w:r>
      <w:r w:rsidRPr="00505034">
        <w:rPr>
          <w:b/>
          <w:bCs/>
          <w:highlight w:val="green"/>
          <w:lang w:val="en-AU"/>
        </w:rPr>
        <w:t>{{lifecycle}}</w:t>
      </w:r>
      <w:r w:rsidRPr="00505034">
        <w:rPr>
          <w:highlight w:val="green"/>
          <w:lang w:val="en-AU"/>
        </w:rPr>
        <w:t xml:space="preserve"> lifecycle stage. In other cases, they may represent dependencies or sequencing issues, where progress in one domain is limited by gaps in another (for example, strong technical controls constrained by weaker oversight or transparency mechanisms).</w:t>
      </w:r>
    </w:p>
    <w:p w14:paraId="233D2DD7" w14:textId="77777777" w:rsidR="00505034" w:rsidRPr="00505034" w:rsidRDefault="00505034" w:rsidP="00505034">
      <w:pPr>
        <w:spacing w:before="100" w:beforeAutospacing="1" w:after="100" w:afterAutospacing="1" w:line="240" w:lineRule="auto"/>
        <w:rPr>
          <w:highlight w:val="green"/>
          <w:lang w:val="en-AU"/>
        </w:rPr>
      </w:pPr>
      <w:r w:rsidRPr="00505034">
        <w:rPr>
          <w:highlight w:val="green"/>
          <w:lang w:val="en-AU"/>
        </w:rPr>
        <w:t xml:space="preserve">Cross-domain patterns also highlight how system characteristics such as </w:t>
      </w:r>
      <w:r w:rsidRPr="00505034">
        <w:rPr>
          <w:b/>
          <w:bCs/>
          <w:highlight w:val="green"/>
          <w:lang w:val="en-AU"/>
        </w:rPr>
        <w:t>{{criticality}}</w:t>
      </w:r>
      <w:r w:rsidRPr="00505034">
        <w:rPr>
          <w:highlight w:val="green"/>
          <w:lang w:val="en-AU"/>
        </w:rPr>
        <w:t xml:space="preserve"> business criticality, data sensitivity, and user impact influence maturity expectations. Where higher-impact systems exhibit uneven maturity across human-centric or operational domains, this may warrant targeted uplift to ensure that governance and safeguards remain proportionate to the system’s role.</w:t>
      </w:r>
    </w:p>
    <w:p w14:paraId="7D14610D" w14:textId="77777777" w:rsidR="00505034" w:rsidRPr="00505034" w:rsidRDefault="00505034" w:rsidP="00505034">
      <w:pPr>
        <w:spacing w:before="100" w:beforeAutospacing="1" w:after="100" w:afterAutospacing="1" w:line="240" w:lineRule="auto"/>
        <w:rPr>
          <w:lang w:val="en-AU"/>
        </w:rPr>
      </w:pPr>
      <w:r w:rsidRPr="00505034">
        <w:rPr>
          <w:highlight w:val="green"/>
          <w:lang w:val="en-AU"/>
        </w:rPr>
        <w:t>Overall, these patterns provide important context for interpreting the maturity results. They help distinguish between acceptable early-stage constraints, structural maturity gaps that may affect system assurance, and priority areas where focused improvement would yield the greatest benefit.</w:t>
      </w:r>
    </w:p>
    <w:p w14:paraId="68A6ECC4" w14:textId="0708651C" w:rsidR="00043153" w:rsidRPr="00043153" w:rsidRDefault="00043153" w:rsidP="00043153">
      <w:pPr>
        <w:spacing w:before="100" w:beforeAutospacing="1" w:after="100" w:afterAutospacing="1" w:line="240" w:lineRule="auto"/>
        <w:rPr>
          <w:b/>
          <w:bCs/>
        </w:rPr>
      </w:pPr>
      <w:r w:rsidRPr="00043153">
        <w:rPr>
          <w:b/>
          <w:bCs/>
        </w:rPr>
        <w:t>Cross-Domain Maturity Patterns &amp; Observations</w:t>
      </w:r>
      <w:r w:rsidR="00505034">
        <w:rPr>
          <w:b/>
          <w:bCs/>
        </w:rPr>
        <w:t xml:space="preserve"> Summary</w:t>
      </w:r>
    </w:p>
    <w:p w14:paraId="27F0D453" w14:textId="0560D0A1" w:rsidR="00043153" w:rsidRDefault="00043153" w:rsidP="00043153">
      <w:pPr>
        <w:spacing w:before="100" w:beforeAutospacing="1" w:after="100" w:afterAutospacing="1" w:line="240" w:lineRule="auto"/>
      </w:pPr>
      <w:r w:rsidRPr="00505034">
        <w:rPr>
          <w:highlight w:val="yellow"/>
        </w:rPr>
        <w:t>{{ai.</w:t>
      </w:r>
      <w:r w:rsidR="00505034" w:rsidRPr="00505034">
        <w:rPr>
          <w:highlight w:val="yellow"/>
        </w:rPr>
        <w:t>s</w:t>
      </w:r>
      <w:r w:rsidRPr="00505034">
        <w:rPr>
          <w:highlight w:val="yellow"/>
        </w:rPr>
        <w:t>_domain_patterns}}</w:t>
      </w:r>
    </w:p>
    <w:p w14:paraId="459D48EE" w14:textId="1A160A7F" w:rsidR="00EC04D3" w:rsidRDefault="004E4F61" w:rsidP="000C45D3">
      <w:pPr>
        <w:pStyle w:val="Heading01"/>
        <w:rPr>
          <w:lang w:val="en-AU" w:eastAsia="en-AU"/>
        </w:rPr>
      </w:pPr>
      <w:bookmarkStart w:id="10" w:name="_Toc219967301"/>
      <w:r>
        <w:rPr>
          <w:lang w:val="en-AU" w:eastAsia="en-AU"/>
        </w:rPr>
        <w:t>Framework Coverage &amp; Alignment (System-Specific)</w:t>
      </w:r>
      <w:bookmarkEnd w:id="10"/>
    </w:p>
    <w:p w14:paraId="62A15BC2" w14:textId="77777777" w:rsidR="004E4F61" w:rsidRDefault="004E4F61" w:rsidP="004E4F61">
      <w:pPr>
        <w:rPr>
          <w:lang w:val="en-AU" w:eastAsia="en-AU"/>
        </w:rPr>
      </w:pPr>
    </w:p>
    <w:p w14:paraId="0D5E3143" w14:textId="77777777" w:rsidR="00415F3F" w:rsidRPr="000463F9" w:rsidRDefault="00415F3F" w:rsidP="00415F3F">
      <w:pPr>
        <w:rPr>
          <w:highlight w:val="green"/>
          <w:lang w:val="en-AU" w:eastAsia="en-AU"/>
        </w:rPr>
      </w:pPr>
      <w:r w:rsidRPr="000463F9">
        <w:rPr>
          <w:highlight w:val="green"/>
          <w:lang w:val="en-AU" w:eastAsia="en-AU"/>
        </w:rPr>
        <w:t>This section provides a system-level view of how the maturity practices assessed for the AI system align with recognised AI governance frameworks, standards, and guidance. It is intended to support transparency and contextual understanding of coverage, rather than to indicate formal compliance, certification, or regulatory approval.</w:t>
      </w:r>
    </w:p>
    <w:p w14:paraId="71948F63" w14:textId="77777777" w:rsidR="00415F3F" w:rsidRPr="000463F9" w:rsidRDefault="00415F3F" w:rsidP="00415F3F">
      <w:pPr>
        <w:rPr>
          <w:highlight w:val="green"/>
          <w:lang w:val="en-AU" w:eastAsia="en-AU"/>
        </w:rPr>
      </w:pPr>
      <w:r w:rsidRPr="000463F9">
        <w:rPr>
          <w:highlight w:val="green"/>
          <w:lang w:val="en-AU" w:eastAsia="en-AU"/>
        </w:rPr>
        <w:t>The AI System Maturity Assessment evaluates practices that map to common themes across leading AI governance frameworks, including governance and accountability, risk management, data stewardship, transparency, human oversight, and safety. Where frameworks have been identified as applicable during the pre-assessment process, the assessment results indicate the extent to which relevant system-level practices are present and operationalised.</w:t>
      </w:r>
    </w:p>
    <w:p w14:paraId="6B4DAC13" w14:textId="77777777" w:rsidR="00415F3F" w:rsidRPr="000463F9" w:rsidRDefault="00415F3F" w:rsidP="00415F3F">
      <w:pPr>
        <w:rPr>
          <w:highlight w:val="green"/>
          <w:lang w:val="en-AU" w:eastAsia="en-AU"/>
        </w:rPr>
      </w:pPr>
      <w:r w:rsidRPr="000463F9">
        <w:rPr>
          <w:highlight w:val="green"/>
          <w:lang w:val="en-AU" w:eastAsia="en-AU"/>
        </w:rPr>
        <w:t xml:space="preserve">For </w:t>
      </w:r>
      <w:r w:rsidRPr="000463F9">
        <w:rPr>
          <w:b/>
          <w:bCs/>
          <w:highlight w:val="green"/>
          <w:lang w:val="en-AU" w:eastAsia="en-AU"/>
        </w:rPr>
        <w:t>{{system_name}}</w:t>
      </w:r>
      <w:r w:rsidRPr="000463F9">
        <w:rPr>
          <w:highlight w:val="green"/>
          <w:lang w:val="en-AU" w:eastAsia="en-AU"/>
        </w:rPr>
        <w:t>, the following frameworks, standards, or guidance have been identified as relevant at the system level:</w:t>
      </w:r>
    </w:p>
    <w:p w14:paraId="1DCF4286" w14:textId="77777777" w:rsidR="00415F3F" w:rsidRPr="000463F9" w:rsidRDefault="00415F3F" w:rsidP="00415F3F">
      <w:pPr>
        <w:rPr>
          <w:highlight w:val="green"/>
          <w:lang w:val="en-AU" w:eastAsia="en-AU"/>
        </w:rPr>
      </w:pPr>
      <w:r w:rsidRPr="000463F9">
        <w:rPr>
          <w:highlight w:val="green"/>
          <w:lang w:val="en-AU" w:eastAsia="en-AU"/>
        </w:rPr>
        <w:t>{% if frameworks %}</w:t>
      </w:r>
      <w:r w:rsidRPr="000463F9">
        <w:rPr>
          <w:highlight w:val="green"/>
          <w:lang w:val="en-AU" w:eastAsia="en-AU"/>
        </w:rPr>
        <w:br/>
        <w:t>{% for framework in frameworks %}</w:t>
      </w:r>
      <w:r w:rsidRPr="000463F9">
        <w:rPr>
          <w:highlight w:val="green"/>
          <w:lang w:val="en-AU" w:eastAsia="en-AU"/>
        </w:rPr>
        <w:br/>
        <w:t>• {{framework}}</w:t>
      </w:r>
      <w:r w:rsidRPr="000463F9">
        <w:rPr>
          <w:highlight w:val="green"/>
          <w:lang w:val="en-AU" w:eastAsia="en-AU"/>
        </w:rPr>
        <w:br/>
        <w:t>{% endfor %}</w:t>
      </w:r>
      <w:r w:rsidRPr="000463F9">
        <w:rPr>
          <w:highlight w:val="green"/>
          <w:lang w:val="en-AU" w:eastAsia="en-AU"/>
        </w:rPr>
        <w:br/>
        <w:t>{% else %}</w:t>
      </w:r>
      <w:r w:rsidRPr="000463F9">
        <w:rPr>
          <w:highlight w:val="green"/>
          <w:lang w:val="en-AU" w:eastAsia="en-AU"/>
        </w:rPr>
        <w:br/>
        <w:t>• No specific AI frameworks were identified as applicable to this system</w:t>
      </w:r>
      <w:r w:rsidRPr="000463F9">
        <w:rPr>
          <w:highlight w:val="green"/>
          <w:lang w:val="en-AU" w:eastAsia="en-AU"/>
        </w:rPr>
        <w:br/>
        <w:t>{% endif %}</w:t>
      </w:r>
    </w:p>
    <w:p w14:paraId="3337DEA1" w14:textId="77777777" w:rsidR="00415F3F" w:rsidRPr="000463F9" w:rsidRDefault="00415F3F" w:rsidP="00415F3F">
      <w:pPr>
        <w:rPr>
          <w:highlight w:val="green"/>
          <w:lang w:val="en-AU" w:eastAsia="en-AU"/>
        </w:rPr>
      </w:pPr>
      <w:r w:rsidRPr="000463F9">
        <w:rPr>
          <w:highlight w:val="green"/>
          <w:lang w:val="en-AU" w:eastAsia="en-AU"/>
        </w:rPr>
        <w:t xml:space="preserve">Framework alignment in this context reflects </w:t>
      </w:r>
      <w:r w:rsidRPr="000463F9">
        <w:rPr>
          <w:b/>
          <w:bCs/>
          <w:highlight w:val="green"/>
          <w:lang w:val="en-AU" w:eastAsia="en-AU"/>
        </w:rPr>
        <w:t>coverage of relevant principles and practices</w:t>
      </w:r>
      <w:r w:rsidRPr="000463F9">
        <w:rPr>
          <w:highlight w:val="green"/>
          <w:lang w:val="en-AU" w:eastAsia="en-AU"/>
        </w:rPr>
        <w:t xml:space="preserve">, not conformance with specific control requirements or legal obligations. A system may demonstrate strong alignment across multiple frameworks while still requiring additional assurance, validation, or risk acceptance activities depending on its </w:t>
      </w:r>
      <w:r w:rsidRPr="000463F9">
        <w:rPr>
          <w:b/>
          <w:bCs/>
          <w:highlight w:val="green"/>
          <w:lang w:val="en-AU" w:eastAsia="en-AU"/>
        </w:rPr>
        <w:t>{{lifecycle}}</w:t>
      </w:r>
      <w:r w:rsidRPr="000463F9">
        <w:rPr>
          <w:highlight w:val="green"/>
          <w:lang w:val="en-AU" w:eastAsia="en-AU"/>
        </w:rPr>
        <w:t xml:space="preserve"> lifecycle stage and </w:t>
      </w:r>
      <w:r w:rsidRPr="000463F9">
        <w:rPr>
          <w:b/>
          <w:bCs/>
          <w:highlight w:val="green"/>
          <w:lang w:val="en-AU" w:eastAsia="en-AU"/>
        </w:rPr>
        <w:t>{{criticality}}</w:t>
      </w:r>
      <w:r w:rsidRPr="000463F9">
        <w:rPr>
          <w:highlight w:val="green"/>
          <w:lang w:val="en-AU" w:eastAsia="en-AU"/>
        </w:rPr>
        <w:t xml:space="preserve"> business criticality.</w:t>
      </w:r>
    </w:p>
    <w:p w14:paraId="01649910" w14:textId="77777777" w:rsidR="00415F3F" w:rsidRPr="000463F9" w:rsidRDefault="00415F3F" w:rsidP="00415F3F">
      <w:pPr>
        <w:rPr>
          <w:highlight w:val="green"/>
          <w:lang w:val="en-AU" w:eastAsia="en-AU"/>
        </w:rPr>
      </w:pPr>
      <w:r w:rsidRPr="000463F9">
        <w:rPr>
          <w:highlight w:val="green"/>
          <w:lang w:val="en-AU" w:eastAsia="en-AU"/>
        </w:rPr>
        <w:t>The framework alignment view is intended to help stakeholders understand where system-level maturity supports recognised good practice, and where gaps may exist that could limit defensibility, scalability, or readiness for external scrutiny.</w:t>
      </w:r>
    </w:p>
    <w:p w14:paraId="0B50B4BC" w14:textId="77777777" w:rsidR="00415F3F" w:rsidRPr="000463F9" w:rsidRDefault="001418C6" w:rsidP="00415F3F">
      <w:pPr>
        <w:rPr>
          <w:highlight w:val="green"/>
          <w:lang w:val="en-AU" w:eastAsia="en-AU"/>
        </w:rPr>
      </w:pPr>
      <w:r>
        <w:rPr>
          <w:highlight w:val="green"/>
          <w:lang w:val="en-AU" w:eastAsia="en-AU"/>
        </w:rPr>
        <w:pict w14:anchorId="178C6616">
          <v:rect id="_x0000_i1034" style="width:0;height:1.5pt" o:hralign="center" o:hrstd="t" o:hr="t" fillcolor="#a0a0a0" stroked="f"/>
        </w:pict>
      </w:r>
    </w:p>
    <w:p w14:paraId="3232536F" w14:textId="77777777" w:rsidR="00415F3F" w:rsidRPr="000463F9" w:rsidRDefault="00415F3F" w:rsidP="00415F3F">
      <w:pPr>
        <w:rPr>
          <w:b/>
          <w:bCs/>
          <w:highlight w:val="green"/>
          <w:lang w:val="en-AU" w:eastAsia="en-AU"/>
        </w:rPr>
      </w:pPr>
      <w:r w:rsidRPr="000463F9">
        <w:rPr>
          <w:b/>
          <w:bCs/>
          <w:highlight w:val="green"/>
          <w:lang w:val="en-AU" w:eastAsia="en-AU"/>
        </w:rPr>
        <w:t>Framework Alignment Interpretation Notes</w:t>
      </w:r>
    </w:p>
    <w:p w14:paraId="4FB7A513" w14:textId="77777777" w:rsidR="00415F3F" w:rsidRPr="000463F9" w:rsidRDefault="00415F3F" w:rsidP="00415F3F">
      <w:pPr>
        <w:numPr>
          <w:ilvl w:val="0"/>
          <w:numId w:val="64"/>
        </w:numPr>
        <w:rPr>
          <w:highlight w:val="green"/>
          <w:lang w:val="en-AU" w:eastAsia="en-AU"/>
        </w:rPr>
      </w:pPr>
      <w:r w:rsidRPr="000463F9">
        <w:rPr>
          <w:highlight w:val="green"/>
          <w:lang w:val="en-AU" w:eastAsia="en-AU"/>
        </w:rPr>
        <w:t xml:space="preserve">Alignment indicates </w:t>
      </w:r>
      <w:r w:rsidRPr="000463F9">
        <w:rPr>
          <w:b/>
          <w:bCs/>
          <w:highlight w:val="green"/>
          <w:lang w:val="en-AU" w:eastAsia="en-AU"/>
        </w:rPr>
        <w:t>practice coverage</w:t>
      </w:r>
      <w:r w:rsidRPr="000463F9">
        <w:rPr>
          <w:highlight w:val="green"/>
          <w:lang w:val="en-AU" w:eastAsia="en-AU"/>
        </w:rPr>
        <w:t>, not compliance or certification</w:t>
      </w:r>
    </w:p>
    <w:p w14:paraId="5344A0A2" w14:textId="77777777" w:rsidR="00415F3F" w:rsidRPr="000463F9" w:rsidRDefault="00415F3F" w:rsidP="00415F3F">
      <w:pPr>
        <w:numPr>
          <w:ilvl w:val="0"/>
          <w:numId w:val="64"/>
        </w:numPr>
        <w:rPr>
          <w:highlight w:val="green"/>
          <w:lang w:val="en-AU" w:eastAsia="en-AU"/>
        </w:rPr>
      </w:pPr>
      <w:r w:rsidRPr="000463F9">
        <w:rPr>
          <w:highlight w:val="green"/>
          <w:lang w:val="en-AU" w:eastAsia="en-AU"/>
        </w:rPr>
        <w:t>Frameworks may overlap; alignment does not imply duplication of effort</w:t>
      </w:r>
    </w:p>
    <w:p w14:paraId="0AD33707" w14:textId="77777777" w:rsidR="00415F3F" w:rsidRPr="000463F9" w:rsidRDefault="00415F3F" w:rsidP="00415F3F">
      <w:pPr>
        <w:numPr>
          <w:ilvl w:val="0"/>
          <w:numId w:val="64"/>
        </w:numPr>
        <w:rPr>
          <w:highlight w:val="green"/>
          <w:lang w:val="en-AU" w:eastAsia="en-AU"/>
        </w:rPr>
      </w:pPr>
      <w:r w:rsidRPr="000463F9">
        <w:rPr>
          <w:highlight w:val="green"/>
          <w:lang w:val="en-AU" w:eastAsia="en-AU"/>
        </w:rPr>
        <w:t>Expectations vary by system context and intended use</w:t>
      </w:r>
    </w:p>
    <w:p w14:paraId="63F2C8A7" w14:textId="77777777" w:rsidR="00415F3F" w:rsidRPr="000463F9" w:rsidRDefault="00415F3F" w:rsidP="00415F3F">
      <w:pPr>
        <w:numPr>
          <w:ilvl w:val="0"/>
          <w:numId w:val="64"/>
        </w:numPr>
        <w:rPr>
          <w:highlight w:val="green"/>
          <w:lang w:val="en-AU" w:eastAsia="en-AU"/>
        </w:rPr>
      </w:pPr>
      <w:r w:rsidRPr="000463F9">
        <w:rPr>
          <w:highlight w:val="green"/>
          <w:lang w:val="en-AU" w:eastAsia="en-AU"/>
        </w:rPr>
        <w:t>Additional assessments (e.g. FAIRA) may still be required for higher-risk systems</w:t>
      </w:r>
    </w:p>
    <w:p w14:paraId="7408A8F3" w14:textId="77777777" w:rsidR="00415F3F" w:rsidRPr="000463F9" w:rsidRDefault="001418C6" w:rsidP="00415F3F">
      <w:pPr>
        <w:rPr>
          <w:highlight w:val="green"/>
          <w:lang w:val="en-AU" w:eastAsia="en-AU"/>
        </w:rPr>
      </w:pPr>
      <w:r>
        <w:rPr>
          <w:highlight w:val="green"/>
          <w:lang w:val="en-AU" w:eastAsia="en-AU"/>
        </w:rPr>
        <w:pict w14:anchorId="0035071A">
          <v:rect id="_x0000_i1035" style="width:0;height:1.5pt" o:hralign="center" o:hrstd="t" o:hr="t" fillcolor="#a0a0a0" stroked="f"/>
        </w:pict>
      </w:r>
    </w:p>
    <w:p w14:paraId="0B465CE7" w14:textId="77777777" w:rsidR="00415F3F" w:rsidRPr="000463F9" w:rsidRDefault="00415F3F" w:rsidP="00415F3F">
      <w:pPr>
        <w:rPr>
          <w:b/>
          <w:bCs/>
          <w:highlight w:val="green"/>
          <w:lang w:val="en-AU" w:eastAsia="en-AU"/>
        </w:rPr>
      </w:pPr>
      <w:r w:rsidRPr="000463F9">
        <w:rPr>
          <w:b/>
          <w:bCs/>
          <w:highlight w:val="green"/>
          <w:lang w:val="en-AU" w:eastAsia="en-AU"/>
        </w:rPr>
        <w:t>Visual Summary (if applicable)</w:t>
      </w:r>
    </w:p>
    <w:p w14:paraId="2566CFAE" w14:textId="18831E84" w:rsidR="00415F3F" w:rsidRPr="000463F9" w:rsidRDefault="00415F3F" w:rsidP="00415F3F">
      <w:pPr>
        <w:rPr>
          <w:highlight w:val="green"/>
          <w:lang w:val="en-AU" w:eastAsia="en-AU"/>
        </w:rPr>
      </w:pPr>
      <w:r w:rsidRPr="000463F9">
        <w:rPr>
          <w:highlight w:val="green"/>
          <w:lang w:val="en-AU" w:eastAsia="en-AU"/>
        </w:rPr>
        <w:t>{{</w:t>
      </w:r>
      <w:r w:rsidR="00571A8E">
        <w:rPr>
          <w:highlight w:val="green"/>
          <w:lang w:val="en-AU" w:eastAsia="en-AU"/>
        </w:rPr>
        <w:t>TBD</w:t>
      </w:r>
      <w:r w:rsidRPr="000463F9">
        <w:rPr>
          <w:highlight w:val="green"/>
          <w:lang w:val="en-AU" w:eastAsia="en-AU"/>
        </w:rPr>
        <w:t>}}</w:t>
      </w:r>
    </w:p>
    <w:p w14:paraId="7439FDCE" w14:textId="77777777" w:rsidR="00415F3F" w:rsidRPr="00415F3F" w:rsidRDefault="00415F3F" w:rsidP="00415F3F">
      <w:pPr>
        <w:rPr>
          <w:lang w:val="en-AU" w:eastAsia="en-AU"/>
        </w:rPr>
      </w:pPr>
      <w:r w:rsidRPr="000463F9">
        <w:rPr>
          <w:i/>
          <w:iCs/>
          <w:highlight w:val="green"/>
          <w:lang w:val="en-AU" w:eastAsia="en-AU"/>
        </w:rPr>
        <w:t>Figure X. Indicative framework coverage based on AI System Maturity Assessment results.</w:t>
      </w:r>
    </w:p>
    <w:p w14:paraId="4C094D46" w14:textId="77777777" w:rsidR="004E4F61" w:rsidRPr="004E4F61" w:rsidRDefault="004E4F61" w:rsidP="004E4F61">
      <w:pPr>
        <w:rPr>
          <w:lang w:val="en-AU" w:eastAsia="en-AU"/>
        </w:rPr>
      </w:pPr>
    </w:p>
    <w:p w14:paraId="3AF04293" w14:textId="4EBD0CB5" w:rsidR="000C45D3" w:rsidRPr="005052FC" w:rsidRDefault="000C45D3" w:rsidP="000C45D3">
      <w:pPr>
        <w:pStyle w:val="Heading01"/>
        <w:rPr>
          <w:lang w:val="en-AU" w:eastAsia="en-AU"/>
        </w:rPr>
      </w:pPr>
      <w:bookmarkStart w:id="11" w:name="_Toc219967302"/>
      <w:r w:rsidRPr="005052FC">
        <w:rPr>
          <w:lang w:val="en-AU" w:eastAsia="en-AU"/>
        </w:rPr>
        <w:t>Sector Context &amp; Benchmarking (Indicative Only)</w:t>
      </w:r>
      <w:bookmarkEnd w:id="11"/>
    </w:p>
    <w:p w14:paraId="7265DE18" w14:textId="77777777" w:rsidR="005D2BCE" w:rsidRDefault="005D2BCE" w:rsidP="00DB34F5">
      <w:pPr>
        <w:spacing w:before="120" w:after="120" w:line="240" w:lineRule="auto"/>
        <w:rPr>
          <w:highlight w:val="yellow"/>
        </w:rPr>
      </w:pPr>
    </w:p>
    <w:p w14:paraId="0D1952F9" w14:textId="77777777" w:rsidR="005D2BCE" w:rsidRDefault="005D2BCE" w:rsidP="00DB34F5">
      <w:pPr>
        <w:spacing w:before="120" w:after="120" w:line="240" w:lineRule="auto"/>
        <w:rPr>
          <w:highlight w:val="yellow"/>
        </w:rPr>
      </w:pPr>
    </w:p>
    <w:p w14:paraId="6C5934D5" w14:textId="77777777" w:rsidR="00587487" w:rsidRDefault="00587487" w:rsidP="00587487">
      <w:pPr>
        <w:rPr>
          <w:highlight w:val="green"/>
          <w:lang w:val="en-AU"/>
        </w:rPr>
      </w:pPr>
      <w:r w:rsidRPr="00587487">
        <w:rPr>
          <w:highlight w:val="green"/>
          <w:lang w:val="en-AU"/>
        </w:rPr>
        <w:t xml:space="preserve">This section provides </w:t>
      </w:r>
      <w:r w:rsidRPr="00587487">
        <w:rPr>
          <w:b/>
          <w:bCs/>
          <w:highlight w:val="green"/>
          <w:lang w:val="en-AU"/>
        </w:rPr>
        <w:t>indicative sector context</w:t>
      </w:r>
      <w:r w:rsidRPr="00587487">
        <w:rPr>
          <w:highlight w:val="green"/>
          <w:lang w:val="en-AU"/>
        </w:rPr>
        <w:t xml:space="preserve"> to help interpret the AI system’s maturity results relative to patterns commonly observed for </w:t>
      </w:r>
      <w:r w:rsidRPr="00587487">
        <w:rPr>
          <w:b/>
          <w:bCs/>
          <w:highlight w:val="green"/>
          <w:lang w:val="en-AU"/>
        </w:rPr>
        <w:t>similar AI systems</w:t>
      </w:r>
      <w:r w:rsidRPr="00587487">
        <w:rPr>
          <w:highlight w:val="green"/>
          <w:lang w:val="en-AU"/>
        </w:rPr>
        <w:t xml:space="preserve"> within the {{industry}} sector. The purpose of this comparison is to offer high-level context only; it does not represent a target maturity level, risk threshold, or statement of acceptability.</w:t>
      </w:r>
    </w:p>
    <w:p w14:paraId="0AAB4CF1" w14:textId="02E6A2FE" w:rsidR="00261521" w:rsidRPr="00587487" w:rsidRDefault="00261521" w:rsidP="00587487">
      <w:pPr>
        <w:rPr>
          <w:highlight w:val="green"/>
          <w:lang w:val="en-AU"/>
        </w:rPr>
      </w:pPr>
      <w:r w:rsidRPr="00261521">
        <w:rPr>
          <w:highlight w:val="green"/>
        </w:rPr>
        <w:t>Sector context is derived from aggregated maturity patterns observed across a range of AI systems assessed within the sector. It does not represent a statistically normalised benchmark set and should not be used to infer expected maturity levels for individual systems.</w:t>
      </w:r>
    </w:p>
    <w:p w14:paraId="354CCB63" w14:textId="77777777" w:rsidR="00587487" w:rsidRPr="00587487" w:rsidRDefault="00587487" w:rsidP="00587487">
      <w:pPr>
        <w:rPr>
          <w:highlight w:val="green"/>
          <w:lang w:val="en-AU"/>
        </w:rPr>
      </w:pPr>
      <w:r w:rsidRPr="00587487">
        <w:rPr>
          <w:highlight w:val="green"/>
          <w:lang w:val="en-AU"/>
        </w:rPr>
        <w:t xml:space="preserve">Sector benchmarking at the system level differs from organisation-wide benchmarking. AI systems within the same sector may vary significantly in purpose, lifecycle stage, criticality, and impact. As a result, sector benchmarks should be interpreted as </w:t>
      </w:r>
      <w:r w:rsidRPr="00587487">
        <w:rPr>
          <w:b/>
          <w:bCs/>
          <w:highlight w:val="green"/>
          <w:lang w:val="en-AU"/>
        </w:rPr>
        <w:t>directional reference points</w:t>
      </w:r>
      <w:r w:rsidRPr="00587487">
        <w:rPr>
          <w:highlight w:val="green"/>
          <w:lang w:val="en-AU"/>
        </w:rPr>
        <w:t>, not as definitive measures of performance or assurance.</w:t>
      </w:r>
    </w:p>
    <w:p w14:paraId="5E23601E" w14:textId="471CB79E" w:rsidR="00587487" w:rsidRPr="00587487" w:rsidRDefault="00587487" w:rsidP="00587487">
      <w:pPr>
        <w:rPr>
          <w:highlight w:val="green"/>
          <w:lang w:val="en-AU"/>
        </w:rPr>
      </w:pPr>
      <w:r w:rsidRPr="00587487">
        <w:rPr>
          <w:highlight w:val="green"/>
          <w:lang w:val="en-AU"/>
        </w:rPr>
        <w:t xml:space="preserve">For </w:t>
      </w:r>
      <w:r w:rsidRPr="00587487">
        <w:rPr>
          <w:b/>
          <w:bCs/>
          <w:highlight w:val="green"/>
          <w:lang w:val="en-AU"/>
        </w:rPr>
        <w:t>{{system_name}}</w:t>
      </w:r>
      <w:r w:rsidRPr="00587487">
        <w:rPr>
          <w:highlight w:val="green"/>
          <w:lang w:val="en-AU"/>
        </w:rPr>
        <w:t xml:space="preserve">, the overall AI System Maturity score of </w:t>
      </w:r>
      <w:r w:rsidRPr="00587487">
        <w:rPr>
          <w:b/>
          <w:bCs/>
          <w:highlight w:val="green"/>
          <w:lang w:val="en-AU"/>
        </w:rPr>
        <w:t>{{</w:t>
      </w:r>
      <w:proofErr w:type="gramStart"/>
      <w:r w:rsidRPr="00587487">
        <w:rPr>
          <w:b/>
          <w:bCs/>
          <w:highlight w:val="green"/>
          <w:lang w:val="en-AU"/>
        </w:rPr>
        <w:t>overall.score</w:t>
      </w:r>
      <w:proofErr w:type="gramEnd"/>
      <w:r w:rsidRPr="00587487">
        <w:rPr>
          <w:b/>
          <w:bCs/>
          <w:highlight w:val="green"/>
          <w:lang w:val="en-AU"/>
        </w:rPr>
        <w:t>}}</w:t>
      </w:r>
      <w:r w:rsidRPr="00587487">
        <w:rPr>
          <w:highlight w:val="green"/>
          <w:lang w:val="en-AU"/>
        </w:rPr>
        <w:t xml:space="preserve"> places the system within the </w:t>
      </w:r>
      <w:r w:rsidRPr="00587487">
        <w:rPr>
          <w:b/>
          <w:bCs/>
          <w:highlight w:val="green"/>
          <w:lang w:val="en-AU"/>
        </w:rPr>
        <w:t>{{</w:t>
      </w:r>
      <w:proofErr w:type="gramStart"/>
      <w:r w:rsidRPr="00587487">
        <w:rPr>
          <w:b/>
          <w:bCs/>
          <w:highlight w:val="green"/>
          <w:lang w:val="en-AU"/>
        </w:rPr>
        <w:t>overall.tier</w:t>
      </w:r>
      <w:proofErr w:type="gramEnd"/>
      <w:r w:rsidRPr="00587487">
        <w:rPr>
          <w:b/>
          <w:bCs/>
          <w:highlight w:val="green"/>
          <w:lang w:val="en-AU"/>
        </w:rPr>
        <w:t>}}</w:t>
      </w:r>
      <w:r w:rsidRPr="00587487">
        <w:rPr>
          <w:highlight w:val="green"/>
          <w:lang w:val="en-AU"/>
        </w:rPr>
        <w:t xml:space="preserve"> maturity tier when viewed against indicative benchmarks for </w:t>
      </w:r>
      <w:r w:rsidR="00255301" w:rsidRPr="00255301">
        <w:rPr>
          <w:highlight w:val="green"/>
        </w:rPr>
        <w:t>aggregated system-level assessment patterns</w:t>
      </w:r>
      <w:r w:rsidR="00255301">
        <w:rPr>
          <w:highlight w:val="green"/>
        </w:rPr>
        <w:t xml:space="preserve"> </w:t>
      </w:r>
      <w:r w:rsidRPr="00587487">
        <w:rPr>
          <w:highlight w:val="green"/>
          <w:lang w:val="en-AU"/>
        </w:rPr>
        <w:t>in the {{industry}} sector. This comparison helps highlight areas where system-level practices appear broadly aligned with sector norms, as well as areas where maturity may be above or below typical patterns observed for similar use cases.</w:t>
      </w:r>
    </w:p>
    <w:p w14:paraId="0E2B3FDC" w14:textId="77777777" w:rsidR="00587487" w:rsidRPr="00587487" w:rsidRDefault="00587487" w:rsidP="00587487">
      <w:pPr>
        <w:rPr>
          <w:highlight w:val="green"/>
          <w:lang w:val="en-AU"/>
        </w:rPr>
      </w:pPr>
      <w:r w:rsidRPr="00587487">
        <w:rPr>
          <w:highlight w:val="green"/>
          <w:lang w:val="en-AU"/>
        </w:rPr>
        <w:t>Sector benchmarks do not account for system-specific factors such as data sensitivity, deployment scale, or decision impact. These factors remain the primary determinants of whether the system’s maturity posture is appropriate and whether additional assurance or uplift activities are required.</w:t>
      </w:r>
    </w:p>
    <w:p w14:paraId="2C3D900C" w14:textId="77777777" w:rsidR="00587487" w:rsidRPr="00587487" w:rsidRDefault="001418C6" w:rsidP="00587487">
      <w:pPr>
        <w:rPr>
          <w:highlight w:val="green"/>
          <w:lang w:val="en-AU"/>
        </w:rPr>
      </w:pPr>
      <w:r>
        <w:rPr>
          <w:highlight w:val="green"/>
          <w:lang w:val="en-AU"/>
        </w:rPr>
        <w:pict w14:anchorId="2705E000">
          <v:rect id="_x0000_i1036" style="width:0;height:1.5pt" o:hralign="center" o:hrstd="t" o:hr="t" fillcolor="#a0a0a0" stroked="f"/>
        </w:pict>
      </w:r>
    </w:p>
    <w:p w14:paraId="50CBEDE1" w14:textId="77777777" w:rsidR="00587487" w:rsidRPr="00587487" w:rsidRDefault="00587487" w:rsidP="00587487">
      <w:pPr>
        <w:rPr>
          <w:b/>
          <w:bCs/>
          <w:highlight w:val="green"/>
          <w:lang w:val="en-AU"/>
        </w:rPr>
      </w:pPr>
      <w:r w:rsidRPr="00587487">
        <w:rPr>
          <w:b/>
          <w:bCs/>
          <w:highlight w:val="green"/>
          <w:lang w:val="en-AU"/>
        </w:rPr>
        <w:t>Visual Comparison (Indicative)</w:t>
      </w:r>
    </w:p>
    <w:p w14:paraId="3A71C28E" w14:textId="77777777" w:rsidR="00587487" w:rsidRPr="00587487" w:rsidRDefault="00587487" w:rsidP="00587487">
      <w:pPr>
        <w:rPr>
          <w:highlight w:val="green"/>
          <w:lang w:val="en-AU"/>
        </w:rPr>
      </w:pPr>
      <w:r w:rsidRPr="00587487">
        <w:rPr>
          <w:highlight w:val="green"/>
          <w:lang w:val="en-AU"/>
        </w:rPr>
        <w:t>{{radar_chart_image}}</w:t>
      </w:r>
    </w:p>
    <w:p w14:paraId="3941980E" w14:textId="77777777" w:rsidR="00587487" w:rsidRDefault="00587487" w:rsidP="00587487">
      <w:pPr>
        <w:rPr>
          <w:i/>
          <w:iCs/>
          <w:highlight w:val="green"/>
          <w:lang w:val="en-AU"/>
        </w:rPr>
      </w:pPr>
      <w:r w:rsidRPr="00587487">
        <w:rPr>
          <w:i/>
          <w:iCs/>
          <w:highlight w:val="green"/>
          <w:lang w:val="en-AU"/>
        </w:rPr>
        <w:t>Figure X. Indicative comparison of AI System Maturity domain scores against typical patterns observed for similar systems in the {{industry}} sector.</w:t>
      </w:r>
    </w:p>
    <w:p w14:paraId="1A242EC1" w14:textId="2DCA0BA7" w:rsidR="00AA6C1C" w:rsidRPr="00587487" w:rsidRDefault="00AA6C1C" w:rsidP="00587487">
      <w:pPr>
        <w:rPr>
          <w:highlight w:val="green"/>
          <w:lang w:val="en-AU"/>
        </w:rPr>
      </w:pPr>
      <w:r w:rsidRPr="00AA6C1C">
        <w:rPr>
          <w:b/>
          <w:bCs/>
          <w:i/>
          <w:iCs/>
          <w:highlight w:val="green"/>
          <w:lang w:val="en-AU"/>
        </w:rPr>
        <w:t>Disclaimer:</w:t>
      </w:r>
      <w:r>
        <w:rPr>
          <w:i/>
          <w:iCs/>
          <w:highlight w:val="green"/>
          <w:lang w:val="en-AU"/>
        </w:rPr>
        <w:t xml:space="preserve"> </w:t>
      </w:r>
      <w:r w:rsidRPr="00AA6C1C">
        <w:rPr>
          <w:i/>
          <w:iCs/>
          <w:highlight w:val="green"/>
        </w:rPr>
        <w:t>Indicative comparison only. Values represent aggregated maturity patterns, not statistically normalised benchmarks.</w:t>
      </w:r>
    </w:p>
    <w:p w14:paraId="24731C17" w14:textId="77777777" w:rsidR="00587487" w:rsidRPr="00587487" w:rsidRDefault="001418C6" w:rsidP="00587487">
      <w:pPr>
        <w:rPr>
          <w:highlight w:val="green"/>
          <w:lang w:val="en-AU"/>
        </w:rPr>
      </w:pPr>
      <w:r>
        <w:rPr>
          <w:highlight w:val="green"/>
          <w:lang w:val="en-AU"/>
        </w:rPr>
        <w:pict w14:anchorId="276F1A85">
          <v:rect id="_x0000_i1037" style="width:0;height:1.5pt" o:hralign="center" o:hrstd="t" o:hr="t" fillcolor="#a0a0a0" stroked="f"/>
        </w:pict>
      </w:r>
    </w:p>
    <w:p w14:paraId="6F097160" w14:textId="77777777" w:rsidR="00587487" w:rsidRPr="00587487" w:rsidRDefault="00587487" w:rsidP="00587487">
      <w:pPr>
        <w:rPr>
          <w:b/>
          <w:bCs/>
          <w:highlight w:val="green"/>
          <w:lang w:val="en-AU"/>
        </w:rPr>
      </w:pPr>
      <w:r w:rsidRPr="00587487">
        <w:rPr>
          <w:b/>
          <w:bCs/>
          <w:highlight w:val="green"/>
          <w:lang w:val="en-AU"/>
        </w:rPr>
        <w:t>Interpretation Notes</w:t>
      </w:r>
    </w:p>
    <w:p w14:paraId="584F539A" w14:textId="77777777" w:rsidR="00587487" w:rsidRPr="00587487" w:rsidRDefault="00587487" w:rsidP="00587487">
      <w:pPr>
        <w:numPr>
          <w:ilvl w:val="0"/>
          <w:numId w:val="74"/>
        </w:numPr>
        <w:rPr>
          <w:highlight w:val="green"/>
          <w:lang w:val="en-AU"/>
        </w:rPr>
      </w:pPr>
      <w:r w:rsidRPr="00587487">
        <w:rPr>
          <w:highlight w:val="green"/>
          <w:lang w:val="en-AU"/>
        </w:rPr>
        <w:t xml:space="preserve">Sector benchmarks are </w:t>
      </w:r>
      <w:r w:rsidRPr="00587487">
        <w:rPr>
          <w:b/>
          <w:bCs/>
          <w:highlight w:val="green"/>
          <w:lang w:val="en-AU"/>
        </w:rPr>
        <w:t>indicative only</w:t>
      </w:r>
    </w:p>
    <w:p w14:paraId="76473227" w14:textId="77777777" w:rsidR="00587487" w:rsidRPr="00587487" w:rsidRDefault="00587487" w:rsidP="00587487">
      <w:pPr>
        <w:numPr>
          <w:ilvl w:val="0"/>
          <w:numId w:val="74"/>
        </w:numPr>
        <w:rPr>
          <w:highlight w:val="green"/>
          <w:lang w:val="en-AU"/>
        </w:rPr>
      </w:pPr>
      <w:r w:rsidRPr="00587487">
        <w:rPr>
          <w:highlight w:val="green"/>
          <w:lang w:val="en-AU"/>
        </w:rPr>
        <w:t xml:space="preserve">They do </w:t>
      </w:r>
      <w:r w:rsidRPr="00587487">
        <w:rPr>
          <w:b/>
          <w:bCs/>
          <w:highlight w:val="green"/>
          <w:lang w:val="en-AU"/>
        </w:rPr>
        <w:t>not</w:t>
      </w:r>
      <w:r w:rsidRPr="00587487">
        <w:rPr>
          <w:highlight w:val="green"/>
          <w:lang w:val="en-AU"/>
        </w:rPr>
        <w:t xml:space="preserve"> define acceptable risk or required maturity</w:t>
      </w:r>
    </w:p>
    <w:p w14:paraId="245C01FF" w14:textId="77777777" w:rsidR="00587487" w:rsidRPr="00587487" w:rsidRDefault="00587487" w:rsidP="00587487">
      <w:pPr>
        <w:numPr>
          <w:ilvl w:val="0"/>
          <w:numId w:val="74"/>
        </w:numPr>
        <w:rPr>
          <w:highlight w:val="green"/>
          <w:lang w:val="en-AU"/>
        </w:rPr>
      </w:pPr>
      <w:r w:rsidRPr="00587487">
        <w:rPr>
          <w:highlight w:val="green"/>
          <w:lang w:val="en-AU"/>
        </w:rPr>
        <w:t>System context (purpose, lifecycle, criticality) takes precedence</w:t>
      </w:r>
    </w:p>
    <w:p w14:paraId="78C568FA" w14:textId="77777777" w:rsidR="00587487" w:rsidRPr="00587487" w:rsidRDefault="00587487" w:rsidP="00587487">
      <w:pPr>
        <w:numPr>
          <w:ilvl w:val="0"/>
          <w:numId w:val="74"/>
        </w:numPr>
        <w:rPr>
          <w:highlight w:val="green"/>
          <w:lang w:val="en-AU"/>
        </w:rPr>
      </w:pPr>
      <w:r w:rsidRPr="00587487">
        <w:rPr>
          <w:highlight w:val="green"/>
          <w:lang w:val="en-AU"/>
        </w:rPr>
        <w:t>Lower or higher scores than sector norms may both be appropriate</w:t>
      </w:r>
    </w:p>
    <w:p w14:paraId="6BBBB5DC" w14:textId="77777777" w:rsidR="001E0596" w:rsidRPr="001E0596" w:rsidRDefault="001E0596" w:rsidP="005D2BCE">
      <w:pPr>
        <w:rPr>
          <w:b/>
          <w:bCs/>
          <w:highlight w:val="yellow"/>
        </w:rPr>
      </w:pPr>
    </w:p>
    <w:p w14:paraId="4E3904DD" w14:textId="3AFB8447" w:rsidR="000C45D3" w:rsidRPr="005D2BCE" w:rsidRDefault="000C45D3" w:rsidP="000C45D3">
      <w:pPr>
        <w:spacing w:before="120" w:after="120" w:line="240" w:lineRule="auto"/>
        <w:rPr>
          <w:i/>
          <w:iCs/>
          <w:highlight w:val="yellow"/>
          <w:lang w:val="en-AU"/>
        </w:rPr>
      </w:pPr>
    </w:p>
    <w:p w14:paraId="57477A0B" w14:textId="77777777" w:rsidR="00116026" w:rsidRPr="00116026" w:rsidRDefault="00116026" w:rsidP="000C45D3">
      <w:pPr>
        <w:spacing w:before="120" w:after="120" w:line="240" w:lineRule="auto"/>
        <w:rPr>
          <w:lang w:val="en-AU"/>
        </w:rPr>
      </w:pPr>
    </w:p>
    <w:p w14:paraId="4BBBB299" w14:textId="0D3F8DF3" w:rsidR="00A238B8" w:rsidRPr="00D87DC8" w:rsidRDefault="00FE12D5" w:rsidP="00A238B8">
      <w:pPr>
        <w:pStyle w:val="Heading01"/>
        <w:rPr>
          <w:lang w:val="en-AU" w:eastAsia="en-AU"/>
        </w:rPr>
      </w:pPr>
      <w:bookmarkStart w:id="12" w:name="_Toc219967303"/>
      <w:r>
        <w:rPr>
          <w:lang w:val="en-AU" w:eastAsia="en-AU"/>
        </w:rPr>
        <w:t>Maturity</w:t>
      </w:r>
      <w:r w:rsidR="00A238B8" w:rsidRPr="00D87DC8">
        <w:rPr>
          <w:lang w:val="en-AU" w:eastAsia="en-AU"/>
        </w:rPr>
        <w:t>-Aligned Recommendations</w:t>
      </w:r>
      <w:bookmarkEnd w:id="12"/>
    </w:p>
    <w:p w14:paraId="05412733" w14:textId="77777777" w:rsidR="00B25D07" w:rsidRDefault="00B25D07" w:rsidP="00F91866">
      <w:pPr>
        <w:spacing w:before="120" w:after="120" w:line="240" w:lineRule="auto"/>
      </w:pPr>
    </w:p>
    <w:p w14:paraId="70CEF956" w14:textId="77777777" w:rsidR="00B25D07" w:rsidRPr="0086160F" w:rsidRDefault="00B25D07" w:rsidP="00B25D07">
      <w:pPr>
        <w:spacing w:before="120" w:after="120" w:line="240" w:lineRule="auto"/>
        <w:rPr>
          <w:highlight w:val="green"/>
          <w:lang w:val="en-AU"/>
        </w:rPr>
      </w:pPr>
      <w:r w:rsidRPr="0086160F">
        <w:rPr>
          <w:highlight w:val="green"/>
          <w:lang w:val="en-AU"/>
        </w:rPr>
        <w:t xml:space="preserve">This section outlines recommended actions to support the continued uplift of AI system maturity based on the assessment results. The recommendations are intended to strengthen governance, risk management, and operational practices at the </w:t>
      </w:r>
      <w:r w:rsidRPr="0086160F">
        <w:rPr>
          <w:b/>
          <w:bCs/>
          <w:highlight w:val="green"/>
          <w:lang w:val="en-AU"/>
        </w:rPr>
        <w:t>system level</w:t>
      </w:r>
      <w:r w:rsidRPr="0086160F">
        <w:rPr>
          <w:highlight w:val="green"/>
          <w:lang w:val="en-AU"/>
        </w:rPr>
        <w:t>, rather than to prescribe technical implementation changes or to mandate compliance activities.</w:t>
      </w:r>
    </w:p>
    <w:p w14:paraId="4F405C91" w14:textId="77777777" w:rsidR="00B25D07" w:rsidRPr="0086160F" w:rsidRDefault="00B25D07" w:rsidP="00B25D07">
      <w:pPr>
        <w:spacing w:before="120" w:after="120" w:line="240" w:lineRule="auto"/>
        <w:rPr>
          <w:highlight w:val="green"/>
          <w:lang w:val="en-AU"/>
        </w:rPr>
      </w:pPr>
      <w:r w:rsidRPr="0086160F">
        <w:rPr>
          <w:highlight w:val="green"/>
          <w:lang w:val="en-AU"/>
        </w:rPr>
        <w:t xml:space="preserve">Recommended actions are prioritised to reflect the system’s </w:t>
      </w:r>
      <w:r w:rsidRPr="0086160F">
        <w:rPr>
          <w:b/>
          <w:bCs/>
          <w:highlight w:val="green"/>
          <w:lang w:val="en-AU"/>
        </w:rPr>
        <w:t>{{lifecycle}}</w:t>
      </w:r>
      <w:r w:rsidRPr="0086160F">
        <w:rPr>
          <w:highlight w:val="green"/>
          <w:lang w:val="en-AU"/>
        </w:rPr>
        <w:t xml:space="preserve"> lifecycle stage, </w:t>
      </w:r>
      <w:r w:rsidRPr="0086160F">
        <w:rPr>
          <w:b/>
          <w:bCs/>
          <w:highlight w:val="green"/>
          <w:lang w:val="en-AU"/>
        </w:rPr>
        <w:t>{{criticality}}</w:t>
      </w:r>
      <w:r w:rsidRPr="0086160F">
        <w:rPr>
          <w:highlight w:val="green"/>
          <w:lang w:val="en-AU"/>
        </w:rPr>
        <w:t xml:space="preserve"> business criticality, and the maturity constraints identified across domains. High-priority actions represent areas where gaps may materially affect system assurance, trust, or scalability if left unaddressed. Medium- and low-priority actions reflect enabling or future-state improvements that may be addressed progressively as maturity develops.</w:t>
      </w:r>
    </w:p>
    <w:p w14:paraId="732BF81F" w14:textId="77777777" w:rsidR="00B25D07" w:rsidRPr="0086160F" w:rsidRDefault="00B25D07" w:rsidP="00B25D07">
      <w:pPr>
        <w:spacing w:before="120" w:after="120" w:line="240" w:lineRule="auto"/>
        <w:rPr>
          <w:highlight w:val="green"/>
          <w:lang w:val="en-AU"/>
        </w:rPr>
      </w:pPr>
      <w:r w:rsidRPr="0086160F">
        <w:rPr>
          <w:highlight w:val="green"/>
          <w:lang w:val="en-AU"/>
        </w:rPr>
        <w:t xml:space="preserve">These recommendations should be interpreted as </w:t>
      </w:r>
      <w:r w:rsidRPr="0086160F">
        <w:rPr>
          <w:b/>
          <w:bCs/>
          <w:highlight w:val="green"/>
          <w:lang w:val="en-AU"/>
        </w:rPr>
        <w:t>guidance for proportionate uplift</w:t>
      </w:r>
      <w:r w:rsidRPr="0086160F">
        <w:rPr>
          <w:highlight w:val="green"/>
          <w:lang w:val="en-AU"/>
        </w:rPr>
        <w:t>, not as mandatory requirements. Actions should be scaled in line with organisational capacity, risk appetite, and the role of the AI system within the broader operating environment.</w:t>
      </w:r>
    </w:p>
    <w:p w14:paraId="78DAA81B" w14:textId="77777777" w:rsidR="00B25D07" w:rsidRPr="0086160F" w:rsidRDefault="001418C6" w:rsidP="00B25D07">
      <w:pPr>
        <w:spacing w:before="120" w:after="120" w:line="240" w:lineRule="auto"/>
        <w:rPr>
          <w:highlight w:val="green"/>
          <w:lang w:val="en-AU"/>
        </w:rPr>
      </w:pPr>
      <w:r>
        <w:rPr>
          <w:highlight w:val="green"/>
          <w:lang w:val="en-AU"/>
        </w:rPr>
        <w:pict w14:anchorId="5E57FE98">
          <v:rect id="_x0000_i1038" style="width:0;height:1.5pt" o:hralign="center" o:hrstd="t" o:hr="t" fillcolor="#a0a0a0" stroked="f"/>
        </w:pict>
      </w:r>
    </w:p>
    <w:p w14:paraId="777014E8" w14:textId="77777777" w:rsidR="00B25D07" w:rsidRPr="0086160F" w:rsidRDefault="00B25D07" w:rsidP="00B25D07">
      <w:pPr>
        <w:spacing w:before="120" w:after="120" w:line="240" w:lineRule="auto"/>
        <w:rPr>
          <w:b/>
          <w:bCs/>
          <w:highlight w:val="green"/>
          <w:lang w:val="en-AU"/>
        </w:rPr>
      </w:pPr>
      <w:r w:rsidRPr="0086160F">
        <w:rPr>
          <w:b/>
          <w:bCs/>
          <w:highlight w:val="green"/>
          <w:lang w:val="en-AU"/>
        </w:rPr>
        <w:t>Recommendation Prioritisation Logic</w:t>
      </w:r>
    </w:p>
    <w:p w14:paraId="21DF0749" w14:textId="77777777" w:rsidR="00B25D07" w:rsidRPr="0086160F" w:rsidRDefault="00B25D07" w:rsidP="00B25D07">
      <w:pPr>
        <w:spacing w:before="120" w:after="120" w:line="240" w:lineRule="auto"/>
        <w:rPr>
          <w:highlight w:val="green"/>
          <w:lang w:val="en-AU"/>
        </w:rPr>
      </w:pPr>
      <w:r w:rsidRPr="0086160F">
        <w:rPr>
          <w:highlight w:val="green"/>
          <w:lang w:val="en-AU"/>
        </w:rPr>
        <w:t>Recommendations have been prioritised based on a combination of:</w:t>
      </w:r>
    </w:p>
    <w:p w14:paraId="042750DE" w14:textId="77777777" w:rsidR="00B25D07" w:rsidRPr="0086160F" w:rsidRDefault="00B25D07" w:rsidP="00B25D07">
      <w:pPr>
        <w:numPr>
          <w:ilvl w:val="0"/>
          <w:numId w:val="65"/>
        </w:numPr>
        <w:spacing w:before="120" w:after="120" w:line="240" w:lineRule="auto"/>
        <w:rPr>
          <w:highlight w:val="green"/>
          <w:lang w:val="en-AU"/>
        </w:rPr>
      </w:pPr>
      <w:r w:rsidRPr="0086160F">
        <w:rPr>
          <w:highlight w:val="green"/>
          <w:lang w:val="en-AU"/>
        </w:rPr>
        <w:t>Lowest-scoring maturity domains and questions</w:t>
      </w:r>
    </w:p>
    <w:p w14:paraId="735603DA" w14:textId="77777777" w:rsidR="00B25D07" w:rsidRPr="0086160F" w:rsidRDefault="00B25D07" w:rsidP="00B25D07">
      <w:pPr>
        <w:numPr>
          <w:ilvl w:val="0"/>
          <w:numId w:val="65"/>
        </w:numPr>
        <w:spacing w:before="120" w:after="120" w:line="240" w:lineRule="auto"/>
        <w:rPr>
          <w:highlight w:val="green"/>
          <w:lang w:val="en-AU"/>
        </w:rPr>
      </w:pPr>
      <w:r w:rsidRPr="0086160F">
        <w:rPr>
          <w:highlight w:val="green"/>
          <w:lang w:val="en-AU"/>
        </w:rPr>
        <w:t>Cross-domain dependency patterns</w:t>
      </w:r>
    </w:p>
    <w:p w14:paraId="45DEACAB" w14:textId="77777777" w:rsidR="00B25D07" w:rsidRPr="0086160F" w:rsidRDefault="00B25D07" w:rsidP="00B25D07">
      <w:pPr>
        <w:numPr>
          <w:ilvl w:val="0"/>
          <w:numId w:val="65"/>
        </w:numPr>
        <w:spacing w:before="120" w:after="120" w:line="240" w:lineRule="auto"/>
        <w:rPr>
          <w:highlight w:val="green"/>
          <w:lang w:val="en-AU"/>
        </w:rPr>
      </w:pPr>
      <w:r w:rsidRPr="0086160F">
        <w:rPr>
          <w:highlight w:val="green"/>
          <w:lang w:val="en-AU"/>
        </w:rPr>
        <w:t>System lifecycle stage and operational maturity</w:t>
      </w:r>
    </w:p>
    <w:p w14:paraId="0A92FA4F" w14:textId="77777777" w:rsidR="00B25D07" w:rsidRPr="0086160F" w:rsidRDefault="00B25D07" w:rsidP="00B25D07">
      <w:pPr>
        <w:numPr>
          <w:ilvl w:val="0"/>
          <w:numId w:val="65"/>
        </w:numPr>
        <w:spacing w:before="120" w:after="120" w:line="240" w:lineRule="auto"/>
        <w:rPr>
          <w:highlight w:val="green"/>
          <w:lang w:val="en-AU"/>
        </w:rPr>
      </w:pPr>
      <w:r w:rsidRPr="0086160F">
        <w:rPr>
          <w:highlight w:val="green"/>
          <w:lang w:val="en-AU"/>
        </w:rPr>
        <w:t>Business criticality and potential impact</w:t>
      </w:r>
    </w:p>
    <w:p w14:paraId="4399688A" w14:textId="77777777" w:rsidR="00B25D07" w:rsidRPr="0086160F" w:rsidRDefault="00B25D07" w:rsidP="00B25D07">
      <w:pPr>
        <w:numPr>
          <w:ilvl w:val="0"/>
          <w:numId w:val="65"/>
        </w:numPr>
        <w:spacing w:before="120" w:after="120" w:line="240" w:lineRule="auto"/>
        <w:rPr>
          <w:highlight w:val="green"/>
          <w:lang w:val="en-AU"/>
        </w:rPr>
      </w:pPr>
      <w:r w:rsidRPr="0086160F">
        <w:rPr>
          <w:highlight w:val="green"/>
          <w:lang w:val="en-AU"/>
        </w:rPr>
        <w:t>Indicative implementation effort</w:t>
      </w:r>
    </w:p>
    <w:p w14:paraId="6F4C46AE" w14:textId="77777777" w:rsidR="00B25D07" w:rsidRPr="00B25D07" w:rsidRDefault="00B25D07" w:rsidP="00B25D07">
      <w:pPr>
        <w:spacing w:before="120" w:after="120" w:line="240" w:lineRule="auto"/>
        <w:rPr>
          <w:lang w:val="en-AU"/>
        </w:rPr>
      </w:pPr>
      <w:r w:rsidRPr="0086160F">
        <w:rPr>
          <w:highlight w:val="green"/>
          <w:lang w:val="en-AU"/>
        </w:rPr>
        <w:t>This approach ensures that recommended actions focus first on foundational gaps that enable safe and sustainable system operation, before progressing to optimisation or enhancement activities.</w:t>
      </w:r>
    </w:p>
    <w:p w14:paraId="4B3C9A79" w14:textId="77777777" w:rsidR="00B25D07" w:rsidRPr="00B25D07" w:rsidRDefault="00B25D07" w:rsidP="00F91866">
      <w:pPr>
        <w:spacing w:before="120" w:after="120" w:line="240" w:lineRule="auto"/>
      </w:pPr>
    </w:p>
    <w:p w14:paraId="6171B988" w14:textId="60D13B8E" w:rsidR="002843E6" w:rsidRDefault="009D3F05" w:rsidP="00A33A43">
      <w:pPr>
        <w:spacing w:after="60" w:line="240" w:lineRule="auto"/>
        <w:rPr>
          <w:b/>
          <w:bCs/>
        </w:rPr>
      </w:pPr>
      <w:r w:rsidRPr="009D3F05">
        <w:rPr>
          <w:b/>
          <w:bCs/>
        </w:rPr>
        <w:t>High Priority Actions (Top 5)</w:t>
      </w:r>
    </w:p>
    <w:p w14:paraId="0ED5951B" w14:textId="3DB5049C" w:rsidR="00D94BBC" w:rsidRPr="00D94BBC" w:rsidRDefault="00D94BBC" w:rsidP="00A33A43">
      <w:pPr>
        <w:spacing w:after="60" w:line="240" w:lineRule="auto"/>
      </w:pPr>
      <w:r w:rsidRPr="00D94BBC">
        <w:rPr>
          <w:highlight w:val="green"/>
        </w:rPr>
        <w:t>High-priority actions address maturity gaps that may constrain the system’s ability to operate reliably, transparently, or defensibly at its current lifecycle stage.</w:t>
      </w:r>
    </w:p>
    <w:p w14:paraId="4B3080F5" w14:textId="3B1CA594" w:rsidR="00604FF6" w:rsidRPr="00604FF6" w:rsidRDefault="004D6779" w:rsidP="00604FF6">
      <w:pPr>
        <w:spacing w:after="0" w:line="240" w:lineRule="auto"/>
      </w:pPr>
      <w:r>
        <w:t>{%</w:t>
      </w:r>
      <w:r w:rsidR="00604FF6" w:rsidRPr="00604FF6">
        <w:t xml:space="preserve"> if sector_actions_high_top5 </w:t>
      </w:r>
      <w:r>
        <w:t>%}</w:t>
      </w:r>
    </w:p>
    <w:p w14:paraId="770EAB7D" w14:textId="7EF8C84A" w:rsidR="00604FF6" w:rsidRPr="00604FF6" w:rsidRDefault="00604FF6" w:rsidP="00604FF6">
      <w:pPr>
        <w:spacing w:after="0" w:line="240" w:lineRule="auto"/>
      </w:pPr>
    </w:p>
    <w:tbl>
      <w:tblPr>
        <w:tblStyle w:val="TableGrid"/>
        <w:tblW w:w="0" w:type="auto"/>
        <w:tblLook w:val="04A0" w:firstRow="1" w:lastRow="0" w:firstColumn="1" w:lastColumn="0" w:noHBand="0" w:noVBand="1"/>
      </w:tblPr>
      <w:tblGrid>
        <w:gridCol w:w="3115"/>
        <w:gridCol w:w="2160"/>
        <w:gridCol w:w="3741"/>
      </w:tblGrid>
      <w:tr w:rsidR="009D3F05" w:rsidRPr="007D78A7" w14:paraId="75AB3324" w14:textId="77777777" w:rsidTr="005A0345">
        <w:tc>
          <w:tcPr>
            <w:tcW w:w="3115" w:type="dxa"/>
            <w:shd w:val="clear" w:color="auto" w:fill="D9D9D9" w:themeFill="background1" w:themeFillShade="D9"/>
            <w:tcMar>
              <w:top w:w="72" w:type="dxa"/>
              <w:left w:w="72" w:type="dxa"/>
              <w:bottom w:w="72" w:type="dxa"/>
              <w:right w:w="72" w:type="dxa"/>
            </w:tcMar>
          </w:tcPr>
          <w:p w14:paraId="62134CA3" w14:textId="74CA93BD" w:rsidR="009D3F05" w:rsidRPr="007D78A7" w:rsidRDefault="0084139B" w:rsidP="00CB0337">
            <w:pPr>
              <w:spacing w:before="100" w:beforeAutospacing="1" w:after="100" w:afterAutospacing="1"/>
              <w:rPr>
                <w:b/>
                <w:bCs/>
              </w:rPr>
            </w:pPr>
            <w:r>
              <w:rPr>
                <w:b/>
                <w:bCs/>
              </w:rPr>
              <w:t>Question ID</w:t>
            </w:r>
          </w:p>
        </w:tc>
        <w:tc>
          <w:tcPr>
            <w:tcW w:w="2160" w:type="dxa"/>
            <w:shd w:val="clear" w:color="auto" w:fill="D9D9D9" w:themeFill="background1" w:themeFillShade="D9"/>
            <w:tcMar>
              <w:top w:w="72" w:type="dxa"/>
              <w:left w:w="72" w:type="dxa"/>
              <w:bottom w:w="72" w:type="dxa"/>
              <w:right w:w="72" w:type="dxa"/>
            </w:tcMar>
          </w:tcPr>
          <w:p w14:paraId="5E079658" w14:textId="545D625C" w:rsidR="009D3F05" w:rsidRPr="007D78A7" w:rsidRDefault="0084139B" w:rsidP="00CB0337">
            <w:pPr>
              <w:spacing w:before="100" w:beforeAutospacing="1" w:after="100" w:afterAutospacing="1"/>
              <w:rPr>
                <w:b/>
                <w:bCs/>
              </w:rPr>
            </w:pPr>
            <w:r>
              <w:rPr>
                <w:b/>
                <w:bCs/>
              </w:rPr>
              <w:t>Domain</w:t>
            </w:r>
          </w:p>
        </w:tc>
        <w:tc>
          <w:tcPr>
            <w:tcW w:w="3741" w:type="dxa"/>
            <w:shd w:val="clear" w:color="auto" w:fill="D9D9D9" w:themeFill="background1" w:themeFillShade="D9"/>
            <w:tcMar>
              <w:top w:w="72" w:type="dxa"/>
              <w:left w:w="72" w:type="dxa"/>
              <w:bottom w:w="72" w:type="dxa"/>
              <w:right w:w="72" w:type="dxa"/>
            </w:tcMar>
          </w:tcPr>
          <w:p w14:paraId="196FEB86" w14:textId="5AACCC59" w:rsidR="009D3F05" w:rsidRPr="007D78A7" w:rsidRDefault="009D3F05" w:rsidP="00CB0337">
            <w:pPr>
              <w:spacing w:before="100" w:beforeAutospacing="1" w:after="100" w:afterAutospacing="1"/>
              <w:rPr>
                <w:b/>
                <w:bCs/>
              </w:rPr>
            </w:pPr>
            <w:r w:rsidRPr="007D78A7">
              <w:rPr>
                <w:b/>
                <w:bCs/>
              </w:rPr>
              <w:t>Recommend</w:t>
            </w:r>
            <w:r w:rsidR="0084139B">
              <w:rPr>
                <w:b/>
                <w:bCs/>
              </w:rPr>
              <w:t>ed</w:t>
            </w:r>
            <w:r w:rsidRPr="007D78A7">
              <w:rPr>
                <w:b/>
                <w:bCs/>
              </w:rPr>
              <w:t xml:space="preserve"> action</w:t>
            </w:r>
          </w:p>
        </w:tc>
      </w:tr>
      <w:tr w:rsidR="005214DD" w:rsidRPr="00776823" w14:paraId="0ECC1F92" w14:textId="77777777" w:rsidTr="005A0345">
        <w:trPr>
          <w:trHeight w:val="602"/>
        </w:trPr>
        <w:tc>
          <w:tcPr>
            <w:tcW w:w="3115" w:type="dxa"/>
            <w:tcMar>
              <w:top w:w="72" w:type="dxa"/>
              <w:left w:w="72" w:type="dxa"/>
              <w:bottom w:w="72" w:type="dxa"/>
              <w:right w:w="72" w:type="dxa"/>
            </w:tcMar>
          </w:tcPr>
          <w:p w14:paraId="43D5E683" w14:textId="2098427A" w:rsidR="005214DD" w:rsidRPr="00776823" w:rsidRDefault="005214DD" w:rsidP="005214DD">
            <w:pPr>
              <w:spacing w:before="100" w:beforeAutospacing="1" w:after="100" w:afterAutospacing="1"/>
              <w:rPr>
                <w:sz w:val="20"/>
                <w:szCs w:val="20"/>
              </w:rPr>
            </w:pPr>
            <w:r w:rsidRPr="00776823">
              <w:rPr>
                <w:sz w:val="20"/>
                <w:szCs w:val="20"/>
              </w:rPr>
              <w:t>{%</w:t>
            </w:r>
            <w:r w:rsidR="00FD5AC1">
              <w:rPr>
                <w:sz w:val="20"/>
                <w:szCs w:val="20"/>
              </w:rPr>
              <w:t>tr</w:t>
            </w:r>
            <w:r w:rsidRPr="00776823">
              <w:rPr>
                <w:sz w:val="20"/>
                <w:szCs w:val="20"/>
              </w:rPr>
              <w:t xml:space="preserve"> for action in sector_actions_high_top5 %}</w:t>
            </w:r>
          </w:p>
        </w:tc>
        <w:tc>
          <w:tcPr>
            <w:tcW w:w="2160" w:type="dxa"/>
            <w:tcMar>
              <w:top w:w="72" w:type="dxa"/>
              <w:left w:w="72" w:type="dxa"/>
              <w:bottom w:w="72" w:type="dxa"/>
              <w:right w:w="72" w:type="dxa"/>
            </w:tcMar>
          </w:tcPr>
          <w:p w14:paraId="66B6BF28" w14:textId="0C3AD08E" w:rsidR="005214DD" w:rsidRPr="00776823" w:rsidRDefault="005214DD" w:rsidP="005214DD">
            <w:pPr>
              <w:spacing w:before="100" w:beforeAutospacing="1" w:after="100" w:afterAutospacing="1"/>
              <w:rPr>
                <w:sz w:val="20"/>
                <w:szCs w:val="20"/>
              </w:rPr>
            </w:pPr>
          </w:p>
        </w:tc>
        <w:tc>
          <w:tcPr>
            <w:tcW w:w="3741" w:type="dxa"/>
            <w:tcMar>
              <w:top w:w="72" w:type="dxa"/>
              <w:left w:w="72" w:type="dxa"/>
              <w:bottom w:w="72" w:type="dxa"/>
              <w:right w:w="72" w:type="dxa"/>
            </w:tcMar>
          </w:tcPr>
          <w:p w14:paraId="7FF901EF" w14:textId="2DC39BC6" w:rsidR="005214DD" w:rsidRPr="00776823" w:rsidRDefault="005214DD" w:rsidP="005214DD">
            <w:pPr>
              <w:spacing w:before="100" w:beforeAutospacing="1" w:after="100" w:afterAutospacing="1"/>
              <w:rPr>
                <w:sz w:val="20"/>
                <w:szCs w:val="20"/>
              </w:rPr>
            </w:pPr>
          </w:p>
        </w:tc>
      </w:tr>
      <w:tr w:rsidR="00FD5AC1" w:rsidRPr="00776823" w14:paraId="24A91BB2" w14:textId="77777777" w:rsidTr="002868E4">
        <w:trPr>
          <w:trHeight w:val="341"/>
        </w:trPr>
        <w:tc>
          <w:tcPr>
            <w:tcW w:w="3115" w:type="dxa"/>
            <w:tcMar>
              <w:top w:w="72" w:type="dxa"/>
              <w:left w:w="72" w:type="dxa"/>
              <w:bottom w:w="72" w:type="dxa"/>
              <w:right w:w="72" w:type="dxa"/>
            </w:tcMar>
          </w:tcPr>
          <w:p w14:paraId="14D47C9A" w14:textId="1586B9F0" w:rsidR="00FD5AC1" w:rsidRPr="00776823" w:rsidRDefault="00FD5AC1" w:rsidP="005214DD">
            <w:pPr>
              <w:spacing w:before="100" w:beforeAutospacing="1" w:after="100" w:afterAutospacing="1"/>
              <w:rPr>
                <w:sz w:val="20"/>
                <w:szCs w:val="20"/>
              </w:rPr>
            </w:pPr>
            <w:r w:rsidRPr="00776823">
              <w:rPr>
                <w:sz w:val="20"/>
                <w:szCs w:val="20"/>
              </w:rPr>
              <w:t>{{ action.question_id }}</w:t>
            </w:r>
          </w:p>
        </w:tc>
        <w:tc>
          <w:tcPr>
            <w:tcW w:w="2160" w:type="dxa"/>
            <w:tcMar>
              <w:top w:w="72" w:type="dxa"/>
              <w:left w:w="72" w:type="dxa"/>
              <w:bottom w:w="72" w:type="dxa"/>
              <w:right w:w="72" w:type="dxa"/>
            </w:tcMar>
          </w:tcPr>
          <w:p w14:paraId="36BCDF43" w14:textId="7BB59F29" w:rsidR="00FD5AC1" w:rsidRPr="00776823" w:rsidRDefault="00FD5AC1" w:rsidP="005214DD">
            <w:pPr>
              <w:spacing w:before="100" w:beforeAutospacing="1" w:after="100" w:afterAutospacing="1"/>
              <w:rPr>
                <w:sz w:val="20"/>
                <w:szCs w:val="20"/>
              </w:rPr>
            </w:pPr>
            <w:r w:rsidRPr="00776823">
              <w:rPr>
                <w:sz w:val="20"/>
                <w:szCs w:val="20"/>
              </w:rPr>
              <w:t>{{ action.domain }}</w:t>
            </w:r>
          </w:p>
        </w:tc>
        <w:tc>
          <w:tcPr>
            <w:tcW w:w="3741" w:type="dxa"/>
            <w:tcMar>
              <w:top w:w="72" w:type="dxa"/>
              <w:left w:w="72" w:type="dxa"/>
              <w:bottom w:w="72" w:type="dxa"/>
              <w:right w:w="72" w:type="dxa"/>
            </w:tcMar>
          </w:tcPr>
          <w:p w14:paraId="06CDEA7B" w14:textId="32A779A4" w:rsidR="00FD5AC1" w:rsidRPr="0022045D" w:rsidRDefault="00FD5AC1" w:rsidP="005214DD">
            <w:pPr>
              <w:spacing w:before="100" w:beforeAutospacing="1" w:after="100" w:afterAutospacing="1"/>
              <w:rPr>
                <w:sz w:val="20"/>
                <w:szCs w:val="20"/>
              </w:rPr>
            </w:pPr>
            <w:r w:rsidRPr="0022045D">
              <w:rPr>
                <w:sz w:val="20"/>
                <w:szCs w:val="20"/>
              </w:rPr>
              <w:t>{{ action.sector_action }}</w:t>
            </w:r>
          </w:p>
        </w:tc>
      </w:tr>
      <w:tr w:rsidR="00FD5AC1" w:rsidRPr="00776823" w14:paraId="128ABA75" w14:textId="77777777" w:rsidTr="002868E4">
        <w:trPr>
          <w:trHeight w:val="386"/>
        </w:trPr>
        <w:tc>
          <w:tcPr>
            <w:tcW w:w="3115" w:type="dxa"/>
            <w:tcMar>
              <w:top w:w="72" w:type="dxa"/>
              <w:left w:w="72" w:type="dxa"/>
              <w:bottom w:w="72" w:type="dxa"/>
              <w:right w:w="72" w:type="dxa"/>
            </w:tcMar>
          </w:tcPr>
          <w:p w14:paraId="5E39FDA7" w14:textId="7082211C" w:rsidR="00FD5AC1" w:rsidRPr="00776823" w:rsidRDefault="00FD5AC1" w:rsidP="005214DD">
            <w:pPr>
              <w:spacing w:before="100" w:beforeAutospacing="1" w:after="100" w:afterAutospacing="1"/>
              <w:rPr>
                <w:sz w:val="20"/>
                <w:szCs w:val="20"/>
              </w:rPr>
            </w:pPr>
            <w:r w:rsidRPr="0022045D">
              <w:rPr>
                <w:sz w:val="20"/>
                <w:szCs w:val="20"/>
              </w:rPr>
              <w:t>{%</w:t>
            </w:r>
            <w:r>
              <w:rPr>
                <w:sz w:val="20"/>
                <w:szCs w:val="20"/>
              </w:rPr>
              <w:t>tr</w:t>
            </w:r>
            <w:r w:rsidRPr="0022045D">
              <w:rPr>
                <w:sz w:val="20"/>
                <w:szCs w:val="20"/>
              </w:rPr>
              <w:t xml:space="preserve"> endfor %}</w:t>
            </w:r>
          </w:p>
        </w:tc>
        <w:tc>
          <w:tcPr>
            <w:tcW w:w="2160" w:type="dxa"/>
            <w:tcMar>
              <w:top w:w="72" w:type="dxa"/>
              <w:left w:w="72" w:type="dxa"/>
              <w:bottom w:w="72" w:type="dxa"/>
              <w:right w:w="72" w:type="dxa"/>
            </w:tcMar>
          </w:tcPr>
          <w:p w14:paraId="71C4E082" w14:textId="77777777" w:rsidR="00FD5AC1" w:rsidRPr="00776823" w:rsidRDefault="00FD5AC1" w:rsidP="005214DD">
            <w:pPr>
              <w:spacing w:before="100" w:beforeAutospacing="1" w:after="100" w:afterAutospacing="1"/>
              <w:rPr>
                <w:sz w:val="20"/>
                <w:szCs w:val="20"/>
              </w:rPr>
            </w:pPr>
          </w:p>
        </w:tc>
        <w:tc>
          <w:tcPr>
            <w:tcW w:w="3741" w:type="dxa"/>
            <w:tcMar>
              <w:top w:w="72" w:type="dxa"/>
              <w:left w:w="72" w:type="dxa"/>
              <w:bottom w:w="72" w:type="dxa"/>
              <w:right w:w="72" w:type="dxa"/>
            </w:tcMar>
          </w:tcPr>
          <w:p w14:paraId="28E5CA32" w14:textId="77777777" w:rsidR="00FD5AC1" w:rsidRPr="0022045D" w:rsidRDefault="00FD5AC1" w:rsidP="005214DD">
            <w:pPr>
              <w:spacing w:before="100" w:beforeAutospacing="1" w:after="100" w:afterAutospacing="1"/>
              <w:rPr>
                <w:sz w:val="20"/>
                <w:szCs w:val="20"/>
              </w:rPr>
            </w:pPr>
          </w:p>
        </w:tc>
      </w:tr>
    </w:tbl>
    <w:p w14:paraId="43A3235A" w14:textId="361EC397" w:rsidR="00CE09C1" w:rsidRDefault="00CE09C1" w:rsidP="0008227F">
      <w:pPr>
        <w:spacing w:after="0" w:line="240" w:lineRule="auto"/>
      </w:pPr>
      <w:r>
        <w:t>{% else %}</w:t>
      </w:r>
    </w:p>
    <w:p w14:paraId="683CF9C3" w14:textId="2491D8C0" w:rsidR="00CE09C1" w:rsidRDefault="0087723B" w:rsidP="0008227F">
      <w:pPr>
        <w:spacing w:after="0" w:line="240" w:lineRule="auto"/>
      </w:pPr>
      <w:r w:rsidRPr="0087723B">
        <w:t>No high-priority system-specific actions were identified.</w:t>
      </w:r>
    </w:p>
    <w:p w14:paraId="4FF04DFA" w14:textId="6A099F46" w:rsidR="0087723B" w:rsidRPr="00CE09C1" w:rsidRDefault="0087723B" w:rsidP="0008227F">
      <w:pPr>
        <w:spacing w:after="0" w:line="240" w:lineRule="auto"/>
      </w:pPr>
      <w:r>
        <w:t>{% endif %}</w:t>
      </w:r>
    </w:p>
    <w:p w14:paraId="2E41B551" w14:textId="66FE44D2" w:rsidR="00B5044E" w:rsidRDefault="00B5044E" w:rsidP="00A33A43">
      <w:pPr>
        <w:spacing w:before="100" w:beforeAutospacing="1" w:after="60" w:line="240" w:lineRule="auto"/>
        <w:rPr>
          <w:b/>
          <w:bCs/>
        </w:rPr>
      </w:pPr>
      <w:r>
        <w:rPr>
          <w:b/>
          <w:bCs/>
        </w:rPr>
        <w:t>Medium</w:t>
      </w:r>
      <w:r w:rsidRPr="009D3F05">
        <w:rPr>
          <w:b/>
          <w:bCs/>
        </w:rPr>
        <w:t xml:space="preserve"> Priority Actions (Top 5)</w:t>
      </w:r>
    </w:p>
    <w:p w14:paraId="667CEC00" w14:textId="4BE22F70" w:rsidR="00D94BBC" w:rsidRPr="00D8622D" w:rsidRDefault="00D8622D" w:rsidP="00A33A43">
      <w:pPr>
        <w:spacing w:before="100" w:beforeAutospacing="1" w:after="60" w:line="240" w:lineRule="auto"/>
      </w:pPr>
      <w:r w:rsidRPr="00D8622D">
        <w:rPr>
          <w:highlight w:val="green"/>
        </w:rPr>
        <w:t>Medium-priority actions support the consolidation and strengthening of system-level practices. These actions typically require moderate effort and may be sequenced after higher-priority gaps are addressed.</w:t>
      </w:r>
    </w:p>
    <w:p w14:paraId="29D5A9E3" w14:textId="3137C490" w:rsidR="00B5044E" w:rsidRPr="00604FF6" w:rsidRDefault="004D6779" w:rsidP="00B5044E">
      <w:pPr>
        <w:spacing w:after="0" w:line="240" w:lineRule="auto"/>
      </w:pPr>
      <w:r>
        <w:t>{%</w:t>
      </w:r>
      <w:r w:rsidR="00B5044E" w:rsidRPr="00604FF6">
        <w:t xml:space="preserve"> if not sector_actions_</w:t>
      </w:r>
      <w:r w:rsidR="002A1343">
        <w:t>medium</w:t>
      </w:r>
      <w:r w:rsidR="00B5044E" w:rsidRPr="00604FF6">
        <w:t>_top5 %}</w:t>
      </w:r>
    </w:p>
    <w:p w14:paraId="04E32B8E" w14:textId="6B07AFC8" w:rsidR="00B5044E" w:rsidRPr="00604FF6" w:rsidRDefault="00B5044E" w:rsidP="00B5044E">
      <w:pPr>
        <w:spacing w:after="0" w:line="240" w:lineRule="auto"/>
      </w:pPr>
      <w:r w:rsidRPr="00604FF6"/>
      <w:r w:rsidR="00845151"/>
      <w:r w:rsidR="002A1343"/>
      <w:r w:rsidRPr="00604FF6"/>
    </w:p>
    <w:p w14:paraId="1A0AA202" w14:textId="06DB526E" w:rsidR="00B5044E" w:rsidRPr="00604FF6" w:rsidRDefault="00B5044E" w:rsidP="00B5044E">
      <w:pPr>
        <w:spacing w:after="0" w:line="240" w:lineRule="auto"/>
      </w:pPr>
    </w:p>
    <w:tbl>
      <w:tblPr>
        <w:tblStyle w:val="TableGrid"/>
        <w:tblW w:w="0" w:type="auto"/>
        <w:tblLook w:val="04A0" w:firstRow="1" w:lastRow="0" w:firstColumn="1" w:lastColumn="0" w:noHBand="0" w:noVBand="1"/>
      </w:tblPr>
      <w:tblGrid>
        <w:gridCol w:w="3355"/>
        <w:gridCol w:w="1920"/>
        <w:gridCol w:w="3741"/>
      </w:tblGrid>
      <w:tr w:rsidR="00B5044E" w:rsidRPr="007D78A7" w14:paraId="2F91B2E0" w14:textId="77777777" w:rsidTr="005A0345">
        <w:tc>
          <w:tcPr>
            <w:tcW w:w="3355" w:type="dxa"/>
            <w:shd w:val="clear" w:color="auto" w:fill="D9D9D9" w:themeFill="background1" w:themeFillShade="D9"/>
            <w:tcMar>
              <w:top w:w="72" w:type="dxa"/>
              <w:left w:w="72" w:type="dxa"/>
              <w:bottom w:w="72" w:type="dxa"/>
              <w:right w:w="72" w:type="dxa"/>
            </w:tcMar>
          </w:tcPr>
          <w:p w14:paraId="24F5DBC7" w14:textId="77777777" w:rsidR="00B5044E" w:rsidRPr="007D78A7" w:rsidRDefault="00B5044E" w:rsidP="004B134E">
            <w:pPr>
              <w:spacing w:before="100" w:beforeAutospacing="1" w:after="100" w:afterAutospacing="1"/>
              <w:rPr>
                <w:b/>
                <w:bCs/>
              </w:rPr>
            </w:pPr>
            <w:r>
              <w:rPr>
                <w:b/>
                <w:bCs/>
              </w:rPr>
              <w:t>Question ID</w:t>
            </w:r>
          </w:p>
        </w:tc>
        <w:tc>
          <w:tcPr>
            <w:tcW w:w="1920" w:type="dxa"/>
            <w:shd w:val="clear" w:color="auto" w:fill="D9D9D9" w:themeFill="background1" w:themeFillShade="D9"/>
            <w:tcMar>
              <w:top w:w="72" w:type="dxa"/>
              <w:left w:w="72" w:type="dxa"/>
              <w:bottom w:w="72" w:type="dxa"/>
              <w:right w:w="72" w:type="dxa"/>
            </w:tcMar>
          </w:tcPr>
          <w:p w14:paraId="06FD2BDA" w14:textId="77777777" w:rsidR="00B5044E" w:rsidRPr="007D78A7" w:rsidRDefault="00B5044E" w:rsidP="004B134E">
            <w:pPr>
              <w:spacing w:before="100" w:beforeAutospacing="1" w:after="100" w:afterAutospacing="1"/>
              <w:rPr>
                <w:b/>
                <w:bCs/>
              </w:rPr>
            </w:pPr>
            <w:r>
              <w:rPr>
                <w:b/>
                <w:bCs/>
              </w:rPr>
              <w:t>Domain</w:t>
            </w:r>
          </w:p>
        </w:tc>
        <w:tc>
          <w:tcPr>
            <w:tcW w:w="3741" w:type="dxa"/>
            <w:shd w:val="clear" w:color="auto" w:fill="D9D9D9" w:themeFill="background1" w:themeFillShade="D9"/>
            <w:tcMar>
              <w:top w:w="72" w:type="dxa"/>
              <w:left w:w="72" w:type="dxa"/>
              <w:bottom w:w="72" w:type="dxa"/>
              <w:right w:w="72" w:type="dxa"/>
            </w:tcMar>
          </w:tcPr>
          <w:p w14:paraId="3987F368" w14:textId="77777777" w:rsidR="00B5044E" w:rsidRPr="007D78A7" w:rsidRDefault="00B5044E"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5214DD" w:rsidRPr="0022045D" w14:paraId="56BA4F0E" w14:textId="77777777" w:rsidTr="005A0345">
        <w:trPr>
          <w:trHeight w:val="602"/>
        </w:trPr>
        <w:tc>
          <w:tcPr>
            <w:tcW w:w="3355" w:type="dxa"/>
            <w:tcMar>
              <w:top w:w="72" w:type="dxa"/>
              <w:left w:w="72" w:type="dxa"/>
              <w:bottom w:w="72" w:type="dxa"/>
              <w:right w:w="72" w:type="dxa"/>
            </w:tcMar>
          </w:tcPr>
          <w:p w14:paraId="038809E7" w14:textId="599FD545" w:rsidR="005214DD" w:rsidRPr="0022045D" w:rsidRDefault="005214DD" w:rsidP="005214DD">
            <w:pPr>
              <w:spacing w:before="100" w:beforeAutospacing="1" w:after="100" w:afterAutospacing="1"/>
              <w:rPr>
                <w:sz w:val="20"/>
                <w:szCs w:val="20"/>
              </w:rPr>
            </w:pPr>
            <w:r w:rsidRPr="0022045D">
              <w:rPr>
                <w:sz w:val="20"/>
                <w:szCs w:val="20"/>
              </w:rPr>
              <w:t>{%</w:t>
            </w:r>
            <w:r w:rsidR="00D11991">
              <w:rPr>
                <w:sz w:val="20"/>
                <w:szCs w:val="20"/>
              </w:rPr>
              <w:t>tr</w:t>
            </w:r>
            <w:r w:rsidRPr="0022045D">
              <w:rPr>
                <w:sz w:val="20"/>
                <w:szCs w:val="20"/>
              </w:rPr>
              <w:t xml:space="preserve"> for action in sector_actions_medium_top5 %}</w:t>
            </w:r>
          </w:p>
        </w:tc>
        <w:tc>
          <w:tcPr>
            <w:tcW w:w="1920" w:type="dxa"/>
            <w:tcMar>
              <w:top w:w="72" w:type="dxa"/>
              <w:left w:w="72" w:type="dxa"/>
              <w:bottom w:w="72" w:type="dxa"/>
              <w:right w:w="72" w:type="dxa"/>
            </w:tcMar>
          </w:tcPr>
          <w:p w14:paraId="14F0A42F" w14:textId="0E943E7E" w:rsidR="005214DD" w:rsidRPr="0022045D" w:rsidRDefault="005214DD" w:rsidP="005214DD">
            <w:pPr>
              <w:spacing w:before="100" w:beforeAutospacing="1" w:after="100" w:afterAutospacing="1"/>
              <w:rPr>
                <w:sz w:val="20"/>
                <w:szCs w:val="20"/>
              </w:rPr>
            </w:pPr>
          </w:p>
        </w:tc>
        <w:tc>
          <w:tcPr>
            <w:tcW w:w="3741" w:type="dxa"/>
            <w:tcMar>
              <w:top w:w="72" w:type="dxa"/>
              <w:left w:w="72" w:type="dxa"/>
              <w:bottom w:w="72" w:type="dxa"/>
              <w:right w:w="72" w:type="dxa"/>
            </w:tcMar>
          </w:tcPr>
          <w:p w14:paraId="6ED75A91" w14:textId="117D7F30" w:rsidR="005214DD" w:rsidRPr="0022045D" w:rsidRDefault="005214DD" w:rsidP="005214DD">
            <w:pPr>
              <w:spacing w:before="100" w:beforeAutospacing="1" w:after="100" w:afterAutospacing="1"/>
              <w:rPr>
                <w:sz w:val="20"/>
                <w:szCs w:val="20"/>
              </w:rPr>
            </w:pPr>
          </w:p>
        </w:tc>
      </w:tr>
      <w:tr w:rsidR="00D11991" w:rsidRPr="0022045D" w14:paraId="21B91079" w14:textId="77777777" w:rsidTr="005A0345">
        <w:trPr>
          <w:trHeight w:val="602"/>
        </w:trPr>
        <w:tc>
          <w:tcPr>
            <w:tcW w:w="3355" w:type="dxa"/>
            <w:tcMar>
              <w:top w:w="72" w:type="dxa"/>
              <w:left w:w="72" w:type="dxa"/>
              <w:bottom w:w="72" w:type="dxa"/>
              <w:right w:w="72" w:type="dxa"/>
            </w:tcMar>
          </w:tcPr>
          <w:p w14:paraId="69B676D5" w14:textId="6FA65E46" w:rsidR="00D11991" w:rsidRPr="0022045D" w:rsidRDefault="00D11991" w:rsidP="00D11991">
            <w:pPr>
              <w:spacing w:before="100" w:beforeAutospacing="1" w:after="100" w:afterAutospacing="1"/>
              <w:rPr>
                <w:sz w:val="20"/>
                <w:szCs w:val="20"/>
              </w:rPr>
            </w:pPr>
            <w:r w:rsidRPr="0022045D">
              <w:rPr>
                <w:sz w:val="20"/>
                <w:szCs w:val="20"/>
              </w:rPr>
              <w:t>{{ action.question_id }}</w:t>
            </w:r>
          </w:p>
        </w:tc>
        <w:tc>
          <w:tcPr>
            <w:tcW w:w="1920" w:type="dxa"/>
            <w:tcMar>
              <w:top w:w="72" w:type="dxa"/>
              <w:left w:w="72" w:type="dxa"/>
              <w:bottom w:w="72" w:type="dxa"/>
              <w:right w:w="72" w:type="dxa"/>
            </w:tcMar>
          </w:tcPr>
          <w:p w14:paraId="17F9AB03" w14:textId="76DBC399" w:rsidR="00D11991" w:rsidRPr="0022045D" w:rsidRDefault="00D11991" w:rsidP="00D11991">
            <w:pPr>
              <w:spacing w:before="100" w:beforeAutospacing="1" w:after="100" w:afterAutospacing="1"/>
              <w:rPr>
                <w:sz w:val="20"/>
                <w:szCs w:val="20"/>
              </w:rPr>
            </w:pPr>
            <w:r w:rsidRPr="0022045D">
              <w:rPr>
                <w:sz w:val="20"/>
                <w:szCs w:val="20"/>
              </w:rPr>
              <w:t>{{ action.domain }}</w:t>
            </w:r>
          </w:p>
        </w:tc>
        <w:tc>
          <w:tcPr>
            <w:tcW w:w="3741" w:type="dxa"/>
            <w:tcMar>
              <w:top w:w="72" w:type="dxa"/>
              <w:left w:w="72" w:type="dxa"/>
              <w:bottom w:w="72" w:type="dxa"/>
              <w:right w:w="72" w:type="dxa"/>
            </w:tcMar>
          </w:tcPr>
          <w:p w14:paraId="60225F90" w14:textId="59638940" w:rsidR="00D11991" w:rsidRPr="0022045D" w:rsidRDefault="00D11991" w:rsidP="00D11991">
            <w:pPr>
              <w:spacing w:before="100" w:beforeAutospacing="1" w:after="100" w:afterAutospacing="1"/>
              <w:rPr>
                <w:sz w:val="20"/>
                <w:szCs w:val="20"/>
              </w:rPr>
            </w:pPr>
            <w:r w:rsidRPr="0022045D">
              <w:rPr>
                <w:sz w:val="20"/>
                <w:szCs w:val="20"/>
              </w:rPr>
              <w:t>{{ action.sector_action }}</w:t>
            </w:r>
          </w:p>
        </w:tc>
      </w:tr>
      <w:tr w:rsidR="00D11991" w:rsidRPr="0022045D" w14:paraId="00E5C25B" w14:textId="77777777" w:rsidTr="002868E4">
        <w:trPr>
          <w:trHeight w:val="278"/>
        </w:trPr>
        <w:tc>
          <w:tcPr>
            <w:tcW w:w="3355" w:type="dxa"/>
            <w:tcMar>
              <w:top w:w="72" w:type="dxa"/>
              <w:left w:w="72" w:type="dxa"/>
              <w:bottom w:w="72" w:type="dxa"/>
              <w:right w:w="72" w:type="dxa"/>
            </w:tcMar>
          </w:tcPr>
          <w:p w14:paraId="445788C7" w14:textId="00933473" w:rsidR="00D11991" w:rsidRPr="0022045D" w:rsidRDefault="00D11991" w:rsidP="00D11991">
            <w:pPr>
              <w:spacing w:before="100" w:beforeAutospacing="1" w:after="100" w:afterAutospacing="1"/>
              <w:rPr>
                <w:sz w:val="20"/>
                <w:szCs w:val="20"/>
              </w:rPr>
            </w:pPr>
            <w:r w:rsidRPr="0022045D">
              <w:rPr>
                <w:sz w:val="20"/>
                <w:szCs w:val="20"/>
              </w:rPr>
              <w:t>{%</w:t>
            </w:r>
            <w:r>
              <w:rPr>
                <w:sz w:val="20"/>
                <w:szCs w:val="20"/>
              </w:rPr>
              <w:t>tr</w:t>
            </w:r>
            <w:r w:rsidRPr="0022045D">
              <w:rPr>
                <w:sz w:val="20"/>
                <w:szCs w:val="20"/>
              </w:rPr>
              <w:t xml:space="preserve"> endfor %}</w:t>
            </w:r>
          </w:p>
        </w:tc>
        <w:tc>
          <w:tcPr>
            <w:tcW w:w="1920" w:type="dxa"/>
            <w:tcMar>
              <w:top w:w="72" w:type="dxa"/>
              <w:left w:w="72" w:type="dxa"/>
              <w:bottom w:w="72" w:type="dxa"/>
              <w:right w:w="72" w:type="dxa"/>
            </w:tcMar>
          </w:tcPr>
          <w:p w14:paraId="6D271913" w14:textId="77777777" w:rsidR="00D11991" w:rsidRPr="0022045D" w:rsidRDefault="00D11991" w:rsidP="00D11991">
            <w:pPr>
              <w:spacing w:before="100" w:beforeAutospacing="1" w:after="100" w:afterAutospacing="1"/>
              <w:rPr>
                <w:sz w:val="20"/>
                <w:szCs w:val="20"/>
              </w:rPr>
            </w:pPr>
          </w:p>
        </w:tc>
        <w:tc>
          <w:tcPr>
            <w:tcW w:w="3741" w:type="dxa"/>
            <w:tcMar>
              <w:top w:w="72" w:type="dxa"/>
              <w:left w:w="72" w:type="dxa"/>
              <w:bottom w:w="72" w:type="dxa"/>
              <w:right w:w="72" w:type="dxa"/>
            </w:tcMar>
          </w:tcPr>
          <w:p w14:paraId="0FF9E57E" w14:textId="77777777" w:rsidR="00D11991" w:rsidRPr="0022045D" w:rsidRDefault="00D11991" w:rsidP="00D11991">
            <w:pPr>
              <w:spacing w:before="100" w:beforeAutospacing="1" w:after="100" w:afterAutospacing="1"/>
              <w:rPr>
                <w:sz w:val="20"/>
                <w:szCs w:val="20"/>
              </w:rPr>
            </w:pPr>
          </w:p>
        </w:tc>
      </w:tr>
    </w:tbl>
    <w:p w14:paraId="180165BB" w14:textId="521F87BA" w:rsidR="0008227F" w:rsidRDefault="0008227F" w:rsidP="00211437">
      <w:pPr>
        <w:spacing w:after="0" w:line="240" w:lineRule="auto"/>
      </w:pPr>
      <w:r>
        <w:t>{% else %}</w:t>
      </w:r>
    </w:p>
    <w:p w14:paraId="7BE7F4E1" w14:textId="77777777" w:rsidR="0008227F" w:rsidRPr="00604FF6" w:rsidRDefault="0008227F" w:rsidP="00211437">
      <w:pPr>
        <w:spacing w:after="0" w:line="240" w:lineRule="auto"/>
      </w:pPr>
      <w:r w:rsidRPr="00604FF6">
        <w:t xml:space="preserve">No </w:t>
      </w:r>
      <w:r>
        <w:t>Medium</w:t>
      </w:r>
      <w:r w:rsidRPr="00604FF6">
        <w:t xml:space="preserve"> priority sector-specific actions identified.</w:t>
      </w:r>
    </w:p>
    <w:p w14:paraId="0CAA4311" w14:textId="77777777" w:rsidR="0008227F" w:rsidRPr="00604FF6" w:rsidRDefault="0008227F" w:rsidP="00211437">
      <w:pPr>
        <w:spacing w:after="0" w:line="240" w:lineRule="auto"/>
      </w:pPr>
      <w:r>
        <w:t>{%</w:t>
      </w:r>
      <w:r w:rsidRPr="00604FF6">
        <w:t xml:space="preserve"> endif %}</w:t>
      </w:r>
    </w:p>
    <w:p w14:paraId="024A9979" w14:textId="77777777" w:rsidR="0008227F" w:rsidRPr="0008227F" w:rsidRDefault="0008227F" w:rsidP="00A33A43">
      <w:pPr>
        <w:spacing w:before="100" w:beforeAutospacing="1" w:after="60" w:line="240" w:lineRule="auto"/>
      </w:pPr>
    </w:p>
    <w:p w14:paraId="239B6933" w14:textId="2928A9A8" w:rsidR="00D93F53" w:rsidRDefault="00D93F53" w:rsidP="00A33A43">
      <w:pPr>
        <w:spacing w:before="100" w:beforeAutospacing="1" w:after="60" w:line="240" w:lineRule="auto"/>
        <w:rPr>
          <w:b/>
          <w:bCs/>
        </w:rPr>
      </w:pPr>
      <w:r>
        <w:rPr>
          <w:b/>
          <w:bCs/>
        </w:rPr>
        <w:t>Low</w:t>
      </w:r>
      <w:r w:rsidRPr="009D3F05">
        <w:rPr>
          <w:b/>
          <w:bCs/>
        </w:rPr>
        <w:t xml:space="preserve"> Priority Actions (Top 5)</w:t>
      </w:r>
    </w:p>
    <w:p w14:paraId="6BDD54B5" w14:textId="42F6DFD4" w:rsidR="00301471" w:rsidRPr="00301471" w:rsidRDefault="00301471" w:rsidP="00A33A43">
      <w:pPr>
        <w:spacing w:before="100" w:beforeAutospacing="1" w:after="60" w:line="240" w:lineRule="auto"/>
      </w:pPr>
      <w:r w:rsidRPr="001F0760">
        <w:rPr>
          <w:highlight w:val="green"/>
        </w:rPr>
        <w:t>Low-priority actions reflect opportunities for longer-term improvement or optimisation. These actions may become more relevant as the system matures or as its scope, usage, or impact evolves.</w:t>
      </w:r>
    </w:p>
    <w:p w14:paraId="1C1F8D31" w14:textId="090A4139" w:rsidR="00D93F53" w:rsidRPr="00604FF6" w:rsidRDefault="004D6779" w:rsidP="00D93F53">
      <w:pPr>
        <w:spacing w:after="0" w:line="240" w:lineRule="auto"/>
      </w:pPr>
      <w:r>
        <w:t>{%</w:t>
      </w:r>
      <w:r w:rsidR="00D93F53" w:rsidRPr="00604FF6">
        <w:t xml:space="preserve"> if sector_actions_</w:t>
      </w:r>
      <w:r w:rsidR="00845151">
        <w:t>low</w:t>
      </w:r>
      <w:r w:rsidR="00D93F53" w:rsidRPr="00604FF6">
        <w:t>_top5</w:t>
      </w:r>
      <w:r w:rsidR="001E2FF2">
        <w:t xml:space="preserve"> </w:t>
      </w:r>
      <w:r w:rsidR="00D93F53" w:rsidRPr="00604FF6">
        <w:t>%}</w:t>
      </w:r>
    </w:p>
    <w:p w14:paraId="7DFFC80A" w14:textId="093BB040" w:rsidR="00D93F53" w:rsidRPr="00604FF6" w:rsidRDefault="00D93F53" w:rsidP="00D93F53">
      <w:pPr>
        <w:spacing w:after="0" w:line="240" w:lineRule="auto"/>
      </w:pPr>
    </w:p>
    <w:tbl>
      <w:tblPr>
        <w:tblStyle w:val="TableGrid"/>
        <w:tblW w:w="0" w:type="auto"/>
        <w:tblLook w:val="04A0" w:firstRow="1" w:lastRow="0" w:firstColumn="1" w:lastColumn="0" w:noHBand="0" w:noVBand="1"/>
      </w:tblPr>
      <w:tblGrid>
        <w:gridCol w:w="3115"/>
        <w:gridCol w:w="2160"/>
        <w:gridCol w:w="3741"/>
      </w:tblGrid>
      <w:tr w:rsidR="00D93F53" w:rsidRPr="007D78A7" w14:paraId="6DD9E1DE" w14:textId="77777777" w:rsidTr="005A0345">
        <w:tc>
          <w:tcPr>
            <w:tcW w:w="3115" w:type="dxa"/>
            <w:shd w:val="clear" w:color="auto" w:fill="D9D9D9" w:themeFill="background1" w:themeFillShade="D9"/>
            <w:tcMar>
              <w:top w:w="72" w:type="dxa"/>
              <w:left w:w="72" w:type="dxa"/>
              <w:bottom w:w="72" w:type="dxa"/>
              <w:right w:w="72" w:type="dxa"/>
            </w:tcMar>
          </w:tcPr>
          <w:p w14:paraId="58AA206B" w14:textId="77777777" w:rsidR="00D93F53" w:rsidRPr="007D78A7" w:rsidRDefault="00D93F53" w:rsidP="004B134E">
            <w:pPr>
              <w:spacing w:before="100" w:beforeAutospacing="1" w:after="100" w:afterAutospacing="1"/>
              <w:rPr>
                <w:b/>
                <w:bCs/>
              </w:rPr>
            </w:pPr>
            <w:r>
              <w:rPr>
                <w:b/>
                <w:bCs/>
              </w:rPr>
              <w:t>Question ID</w:t>
            </w:r>
          </w:p>
        </w:tc>
        <w:tc>
          <w:tcPr>
            <w:tcW w:w="2160" w:type="dxa"/>
            <w:shd w:val="clear" w:color="auto" w:fill="D9D9D9" w:themeFill="background1" w:themeFillShade="D9"/>
            <w:tcMar>
              <w:top w:w="72" w:type="dxa"/>
              <w:left w:w="72" w:type="dxa"/>
              <w:bottom w:w="72" w:type="dxa"/>
              <w:right w:w="72" w:type="dxa"/>
            </w:tcMar>
          </w:tcPr>
          <w:p w14:paraId="11AA86C2" w14:textId="77777777" w:rsidR="00D93F53" w:rsidRPr="007D78A7" w:rsidRDefault="00D93F53" w:rsidP="004B134E">
            <w:pPr>
              <w:spacing w:before="100" w:beforeAutospacing="1" w:after="100" w:afterAutospacing="1"/>
              <w:rPr>
                <w:b/>
                <w:bCs/>
              </w:rPr>
            </w:pPr>
            <w:r>
              <w:rPr>
                <w:b/>
                <w:bCs/>
              </w:rPr>
              <w:t>Domain</w:t>
            </w:r>
          </w:p>
        </w:tc>
        <w:tc>
          <w:tcPr>
            <w:tcW w:w="3741" w:type="dxa"/>
            <w:shd w:val="clear" w:color="auto" w:fill="D9D9D9" w:themeFill="background1" w:themeFillShade="D9"/>
            <w:tcMar>
              <w:top w:w="72" w:type="dxa"/>
              <w:left w:w="72" w:type="dxa"/>
              <w:bottom w:w="72" w:type="dxa"/>
              <w:right w:w="72" w:type="dxa"/>
            </w:tcMar>
          </w:tcPr>
          <w:p w14:paraId="56008ACE" w14:textId="77777777" w:rsidR="00D93F53" w:rsidRPr="007D78A7" w:rsidRDefault="00D93F53"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D93F53" w:rsidRPr="0022045D" w14:paraId="33290824" w14:textId="77777777" w:rsidTr="005A0345">
        <w:trPr>
          <w:trHeight w:val="602"/>
        </w:trPr>
        <w:tc>
          <w:tcPr>
            <w:tcW w:w="3115" w:type="dxa"/>
            <w:tcMar>
              <w:top w:w="72" w:type="dxa"/>
              <w:left w:w="72" w:type="dxa"/>
              <w:bottom w:w="72" w:type="dxa"/>
              <w:right w:w="72" w:type="dxa"/>
            </w:tcMar>
          </w:tcPr>
          <w:p w14:paraId="5ABAE41A" w14:textId="5BCBCDD8" w:rsidR="00D93F53" w:rsidRPr="0022045D" w:rsidRDefault="0022045D" w:rsidP="004B134E">
            <w:pPr>
              <w:spacing w:before="100" w:beforeAutospacing="1" w:after="100" w:afterAutospacing="1"/>
              <w:rPr>
                <w:sz w:val="20"/>
                <w:szCs w:val="20"/>
              </w:rPr>
            </w:pPr>
            <w:r w:rsidRPr="0022045D">
              <w:rPr>
                <w:sz w:val="20"/>
                <w:szCs w:val="20"/>
              </w:rPr>
              <w:t>{%</w:t>
            </w:r>
            <w:r w:rsidR="00D11991">
              <w:rPr>
                <w:sz w:val="20"/>
                <w:szCs w:val="20"/>
              </w:rPr>
              <w:t>tr</w:t>
            </w:r>
            <w:r w:rsidRPr="0022045D">
              <w:rPr>
                <w:sz w:val="20"/>
                <w:szCs w:val="20"/>
              </w:rPr>
              <w:t xml:space="preserve"> for action in sector_actions_low_top5 %}</w:t>
            </w:r>
          </w:p>
        </w:tc>
        <w:tc>
          <w:tcPr>
            <w:tcW w:w="2160" w:type="dxa"/>
            <w:tcMar>
              <w:top w:w="72" w:type="dxa"/>
              <w:left w:w="72" w:type="dxa"/>
              <w:bottom w:w="72" w:type="dxa"/>
              <w:right w:w="72" w:type="dxa"/>
            </w:tcMar>
          </w:tcPr>
          <w:p w14:paraId="4ECDAD5C" w14:textId="4D159E4A" w:rsidR="00D93F53" w:rsidRPr="0022045D" w:rsidRDefault="00D93F53" w:rsidP="004B134E">
            <w:pPr>
              <w:spacing w:before="100" w:beforeAutospacing="1" w:after="100" w:afterAutospacing="1"/>
              <w:rPr>
                <w:sz w:val="20"/>
                <w:szCs w:val="20"/>
              </w:rPr>
            </w:pPr>
          </w:p>
        </w:tc>
        <w:tc>
          <w:tcPr>
            <w:tcW w:w="3741" w:type="dxa"/>
            <w:tcMar>
              <w:top w:w="72" w:type="dxa"/>
              <w:left w:w="72" w:type="dxa"/>
              <w:bottom w:w="72" w:type="dxa"/>
              <w:right w:w="72" w:type="dxa"/>
            </w:tcMar>
          </w:tcPr>
          <w:p w14:paraId="43807C30" w14:textId="52CB5C96" w:rsidR="00D93F53" w:rsidRPr="0022045D" w:rsidRDefault="00D93F53" w:rsidP="004B134E">
            <w:pPr>
              <w:spacing w:before="100" w:beforeAutospacing="1" w:after="100" w:afterAutospacing="1"/>
              <w:rPr>
                <w:sz w:val="20"/>
                <w:szCs w:val="20"/>
              </w:rPr>
            </w:pPr>
          </w:p>
        </w:tc>
      </w:tr>
      <w:tr w:rsidR="00D11991" w:rsidRPr="0022045D" w14:paraId="6E373BBD" w14:textId="77777777" w:rsidTr="002868E4">
        <w:trPr>
          <w:trHeight w:val="305"/>
        </w:trPr>
        <w:tc>
          <w:tcPr>
            <w:tcW w:w="3115" w:type="dxa"/>
            <w:tcMar>
              <w:top w:w="72" w:type="dxa"/>
              <w:left w:w="72" w:type="dxa"/>
              <w:bottom w:w="72" w:type="dxa"/>
              <w:right w:w="72" w:type="dxa"/>
            </w:tcMar>
          </w:tcPr>
          <w:p w14:paraId="6A8544CB" w14:textId="6019A344" w:rsidR="00D11991" w:rsidRPr="0022045D" w:rsidRDefault="00D11991" w:rsidP="00D11991">
            <w:pPr>
              <w:spacing w:before="100" w:beforeAutospacing="1" w:after="100" w:afterAutospacing="1"/>
              <w:rPr>
                <w:sz w:val="20"/>
                <w:szCs w:val="20"/>
              </w:rPr>
            </w:pPr>
            <w:r w:rsidRPr="0022045D">
              <w:rPr>
                <w:sz w:val="20"/>
                <w:szCs w:val="20"/>
              </w:rPr>
              <w:t>{{ action.question_id }}</w:t>
            </w:r>
          </w:p>
        </w:tc>
        <w:tc>
          <w:tcPr>
            <w:tcW w:w="2160" w:type="dxa"/>
            <w:tcMar>
              <w:top w:w="72" w:type="dxa"/>
              <w:left w:w="72" w:type="dxa"/>
              <w:bottom w:w="72" w:type="dxa"/>
              <w:right w:w="72" w:type="dxa"/>
            </w:tcMar>
          </w:tcPr>
          <w:p w14:paraId="15AD14F0" w14:textId="1ED4166E" w:rsidR="00D11991" w:rsidRPr="0022045D" w:rsidRDefault="00D11991" w:rsidP="00D11991">
            <w:pPr>
              <w:spacing w:before="100" w:beforeAutospacing="1" w:after="100" w:afterAutospacing="1"/>
              <w:rPr>
                <w:sz w:val="20"/>
                <w:szCs w:val="20"/>
              </w:rPr>
            </w:pPr>
            <w:r w:rsidRPr="0022045D">
              <w:rPr>
                <w:sz w:val="20"/>
                <w:szCs w:val="20"/>
              </w:rPr>
              <w:t>{{ action.domain }}</w:t>
            </w:r>
          </w:p>
        </w:tc>
        <w:tc>
          <w:tcPr>
            <w:tcW w:w="3741" w:type="dxa"/>
            <w:tcMar>
              <w:top w:w="72" w:type="dxa"/>
              <w:left w:w="72" w:type="dxa"/>
              <w:bottom w:w="72" w:type="dxa"/>
              <w:right w:w="72" w:type="dxa"/>
            </w:tcMar>
          </w:tcPr>
          <w:p w14:paraId="2C08F1F6" w14:textId="3D1D87C3" w:rsidR="00D11991" w:rsidRPr="0022045D" w:rsidRDefault="00D11991" w:rsidP="00D11991">
            <w:pPr>
              <w:spacing w:before="100" w:beforeAutospacing="1" w:after="100" w:afterAutospacing="1"/>
              <w:rPr>
                <w:sz w:val="20"/>
                <w:szCs w:val="20"/>
              </w:rPr>
            </w:pPr>
            <w:r w:rsidRPr="0022045D">
              <w:rPr>
                <w:sz w:val="20"/>
                <w:szCs w:val="20"/>
              </w:rPr>
              <w:t>{{ action.sector_action }}</w:t>
            </w:r>
          </w:p>
        </w:tc>
      </w:tr>
      <w:tr w:rsidR="00D11991" w:rsidRPr="0022045D" w14:paraId="49AD21ED" w14:textId="77777777" w:rsidTr="002868E4">
        <w:trPr>
          <w:trHeight w:val="386"/>
        </w:trPr>
        <w:tc>
          <w:tcPr>
            <w:tcW w:w="3115" w:type="dxa"/>
            <w:tcMar>
              <w:top w:w="72" w:type="dxa"/>
              <w:left w:w="72" w:type="dxa"/>
              <w:bottom w:w="72" w:type="dxa"/>
              <w:right w:w="72" w:type="dxa"/>
            </w:tcMar>
          </w:tcPr>
          <w:p w14:paraId="77B5BC67" w14:textId="53CA3B58" w:rsidR="00D11991" w:rsidRPr="0022045D" w:rsidRDefault="00D11991" w:rsidP="00D11991">
            <w:pPr>
              <w:spacing w:before="100" w:beforeAutospacing="1" w:after="100" w:afterAutospacing="1"/>
              <w:rPr>
                <w:sz w:val="20"/>
                <w:szCs w:val="20"/>
              </w:rPr>
            </w:pPr>
            <w:r w:rsidRPr="0022045D">
              <w:rPr>
                <w:sz w:val="20"/>
                <w:szCs w:val="20"/>
              </w:rPr>
              <w:t>{%</w:t>
            </w:r>
            <w:r>
              <w:rPr>
                <w:sz w:val="20"/>
                <w:szCs w:val="20"/>
              </w:rPr>
              <w:t>tr</w:t>
            </w:r>
            <w:r w:rsidRPr="0022045D">
              <w:rPr>
                <w:sz w:val="20"/>
                <w:szCs w:val="20"/>
              </w:rPr>
              <w:t xml:space="preserve"> endfor %}</w:t>
            </w:r>
          </w:p>
        </w:tc>
        <w:tc>
          <w:tcPr>
            <w:tcW w:w="2160" w:type="dxa"/>
            <w:tcMar>
              <w:top w:w="72" w:type="dxa"/>
              <w:left w:w="72" w:type="dxa"/>
              <w:bottom w:w="72" w:type="dxa"/>
              <w:right w:w="72" w:type="dxa"/>
            </w:tcMar>
          </w:tcPr>
          <w:p w14:paraId="1209B747" w14:textId="77777777" w:rsidR="00D11991" w:rsidRPr="0022045D" w:rsidRDefault="00D11991" w:rsidP="00D11991">
            <w:pPr>
              <w:spacing w:before="100" w:beforeAutospacing="1" w:after="100" w:afterAutospacing="1"/>
              <w:rPr>
                <w:sz w:val="20"/>
                <w:szCs w:val="20"/>
              </w:rPr>
            </w:pPr>
          </w:p>
        </w:tc>
        <w:tc>
          <w:tcPr>
            <w:tcW w:w="3741" w:type="dxa"/>
            <w:tcMar>
              <w:top w:w="72" w:type="dxa"/>
              <w:left w:w="72" w:type="dxa"/>
              <w:bottom w:w="72" w:type="dxa"/>
              <w:right w:w="72" w:type="dxa"/>
            </w:tcMar>
          </w:tcPr>
          <w:p w14:paraId="19C8DC03" w14:textId="77777777" w:rsidR="00D11991" w:rsidRPr="0022045D" w:rsidRDefault="00D11991" w:rsidP="00D11991">
            <w:pPr>
              <w:spacing w:before="100" w:beforeAutospacing="1" w:after="100" w:afterAutospacing="1"/>
              <w:rPr>
                <w:sz w:val="20"/>
                <w:szCs w:val="20"/>
              </w:rPr>
            </w:pPr>
          </w:p>
        </w:tc>
      </w:tr>
    </w:tbl>
    <w:p w14:paraId="3CE76194" w14:textId="2F75644F" w:rsidR="00301471" w:rsidRPr="00301471" w:rsidRDefault="00301471" w:rsidP="00632C4A">
      <w:pPr>
        <w:spacing w:after="0"/>
      </w:pPr>
      <w:r w:rsidRPr="00301471">
        <w:t>{% else %}</w:t>
      </w:r>
    </w:p>
    <w:p w14:paraId="3A22C2B0" w14:textId="402A96C9" w:rsidR="00301471" w:rsidRPr="00301471" w:rsidRDefault="00301471" w:rsidP="00632C4A">
      <w:pPr>
        <w:spacing w:after="0"/>
      </w:pPr>
      <w:r w:rsidRPr="00301471">
        <w:t>No Low priority sector-specific actions identified.</w:t>
      </w:r>
    </w:p>
    <w:p w14:paraId="66BB4A6A" w14:textId="6293AF47" w:rsidR="00301471" w:rsidRPr="00301471" w:rsidRDefault="00301471" w:rsidP="00632C4A">
      <w:pPr>
        <w:spacing w:after="0"/>
        <w:rPr>
          <w:b/>
          <w:bCs/>
          <w:lang w:val="en-AU" w:eastAsia="en-AU"/>
        </w:rPr>
      </w:pPr>
      <w:r w:rsidRPr="00301471">
        <w:t>{% endif %}</w:t>
      </w:r>
    </w:p>
    <w:p w14:paraId="0578E390" w14:textId="36A4AE30" w:rsidR="00CB0337" w:rsidRPr="00D87DC8" w:rsidRDefault="00CB0337" w:rsidP="00CF79B4">
      <w:pPr>
        <w:pStyle w:val="Heading01"/>
        <w:rPr>
          <w:lang w:val="en-AU" w:eastAsia="en-AU"/>
        </w:rPr>
      </w:pPr>
      <w:bookmarkStart w:id="13" w:name="_Toc219967304"/>
      <w:r w:rsidRPr="00D87DC8">
        <w:rPr>
          <w:lang w:val="en-AU" w:eastAsia="en-AU"/>
        </w:rPr>
        <w:t>Your Pathway Through the AM AI SAFE Framework</w:t>
      </w:r>
      <w:bookmarkEnd w:id="13"/>
    </w:p>
    <w:p w14:paraId="1F301C16" w14:textId="77777777" w:rsidR="004D27AF" w:rsidRPr="004D27AF" w:rsidRDefault="004D27AF" w:rsidP="004D27AF">
      <w:pPr>
        <w:spacing w:before="100" w:beforeAutospacing="1" w:after="100" w:afterAutospacing="1" w:line="240" w:lineRule="auto"/>
        <w:rPr>
          <w:highlight w:val="green"/>
          <w:lang w:val="en-AU"/>
        </w:rPr>
      </w:pPr>
      <w:r w:rsidRPr="004D27AF">
        <w:rPr>
          <w:highlight w:val="green"/>
          <w:lang w:val="en-AU"/>
        </w:rPr>
        <w:t xml:space="preserve">This section explains how the AI System Maturity Assessment fits within the broader AM AI SAFE framework and outlines appropriate next steps based on the system’s demonstrated maturity, lifecycle stage, and business criticality. The intent of this pathway guidance is to support </w:t>
      </w:r>
      <w:r w:rsidRPr="004D27AF">
        <w:rPr>
          <w:b/>
          <w:bCs/>
          <w:highlight w:val="green"/>
          <w:lang w:val="en-AU"/>
        </w:rPr>
        <w:t>proportionate, risk-aware assurance</w:t>
      </w:r>
      <w:r w:rsidRPr="004D27AF">
        <w:rPr>
          <w:highlight w:val="green"/>
          <w:lang w:val="en-AU"/>
        </w:rPr>
        <w:t>, rather than to mandate progression to additional assessments.</w:t>
      </w:r>
    </w:p>
    <w:p w14:paraId="13B24206" w14:textId="77777777" w:rsidR="004D27AF" w:rsidRPr="004D27AF" w:rsidRDefault="004D27AF" w:rsidP="004D27AF">
      <w:pPr>
        <w:spacing w:before="100" w:beforeAutospacing="1" w:after="100" w:afterAutospacing="1" w:line="240" w:lineRule="auto"/>
        <w:rPr>
          <w:highlight w:val="green"/>
          <w:lang w:val="en-AU"/>
        </w:rPr>
      </w:pPr>
      <w:r w:rsidRPr="004D27AF">
        <w:rPr>
          <w:highlight w:val="green"/>
          <w:lang w:val="en-AU"/>
        </w:rPr>
        <w:t xml:space="preserve">The AI System Maturity Assessment focuses on the </w:t>
      </w:r>
      <w:r w:rsidRPr="004D27AF">
        <w:rPr>
          <w:b/>
          <w:bCs/>
          <w:highlight w:val="green"/>
          <w:lang w:val="en-AU"/>
        </w:rPr>
        <w:t>governance, controls, and operational practices</w:t>
      </w:r>
      <w:r w:rsidRPr="004D27AF">
        <w:rPr>
          <w:highlight w:val="green"/>
          <w:lang w:val="en-AU"/>
        </w:rPr>
        <w:t xml:space="preserve"> surrounding a specific AI system. It does not assess residual risk, determine risk acceptability, or provide regulatory assurance. Decisions to progress to more detailed risk-focused assessments or to undertake reassessment should therefore be guided by the system’s maturity posture, impact profile, and intended use.</w:t>
      </w:r>
    </w:p>
    <w:p w14:paraId="389BA557" w14:textId="77777777" w:rsidR="004D27AF" w:rsidRPr="004D27AF" w:rsidRDefault="004D27AF" w:rsidP="004D27AF">
      <w:pPr>
        <w:spacing w:before="100" w:beforeAutospacing="1" w:after="100" w:afterAutospacing="1" w:line="240" w:lineRule="auto"/>
        <w:rPr>
          <w:highlight w:val="green"/>
          <w:lang w:val="en-AU"/>
        </w:rPr>
      </w:pPr>
      <w:r w:rsidRPr="004D27AF">
        <w:rPr>
          <w:highlight w:val="green"/>
          <w:lang w:val="en-AU"/>
        </w:rPr>
        <w:t xml:space="preserve">For </w:t>
      </w:r>
      <w:r w:rsidRPr="004D27AF">
        <w:rPr>
          <w:b/>
          <w:bCs/>
          <w:highlight w:val="green"/>
          <w:lang w:val="en-AU"/>
        </w:rPr>
        <w:t>{{system_name}}</w:t>
      </w:r>
      <w:r w:rsidRPr="004D27AF">
        <w:rPr>
          <w:highlight w:val="green"/>
          <w:lang w:val="en-AU"/>
        </w:rPr>
        <w:t xml:space="preserve">, the assessment indicates an overall </w:t>
      </w:r>
      <w:r w:rsidRPr="004D27AF">
        <w:rPr>
          <w:b/>
          <w:bCs/>
          <w:highlight w:val="green"/>
          <w:lang w:val="en-AU"/>
        </w:rPr>
        <w:t>{{</w:t>
      </w:r>
      <w:proofErr w:type="gramStart"/>
      <w:r w:rsidRPr="004D27AF">
        <w:rPr>
          <w:b/>
          <w:bCs/>
          <w:highlight w:val="green"/>
          <w:lang w:val="en-AU"/>
        </w:rPr>
        <w:t>overall.tier</w:t>
      </w:r>
      <w:proofErr w:type="gramEnd"/>
      <w:r w:rsidRPr="004D27AF">
        <w:rPr>
          <w:b/>
          <w:bCs/>
          <w:highlight w:val="green"/>
          <w:lang w:val="en-AU"/>
        </w:rPr>
        <w:t>}}</w:t>
      </w:r>
      <w:r w:rsidRPr="004D27AF">
        <w:rPr>
          <w:highlight w:val="green"/>
          <w:lang w:val="en-AU"/>
        </w:rPr>
        <w:t xml:space="preserve"> AI System Maturity posture, operating at the </w:t>
      </w:r>
      <w:r w:rsidRPr="004D27AF">
        <w:rPr>
          <w:b/>
          <w:bCs/>
          <w:highlight w:val="green"/>
          <w:lang w:val="en-AU"/>
        </w:rPr>
        <w:t>{{lifecycle}}</w:t>
      </w:r>
      <w:r w:rsidRPr="004D27AF">
        <w:rPr>
          <w:highlight w:val="green"/>
          <w:lang w:val="en-AU"/>
        </w:rPr>
        <w:t xml:space="preserve"> lifecycle stage and assessed as </w:t>
      </w:r>
      <w:r w:rsidRPr="004D27AF">
        <w:rPr>
          <w:b/>
          <w:bCs/>
          <w:highlight w:val="green"/>
          <w:lang w:val="en-AU"/>
        </w:rPr>
        <w:t>{{criticality}}</w:t>
      </w:r>
      <w:r w:rsidRPr="004D27AF">
        <w:rPr>
          <w:highlight w:val="green"/>
          <w:lang w:val="en-AU"/>
        </w:rPr>
        <w:t xml:space="preserve"> in business criticality. These factors inform the recommended pathway outlined below.</w:t>
      </w:r>
    </w:p>
    <w:p w14:paraId="4622C72F" w14:textId="77777777" w:rsidR="004D27AF" w:rsidRPr="004D27AF" w:rsidRDefault="001418C6" w:rsidP="004D27AF">
      <w:pPr>
        <w:spacing w:before="100" w:beforeAutospacing="1" w:after="100" w:afterAutospacing="1" w:line="240" w:lineRule="auto"/>
        <w:rPr>
          <w:highlight w:val="green"/>
          <w:lang w:val="en-AU"/>
        </w:rPr>
      </w:pPr>
      <w:r>
        <w:rPr>
          <w:highlight w:val="green"/>
          <w:lang w:val="en-AU"/>
        </w:rPr>
        <w:pict w14:anchorId="440186A9">
          <v:rect id="_x0000_i1039" style="width:0;height:1.5pt" o:hralign="center" o:hrstd="t" o:hr="t" fillcolor="#a0a0a0" stroked="f"/>
        </w:pict>
      </w:r>
    </w:p>
    <w:p w14:paraId="3F4021FA" w14:textId="77777777" w:rsidR="004D27AF" w:rsidRPr="004D27AF" w:rsidRDefault="004D27AF" w:rsidP="004D27AF">
      <w:pPr>
        <w:spacing w:before="100" w:beforeAutospacing="1" w:after="100" w:afterAutospacing="1" w:line="240" w:lineRule="auto"/>
        <w:rPr>
          <w:b/>
          <w:bCs/>
          <w:highlight w:val="green"/>
          <w:lang w:val="en-AU"/>
        </w:rPr>
      </w:pPr>
      <w:r w:rsidRPr="004D27AF">
        <w:rPr>
          <w:b/>
          <w:bCs/>
          <w:highlight w:val="green"/>
          <w:lang w:val="en-AU"/>
        </w:rPr>
        <w:t>Recommended Pathway Guidance</w:t>
      </w:r>
    </w:p>
    <w:p w14:paraId="1A644DBD" w14:textId="77777777" w:rsidR="004D27AF" w:rsidRPr="004D27AF" w:rsidRDefault="004D27AF" w:rsidP="004D27AF">
      <w:pPr>
        <w:spacing w:before="100" w:beforeAutospacing="1" w:after="100" w:afterAutospacing="1" w:line="240" w:lineRule="auto"/>
        <w:rPr>
          <w:highlight w:val="green"/>
          <w:lang w:val="en-AU"/>
        </w:rPr>
      </w:pPr>
      <w:r w:rsidRPr="004D27AF">
        <w:rPr>
          <w:highlight w:val="green"/>
          <w:lang w:val="en-AU"/>
        </w:rPr>
        <w:t xml:space="preserve">{% if </w:t>
      </w:r>
      <w:proofErr w:type="gramStart"/>
      <w:r w:rsidRPr="004D27AF">
        <w:rPr>
          <w:highlight w:val="green"/>
          <w:lang w:val="en-AU"/>
        </w:rPr>
        <w:t>overall.tier</w:t>
      </w:r>
      <w:proofErr w:type="gramEnd"/>
      <w:r w:rsidRPr="004D27AF">
        <w:rPr>
          <w:highlight w:val="green"/>
          <w:lang w:val="en-AU"/>
        </w:rPr>
        <w:t xml:space="preserve"> == "Foundational" %}</w:t>
      </w:r>
    </w:p>
    <w:p w14:paraId="1506FDF1" w14:textId="77777777" w:rsidR="004D27AF" w:rsidRPr="004D27AF" w:rsidRDefault="004D27AF" w:rsidP="004D27AF">
      <w:pPr>
        <w:spacing w:before="100" w:beforeAutospacing="1" w:after="100" w:afterAutospacing="1" w:line="240" w:lineRule="auto"/>
        <w:rPr>
          <w:highlight w:val="green"/>
          <w:lang w:val="en-AU"/>
        </w:rPr>
      </w:pPr>
      <w:r w:rsidRPr="004D27AF">
        <w:rPr>
          <w:b/>
          <w:bCs/>
          <w:highlight w:val="green"/>
          <w:lang w:val="en-AU"/>
        </w:rPr>
        <w:t>Recommended pathway: Stabilise foundational system controls</w:t>
      </w:r>
    </w:p>
    <w:p w14:paraId="4848B575" w14:textId="77777777" w:rsidR="004D27AF" w:rsidRPr="004D27AF" w:rsidRDefault="004D27AF" w:rsidP="004D27AF">
      <w:pPr>
        <w:spacing w:before="100" w:beforeAutospacing="1" w:after="100" w:afterAutospacing="1" w:line="240" w:lineRule="auto"/>
        <w:rPr>
          <w:highlight w:val="green"/>
          <w:lang w:val="en-AU"/>
        </w:rPr>
      </w:pPr>
      <w:r w:rsidRPr="004D27AF">
        <w:rPr>
          <w:highlight w:val="green"/>
          <w:lang w:val="en-AU"/>
        </w:rPr>
        <w:t>At a Foundational maturity level, system-level governance and operational controls are emerging but not yet consistently applied.</w:t>
      </w:r>
    </w:p>
    <w:p w14:paraId="2866181B" w14:textId="77777777" w:rsidR="004D27AF" w:rsidRPr="004D27AF" w:rsidRDefault="004D27AF" w:rsidP="004D27AF">
      <w:pPr>
        <w:spacing w:before="100" w:beforeAutospacing="1" w:after="100" w:afterAutospacing="1" w:line="240" w:lineRule="auto"/>
        <w:rPr>
          <w:highlight w:val="green"/>
          <w:lang w:val="en-AU"/>
        </w:rPr>
      </w:pPr>
      <w:r w:rsidRPr="004D27AF">
        <w:rPr>
          <w:b/>
          <w:bCs/>
          <w:highlight w:val="green"/>
          <w:lang w:val="en-AU"/>
        </w:rPr>
        <w:t>Recommended focus:</w:t>
      </w:r>
    </w:p>
    <w:p w14:paraId="6FB78C09" w14:textId="77777777" w:rsidR="004D27AF" w:rsidRPr="004D27AF" w:rsidRDefault="004D27AF" w:rsidP="004D27AF">
      <w:pPr>
        <w:numPr>
          <w:ilvl w:val="0"/>
          <w:numId w:val="66"/>
        </w:numPr>
        <w:spacing w:before="100" w:beforeAutospacing="1" w:after="100" w:afterAutospacing="1" w:line="240" w:lineRule="auto"/>
        <w:rPr>
          <w:highlight w:val="green"/>
          <w:lang w:val="en-AU"/>
        </w:rPr>
      </w:pPr>
      <w:r w:rsidRPr="004D27AF">
        <w:rPr>
          <w:highlight w:val="green"/>
          <w:lang w:val="en-AU"/>
        </w:rPr>
        <w:t>Establish clear system-level accountability and oversight</w:t>
      </w:r>
    </w:p>
    <w:p w14:paraId="6F84395E" w14:textId="77777777" w:rsidR="004D27AF" w:rsidRPr="004D27AF" w:rsidRDefault="004D27AF" w:rsidP="004D27AF">
      <w:pPr>
        <w:numPr>
          <w:ilvl w:val="0"/>
          <w:numId w:val="66"/>
        </w:numPr>
        <w:spacing w:before="100" w:beforeAutospacing="1" w:after="100" w:afterAutospacing="1" w:line="240" w:lineRule="auto"/>
        <w:rPr>
          <w:highlight w:val="green"/>
          <w:lang w:val="en-AU"/>
        </w:rPr>
      </w:pPr>
      <w:r w:rsidRPr="004D27AF">
        <w:rPr>
          <w:highlight w:val="green"/>
          <w:lang w:val="en-AU"/>
        </w:rPr>
        <w:t>Define baseline data, privacy, and operational controls</w:t>
      </w:r>
    </w:p>
    <w:p w14:paraId="3E99ADFB" w14:textId="77777777" w:rsidR="004D27AF" w:rsidRPr="004D27AF" w:rsidRDefault="004D27AF" w:rsidP="004D27AF">
      <w:pPr>
        <w:numPr>
          <w:ilvl w:val="0"/>
          <w:numId w:val="66"/>
        </w:numPr>
        <w:spacing w:before="100" w:beforeAutospacing="1" w:after="100" w:afterAutospacing="1" w:line="240" w:lineRule="auto"/>
        <w:rPr>
          <w:highlight w:val="green"/>
          <w:lang w:val="en-AU"/>
        </w:rPr>
      </w:pPr>
      <w:r w:rsidRPr="004D27AF">
        <w:rPr>
          <w:highlight w:val="green"/>
          <w:lang w:val="en-AU"/>
        </w:rPr>
        <w:t>Improve documentation and visibility of system behaviour and limitations</w:t>
      </w:r>
    </w:p>
    <w:p w14:paraId="28B44024" w14:textId="77777777" w:rsidR="004D27AF" w:rsidRPr="004D27AF" w:rsidRDefault="004D27AF" w:rsidP="004D27AF">
      <w:pPr>
        <w:spacing w:before="100" w:beforeAutospacing="1" w:after="100" w:afterAutospacing="1" w:line="240" w:lineRule="auto"/>
        <w:rPr>
          <w:highlight w:val="green"/>
          <w:lang w:val="en-AU"/>
        </w:rPr>
      </w:pPr>
      <w:r w:rsidRPr="004D27AF">
        <w:rPr>
          <w:b/>
          <w:bCs/>
          <w:highlight w:val="green"/>
          <w:lang w:val="en-AU"/>
        </w:rPr>
        <w:t>Progression guidance:</w:t>
      </w:r>
      <w:r w:rsidRPr="004D27AF">
        <w:rPr>
          <w:highlight w:val="green"/>
          <w:lang w:val="en-AU"/>
        </w:rPr>
        <w:br/>
        <w:t xml:space="preserve">Progression to formal AI risk assessments (such as FAIRA) is </w:t>
      </w:r>
      <w:r w:rsidRPr="004D27AF">
        <w:rPr>
          <w:b/>
          <w:bCs/>
          <w:highlight w:val="green"/>
          <w:lang w:val="en-AU"/>
        </w:rPr>
        <w:t>not recommended at this stage</w:t>
      </w:r>
      <w:r w:rsidRPr="004D27AF">
        <w:rPr>
          <w:highlight w:val="green"/>
          <w:lang w:val="en-AU"/>
        </w:rPr>
        <w:t>. Undertaking risk-based assurance prematurely may create false confidence or divert effort away from essential maturity uplift. Reassessment should be considered once foundational practices are more consistently embedded.</w:t>
      </w:r>
    </w:p>
    <w:p w14:paraId="260D6345" w14:textId="77777777" w:rsidR="004D27AF" w:rsidRPr="004D27AF" w:rsidRDefault="004D27AF" w:rsidP="004D27AF">
      <w:pPr>
        <w:spacing w:before="100" w:beforeAutospacing="1" w:after="100" w:afterAutospacing="1" w:line="240" w:lineRule="auto"/>
        <w:rPr>
          <w:highlight w:val="green"/>
          <w:lang w:val="en-AU"/>
        </w:rPr>
      </w:pPr>
      <w:r w:rsidRPr="004D27AF">
        <w:rPr>
          <w:highlight w:val="green"/>
          <w:lang w:val="en-AU"/>
        </w:rPr>
        <w:t xml:space="preserve">{% elif </w:t>
      </w:r>
      <w:proofErr w:type="gramStart"/>
      <w:r w:rsidRPr="004D27AF">
        <w:rPr>
          <w:highlight w:val="green"/>
          <w:lang w:val="en-AU"/>
        </w:rPr>
        <w:t>overall.tier</w:t>
      </w:r>
      <w:proofErr w:type="gramEnd"/>
      <w:r w:rsidRPr="004D27AF">
        <w:rPr>
          <w:highlight w:val="green"/>
          <w:lang w:val="en-AU"/>
        </w:rPr>
        <w:t xml:space="preserve"> == "Developing" %}</w:t>
      </w:r>
    </w:p>
    <w:p w14:paraId="6AA61EC3" w14:textId="77777777" w:rsidR="004D27AF" w:rsidRPr="004D27AF" w:rsidRDefault="004D27AF" w:rsidP="004D27AF">
      <w:pPr>
        <w:spacing w:before="100" w:beforeAutospacing="1" w:after="100" w:afterAutospacing="1" w:line="240" w:lineRule="auto"/>
        <w:rPr>
          <w:highlight w:val="green"/>
          <w:lang w:val="en-AU"/>
        </w:rPr>
      </w:pPr>
      <w:r w:rsidRPr="004D27AF">
        <w:rPr>
          <w:b/>
          <w:bCs/>
          <w:highlight w:val="green"/>
          <w:lang w:val="en-AU"/>
        </w:rPr>
        <w:t>Recommended pathway: Consolidate and embed system-level practices</w:t>
      </w:r>
    </w:p>
    <w:p w14:paraId="01F710BC" w14:textId="77777777" w:rsidR="004D27AF" w:rsidRPr="004D27AF" w:rsidRDefault="004D27AF" w:rsidP="004D27AF">
      <w:pPr>
        <w:spacing w:before="100" w:beforeAutospacing="1" w:after="100" w:afterAutospacing="1" w:line="240" w:lineRule="auto"/>
        <w:rPr>
          <w:highlight w:val="green"/>
          <w:lang w:val="en-AU"/>
        </w:rPr>
      </w:pPr>
      <w:r w:rsidRPr="004D27AF">
        <w:rPr>
          <w:highlight w:val="green"/>
          <w:lang w:val="en-AU"/>
        </w:rPr>
        <w:t>A Developing maturity posture indicates that key controls exist but are applied inconsistently or lack operational depth.</w:t>
      </w:r>
    </w:p>
    <w:p w14:paraId="7E49B35E" w14:textId="77777777" w:rsidR="004D27AF" w:rsidRPr="004D27AF" w:rsidRDefault="004D27AF" w:rsidP="004D27AF">
      <w:pPr>
        <w:spacing w:before="100" w:beforeAutospacing="1" w:after="100" w:afterAutospacing="1" w:line="240" w:lineRule="auto"/>
        <w:rPr>
          <w:highlight w:val="green"/>
          <w:lang w:val="en-AU"/>
        </w:rPr>
      </w:pPr>
      <w:r w:rsidRPr="004D27AF">
        <w:rPr>
          <w:b/>
          <w:bCs/>
          <w:highlight w:val="green"/>
          <w:lang w:val="en-AU"/>
        </w:rPr>
        <w:t>Recommended focus:</w:t>
      </w:r>
    </w:p>
    <w:p w14:paraId="6C730A65" w14:textId="77777777" w:rsidR="004D27AF" w:rsidRPr="004D27AF" w:rsidRDefault="004D27AF" w:rsidP="004D27AF">
      <w:pPr>
        <w:numPr>
          <w:ilvl w:val="0"/>
          <w:numId w:val="67"/>
        </w:numPr>
        <w:spacing w:before="100" w:beforeAutospacing="1" w:after="100" w:afterAutospacing="1" w:line="240" w:lineRule="auto"/>
        <w:rPr>
          <w:highlight w:val="green"/>
          <w:lang w:val="en-AU"/>
        </w:rPr>
      </w:pPr>
      <w:r w:rsidRPr="004D27AF">
        <w:rPr>
          <w:highlight w:val="green"/>
          <w:lang w:val="en-AU"/>
        </w:rPr>
        <w:t>Address gaps between documented practices and day-to-day operation</w:t>
      </w:r>
    </w:p>
    <w:p w14:paraId="1462AF2B" w14:textId="77777777" w:rsidR="004D27AF" w:rsidRPr="004D27AF" w:rsidRDefault="004D27AF" w:rsidP="004D27AF">
      <w:pPr>
        <w:numPr>
          <w:ilvl w:val="0"/>
          <w:numId w:val="67"/>
        </w:numPr>
        <w:spacing w:before="100" w:beforeAutospacing="1" w:after="100" w:afterAutospacing="1" w:line="240" w:lineRule="auto"/>
        <w:rPr>
          <w:highlight w:val="green"/>
          <w:lang w:val="en-AU"/>
        </w:rPr>
      </w:pPr>
      <w:r w:rsidRPr="004D27AF">
        <w:rPr>
          <w:highlight w:val="green"/>
          <w:lang w:val="en-AU"/>
        </w:rPr>
        <w:t>Strengthen transparency, monitoring, and escalation mechanisms</w:t>
      </w:r>
    </w:p>
    <w:p w14:paraId="28E6BC72" w14:textId="77777777" w:rsidR="004D27AF" w:rsidRPr="004D27AF" w:rsidRDefault="004D27AF" w:rsidP="004D27AF">
      <w:pPr>
        <w:numPr>
          <w:ilvl w:val="0"/>
          <w:numId w:val="67"/>
        </w:numPr>
        <w:spacing w:before="100" w:beforeAutospacing="1" w:after="100" w:afterAutospacing="1" w:line="240" w:lineRule="auto"/>
        <w:rPr>
          <w:highlight w:val="green"/>
          <w:lang w:val="en-AU"/>
        </w:rPr>
      </w:pPr>
      <w:r w:rsidRPr="004D27AF">
        <w:rPr>
          <w:highlight w:val="green"/>
          <w:lang w:val="en-AU"/>
        </w:rPr>
        <w:t>Improve consistency across governance, data, and operational domains</w:t>
      </w:r>
    </w:p>
    <w:p w14:paraId="36D82141" w14:textId="77777777" w:rsidR="004D27AF" w:rsidRPr="004D27AF" w:rsidRDefault="004D27AF" w:rsidP="004D27AF">
      <w:pPr>
        <w:spacing w:before="100" w:beforeAutospacing="1" w:after="100" w:afterAutospacing="1" w:line="240" w:lineRule="auto"/>
        <w:rPr>
          <w:highlight w:val="green"/>
          <w:lang w:val="en-AU"/>
        </w:rPr>
      </w:pPr>
      <w:r w:rsidRPr="004D27AF">
        <w:rPr>
          <w:b/>
          <w:bCs/>
          <w:highlight w:val="green"/>
          <w:lang w:val="en-AU"/>
        </w:rPr>
        <w:t>Progression guidance:</w:t>
      </w:r>
      <w:r w:rsidRPr="004D27AF">
        <w:rPr>
          <w:highlight w:val="green"/>
          <w:lang w:val="en-AU"/>
        </w:rPr>
        <w:br/>
        <w:t>Targeted risk assessments may be appropriate for specific high-impact use cases or deployment contexts. However, broader risk assurance should remain selective until system-level maturity becomes more uniform.</w:t>
      </w:r>
    </w:p>
    <w:p w14:paraId="1C808B2A" w14:textId="77777777" w:rsidR="004D27AF" w:rsidRPr="004D27AF" w:rsidRDefault="004D27AF" w:rsidP="004D27AF">
      <w:pPr>
        <w:spacing w:before="100" w:beforeAutospacing="1" w:after="100" w:afterAutospacing="1" w:line="240" w:lineRule="auto"/>
        <w:rPr>
          <w:highlight w:val="green"/>
          <w:lang w:val="en-AU"/>
        </w:rPr>
      </w:pPr>
      <w:r w:rsidRPr="004D27AF">
        <w:rPr>
          <w:highlight w:val="green"/>
          <w:lang w:val="en-AU"/>
        </w:rPr>
        <w:t xml:space="preserve">{% elif </w:t>
      </w:r>
      <w:proofErr w:type="gramStart"/>
      <w:r w:rsidRPr="004D27AF">
        <w:rPr>
          <w:highlight w:val="green"/>
          <w:lang w:val="en-AU"/>
        </w:rPr>
        <w:t>overall.tier</w:t>
      </w:r>
      <w:proofErr w:type="gramEnd"/>
      <w:r w:rsidRPr="004D27AF">
        <w:rPr>
          <w:highlight w:val="green"/>
          <w:lang w:val="en-AU"/>
        </w:rPr>
        <w:t xml:space="preserve"> == "Established" %}</w:t>
      </w:r>
    </w:p>
    <w:p w14:paraId="0A6787DA" w14:textId="77777777" w:rsidR="004D27AF" w:rsidRPr="004D27AF" w:rsidRDefault="004D27AF" w:rsidP="004D27AF">
      <w:pPr>
        <w:spacing w:before="100" w:beforeAutospacing="1" w:after="100" w:afterAutospacing="1" w:line="240" w:lineRule="auto"/>
        <w:rPr>
          <w:highlight w:val="green"/>
          <w:lang w:val="en-AU"/>
        </w:rPr>
      </w:pPr>
      <w:r w:rsidRPr="004D27AF">
        <w:rPr>
          <w:b/>
          <w:bCs/>
          <w:highlight w:val="green"/>
          <w:lang w:val="en-AU"/>
        </w:rPr>
        <w:t>Recommended pathway: Validate risk and operational assurance</w:t>
      </w:r>
    </w:p>
    <w:p w14:paraId="40D37583" w14:textId="77777777" w:rsidR="004D27AF" w:rsidRPr="004D27AF" w:rsidRDefault="004D27AF" w:rsidP="004D27AF">
      <w:pPr>
        <w:spacing w:before="100" w:beforeAutospacing="1" w:after="100" w:afterAutospacing="1" w:line="240" w:lineRule="auto"/>
        <w:rPr>
          <w:highlight w:val="green"/>
          <w:lang w:val="en-AU"/>
        </w:rPr>
      </w:pPr>
      <w:r w:rsidRPr="004D27AF">
        <w:rPr>
          <w:highlight w:val="green"/>
          <w:lang w:val="en-AU"/>
        </w:rPr>
        <w:t>An Established maturity posture indicates that system-level governance and controls are largely defined and operational.</w:t>
      </w:r>
    </w:p>
    <w:p w14:paraId="0B4FE8BA" w14:textId="77777777" w:rsidR="004D27AF" w:rsidRPr="004D27AF" w:rsidRDefault="004D27AF" w:rsidP="004D27AF">
      <w:pPr>
        <w:spacing w:before="100" w:beforeAutospacing="1" w:after="100" w:afterAutospacing="1" w:line="240" w:lineRule="auto"/>
        <w:rPr>
          <w:highlight w:val="green"/>
          <w:lang w:val="en-AU"/>
        </w:rPr>
      </w:pPr>
      <w:r w:rsidRPr="004D27AF">
        <w:rPr>
          <w:b/>
          <w:bCs/>
          <w:highlight w:val="green"/>
          <w:lang w:val="en-AU"/>
        </w:rPr>
        <w:t>Recommended focus:</w:t>
      </w:r>
    </w:p>
    <w:p w14:paraId="139FDBA6" w14:textId="77777777" w:rsidR="004D27AF" w:rsidRPr="004D27AF" w:rsidRDefault="004D27AF" w:rsidP="004D27AF">
      <w:pPr>
        <w:numPr>
          <w:ilvl w:val="0"/>
          <w:numId w:val="68"/>
        </w:numPr>
        <w:spacing w:before="100" w:beforeAutospacing="1" w:after="100" w:afterAutospacing="1" w:line="240" w:lineRule="auto"/>
        <w:rPr>
          <w:highlight w:val="green"/>
          <w:lang w:val="en-AU"/>
        </w:rPr>
      </w:pPr>
      <w:r w:rsidRPr="004D27AF">
        <w:rPr>
          <w:highlight w:val="green"/>
          <w:lang w:val="en-AU"/>
        </w:rPr>
        <w:t>Validate that controls operate effectively under real-world conditions</w:t>
      </w:r>
    </w:p>
    <w:p w14:paraId="76BA2BFE" w14:textId="77777777" w:rsidR="004D27AF" w:rsidRPr="004D27AF" w:rsidRDefault="004D27AF" w:rsidP="004D27AF">
      <w:pPr>
        <w:numPr>
          <w:ilvl w:val="0"/>
          <w:numId w:val="68"/>
        </w:numPr>
        <w:spacing w:before="100" w:beforeAutospacing="1" w:after="100" w:afterAutospacing="1" w:line="240" w:lineRule="auto"/>
        <w:rPr>
          <w:highlight w:val="green"/>
          <w:lang w:val="en-AU"/>
        </w:rPr>
      </w:pPr>
      <w:r w:rsidRPr="004D27AF">
        <w:rPr>
          <w:highlight w:val="green"/>
          <w:lang w:val="en-AU"/>
        </w:rPr>
        <w:t>Monitor for drift, degradation, or emerging risks as usage scales</w:t>
      </w:r>
    </w:p>
    <w:p w14:paraId="5F36B46B" w14:textId="77777777" w:rsidR="004D27AF" w:rsidRPr="004D27AF" w:rsidRDefault="004D27AF" w:rsidP="004D27AF">
      <w:pPr>
        <w:numPr>
          <w:ilvl w:val="0"/>
          <w:numId w:val="68"/>
        </w:numPr>
        <w:spacing w:before="100" w:beforeAutospacing="1" w:after="100" w:afterAutospacing="1" w:line="240" w:lineRule="auto"/>
        <w:rPr>
          <w:highlight w:val="green"/>
          <w:lang w:val="en-AU"/>
        </w:rPr>
      </w:pPr>
      <w:r w:rsidRPr="004D27AF">
        <w:rPr>
          <w:highlight w:val="green"/>
          <w:lang w:val="en-AU"/>
        </w:rPr>
        <w:t>Prepare for increased scrutiny of system decisions and outcomes</w:t>
      </w:r>
    </w:p>
    <w:p w14:paraId="50B46488" w14:textId="77777777" w:rsidR="004D27AF" w:rsidRPr="004D27AF" w:rsidRDefault="004D27AF" w:rsidP="004D27AF">
      <w:pPr>
        <w:spacing w:before="100" w:beforeAutospacing="1" w:after="100" w:afterAutospacing="1" w:line="240" w:lineRule="auto"/>
        <w:rPr>
          <w:highlight w:val="green"/>
          <w:lang w:val="en-AU"/>
        </w:rPr>
      </w:pPr>
      <w:r w:rsidRPr="004D27AF">
        <w:rPr>
          <w:b/>
          <w:bCs/>
          <w:highlight w:val="green"/>
          <w:lang w:val="en-AU"/>
        </w:rPr>
        <w:t>Progression guidance:</w:t>
      </w:r>
      <w:r w:rsidRPr="004D27AF">
        <w:rPr>
          <w:highlight w:val="green"/>
          <w:lang w:val="en-AU"/>
        </w:rPr>
        <w:br/>
        <w:t xml:space="preserve">Progression to a FAIRA AI Risk Assessment is </w:t>
      </w:r>
      <w:r w:rsidRPr="004D27AF">
        <w:rPr>
          <w:b/>
          <w:bCs/>
          <w:highlight w:val="green"/>
          <w:lang w:val="en-AU"/>
        </w:rPr>
        <w:t>recommended</w:t>
      </w:r>
      <w:r w:rsidRPr="004D27AF">
        <w:rPr>
          <w:highlight w:val="green"/>
          <w:lang w:val="en-AU"/>
        </w:rPr>
        <w:t xml:space="preserve"> where the system influences significant decisions, impacts individuals, or operates in regulated or public-facing contexts. Periodic reassessment of system maturity should also be planned.</w:t>
      </w:r>
    </w:p>
    <w:p w14:paraId="33819252" w14:textId="77777777" w:rsidR="004D27AF" w:rsidRPr="004D27AF" w:rsidRDefault="004D27AF" w:rsidP="004D27AF">
      <w:pPr>
        <w:spacing w:before="100" w:beforeAutospacing="1" w:after="100" w:afterAutospacing="1" w:line="240" w:lineRule="auto"/>
        <w:rPr>
          <w:highlight w:val="green"/>
          <w:lang w:val="en-AU"/>
        </w:rPr>
      </w:pPr>
      <w:r w:rsidRPr="004D27AF">
        <w:rPr>
          <w:highlight w:val="green"/>
          <w:lang w:val="en-AU"/>
        </w:rPr>
        <w:t xml:space="preserve">{% elif </w:t>
      </w:r>
      <w:proofErr w:type="gramStart"/>
      <w:r w:rsidRPr="004D27AF">
        <w:rPr>
          <w:highlight w:val="green"/>
          <w:lang w:val="en-AU"/>
        </w:rPr>
        <w:t>overall.tier</w:t>
      </w:r>
      <w:proofErr w:type="gramEnd"/>
      <w:r w:rsidRPr="004D27AF">
        <w:rPr>
          <w:highlight w:val="green"/>
          <w:lang w:val="en-AU"/>
        </w:rPr>
        <w:t xml:space="preserve"> == "Leading" %}</w:t>
      </w:r>
    </w:p>
    <w:p w14:paraId="0CD71042" w14:textId="77777777" w:rsidR="004D27AF" w:rsidRPr="004D27AF" w:rsidRDefault="004D27AF" w:rsidP="004D27AF">
      <w:pPr>
        <w:spacing w:before="100" w:beforeAutospacing="1" w:after="100" w:afterAutospacing="1" w:line="240" w:lineRule="auto"/>
        <w:rPr>
          <w:highlight w:val="green"/>
          <w:lang w:val="en-AU"/>
        </w:rPr>
      </w:pPr>
      <w:r w:rsidRPr="004D27AF">
        <w:rPr>
          <w:b/>
          <w:bCs/>
          <w:highlight w:val="green"/>
          <w:lang w:val="en-AU"/>
        </w:rPr>
        <w:t>Recommended pathway: Continuous assurance and adaptive governance</w:t>
      </w:r>
    </w:p>
    <w:p w14:paraId="31977DDB" w14:textId="77777777" w:rsidR="004D27AF" w:rsidRPr="004D27AF" w:rsidRDefault="004D27AF" w:rsidP="004D27AF">
      <w:pPr>
        <w:spacing w:before="100" w:beforeAutospacing="1" w:after="100" w:afterAutospacing="1" w:line="240" w:lineRule="auto"/>
        <w:rPr>
          <w:highlight w:val="green"/>
          <w:lang w:val="en-AU"/>
        </w:rPr>
      </w:pPr>
      <w:r w:rsidRPr="004D27AF">
        <w:rPr>
          <w:highlight w:val="green"/>
          <w:lang w:val="en-AU"/>
        </w:rPr>
        <w:t>A Leading maturity posture indicates strong, embedded system-level practices that support confident operation and oversight.</w:t>
      </w:r>
    </w:p>
    <w:p w14:paraId="1BC41826" w14:textId="77777777" w:rsidR="004D27AF" w:rsidRPr="004D27AF" w:rsidRDefault="004D27AF" w:rsidP="004D27AF">
      <w:pPr>
        <w:spacing w:before="100" w:beforeAutospacing="1" w:after="100" w:afterAutospacing="1" w:line="240" w:lineRule="auto"/>
        <w:rPr>
          <w:highlight w:val="green"/>
          <w:lang w:val="en-AU"/>
        </w:rPr>
      </w:pPr>
      <w:r w:rsidRPr="004D27AF">
        <w:rPr>
          <w:b/>
          <w:bCs/>
          <w:highlight w:val="green"/>
          <w:lang w:val="en-AU"/>
        </w:rPr>
        <w:t>Recommended focus:</w:t>
      </w:r>
    </w:p>
    <w:p w14:paraId="4CDF1843" w14:textId="77777777" w:rsidR="004D27AF" w:rsidRPr="004D27AF" w:rsidRDefault="004D27AF" w:rsidP="004D27AF">
      <w:pPr>
        <w:numPr>
          <w:ilvl w:val="0"/>
          <w:numId w:val="69"/>
        </w:numPr>
        <w:spacing w:before="100" w:beforeAutospacing="1" w:after="100" w:afterAutospacing="1" w:line="240" w:lineRule="auto"/>
        <w:rPr>
          <w:highlight w:val="green"/>
          <w:lang w:val="en-AU"/>
        </w:rPr>
      </w:pPr>
      <w:r w:rsidRPr="004D27AF">
        <w:rPr>
          <w:highlight w:val="green"/>
          <w:lang w:val="en-AU"/>
        </w:rPr>
        <w:t>Shift from maturity uplift to continuous assurance</w:t>
      </w:r>
    </w:p>
    <w:p w14:paraId="25B28D7F" w14:textId="77777777" w:rsidR="004D27AF" w:rsidRPr="004D27AF" w:rsidRDefault="004D27AF" w:rsidP="004D27AF">
      <w:pPr>
        <w:numPr>
          <w:ilvl w:val="0"/>
          <w:numId w:val="69"/>
        </w:numPr>
        <w:spacing w:before="100" w:beforeAutospacing="1" w:after="100" w:afterAutospacing="1" w:line="240" w:lineRule="auto"/>
        <w:rPr>
          <w:highlight w:val="green"/>
          <w:lang w:val="en-AU"/>
        </w:rPr>
      </w:pPr>
      <w:r w:rsidRPr="004D27AF">
        <w:rPr>
          <w:highlight w:val="green"/>
          <w:lang w:val="en-AU"/>
        </w:rPr>
        <w:t>Demonstrate defensible governance and transparency under scrutiny</w:t>
      </w:r>
    </w:p>
    <w:p w14:paraId="4DEAFBBB" w14:textId="77777777" w:rsidR="004D27AF" w:rsidRPr="004D27AF" w:rsidRDefault="004D27AF" w:rsidP="004D27AF">
      <w:pPr>
        <w:numPr>
          <w:ilvl w:val="0"/>
          <w:numId w:val="69"/>
        </w:numPr>
        <w:spacing w:before="100" w:beforeAutospacing="1" w:after="100" w:afterAutospacing="1" w:line="240" w:lineRule="auto"/>
        <w:rPr>
          <w:highlight w:val="green"/>
          <w:lang w:val="en-AU"/>
        </w:rPr>
      </w:pPr>
      <w:r w:rsidRPr="004D27AF">
        <w:rPr>
          <w:highlight w:val="green"/>
          <w:lang w:val="en-AU"/>
        </w:rPr>
        <w:t>Maintain alignment with evolving regulatory and ethical expectations</w:t>
      </w:r>
    </w:p>
    <w:p w14:paraId="4AC8106C" w14:textId="77777777" w:rsidR="004D27AF" w:rsidRPr="004D27AF" w:rsidRDefault="004D27AF" w:rsidP="004D27AF">
      <w:pPr>
        <w:spacing w:before="100" w:beforeAutospacing="1" w:after="100" w:afterAutospacing="1" w:line="240" w:lineRule="auto"/>
        <w:rPr>
          <w:highlight w:val="green"/>
          <w:lang w:val="en-AU"/>
        </w:rPr>
      </w:pPr>
      <w:r w:rsidRPr="004D27AF">
        <w:rPr>
          <w:b/>
          <w:bCs/>
          <w:highlight w:val="green"/>
          <w:lang w:val="en-AU"/>
        </w:rPr>
        <w:t>Progression guidance:</w:t>
      </w:r>
      <w:r w:rsidRPr="004D27AF">
        <w:rPr>
          <w:highlight w:val="green"/>
          <w:lang w:val="en-AU"/>
        </w:rPr>
        <w:br/>
        <w:t xml:space="preserve">FAIRA AI Risk Assessments and regular AI System Maturity reassessments should be adopted as </w:t>
      </w:r>
      <w:r w:rsidRPr="004D27AF">
        <w:rPr>
          <w:b/>
          <w:bCs/>
          <w:highlight w:val="green"/>
          <w:lang w:val="en-AU"/>
        </w:rPr>
        <w:t>standard practice</w:t>
      </w:r>
      <w:r w:rsidRPr="004D27AF">
        <w:rPr>
          <w:highlight w:val="green"/>
          <w:lang w:val="en-AU"/>
        </w:rPr>
        <w:t xml:space="preserve"> for this system, particularly where its scope, data, or impact changes over time.</w:t>
      </w:r>
    </w:p>
    <w:p w14:paraId="782AD0C1" w14:textId="77777777" w:rsidR="004D27AF" w:rsidRPr="004D27AF" w:rsidRDefault="004D27AF" w:rsidP="004D27AF">
      <w:pPr>
        <w:spacing w:before="100" w:beforeAutospacing="1" w:after="100" w:afterAutospacing="1" w:line="240" w:lineRule="auto"/>
        <w:rPr>
          <w:highlight w:val="green"/>
          <w:lang w:val="en-AU"/>
        </w:rPr>
      </w:pPr>
      <w:r w:rsidRPr="004D27AF">
        <w:rPr>
          <w:highlight w:val="green"/>
          <w:lang w:val="en-AU"/>
        </w:rPr>
        <w:t>{% else %}</w:t>
      </w:r>
    </w:p>
    <w:p w14:paraId="1D976DEF" w14:textId="77777777" w:rsidR="004D27AF" w:rsidRPr="004D27AF" w:rsidRDefault="004D27AF" w:rsidP="004D27AF">
      <w:pPr>
        <w:spacing w:before="100" w:beforeAutospacing="1" w:after="100" w:afterAutospacing="1" w:line="240" w:lineRule="auto"/>
        <w:rPr>
          <w:highlight w:val="green"/>
          <w:lang w:val="en-AU"/>
        </w:rPr>
      </w:pPr>
      <w:r w:rsidRPr="004D27AF">
        <w:rPr>
          <w:b/>
          <w:bCs/>
          <w:highlight w:val="green"/>
          <w:lang w:val="en-AU"/>
        </w:rPr>
        <w:t>Recommended pathway: Review and confirm assessment baseline</w:t>
      </w:r>
    </w:p>
    <w:p w14:paraId="55611A01" w14:textId="77777777" w:rsidR="004D27AF" w:rsidRPr="004D27AF" w:rsidRDefault="004D27AF" w:rsidP="004D27AF">
      <w:pPr>
        <w:spacing w:before="100" w:beforeAutospacing="1" w:after="100" w:afterAutospacing="1" w:line="240" w:lineRule="auto"/>
        <w:rPr>
          <w:highlight w:val="green"/>
          <w:lang w:val="en-AU"/>
        </w:rPr>
      </w:pPr>
      <w:r w:rsidRPr="004D27AF">
        <w:rPr>
          <w:highlight w:val="green"/>
          <w:lang w:val="en-AU"/>
        </w:rPr>
        <w:t>The system’s maturity tier could not be clearly established. It is recommended that assessment inputs and domain-level results be reviewed and validated before determining an appropriate pathway.</w:t>
      </w:r>
    </w:p>
    <w:p w14:paraId="092F6A57" w14:textId="77777777" w:rsidR="004D27AF" w:rsidRPr="004D27AF" w:rsidRDefault="004D27AF" w:rsidP="004D27AF">
      <w:pPr>
        <w:spacing w:before="100" w:beforeAutospacing="1" w:after="100" w:afterAutospacing="1" w:line="240" w:lineRule="auto"/>
        <w:rPr>
          <w:lang w:val="en-AU"/>
        </w:rPr>
      </w:pPr>
      <w:r w:rsidRPr="004D27AF">
        <w:rPr>
          <w:highlight w:val="green"/>
          <w:lang w:val="en-AU"/>
        </w:rPr>
        <w:t>{% endif %}</w:t>
      </w:r>
    </w:p>
    <w:p w14:paraId="7B0F3423" w14:textId="77777777" w:rsidR="004D27AF" w:rsidRPr="004D27AF" w:rsidRDefault="001418C6" w:rsidP="004D27AF">
      <w:pPr>
        <w:spacing w:before="100" w:beforeAutospacing="1" w:after="100" w:afterAutospacing="1" w:line="240" w:lineRule="auto"/>
        <w:rPr>
          <w:lang w:val="en-AU"/>
        </w:rPr>
      </w:pPr>
      <w:r>
        <w:rPr>
          <w:lang w:val="en-AU"/>
        </w:rPr>
        <w:pict w14:anchorId="0997CA14">
          <v:rect id="_x0000_i1040" style="width:0;height:1.5pt" o:hralign="center" o:hrstd="t" o:hr="t" fillcolor="#a0a0a0" stroked="f"/>
        </w:pict>
      </w:r>
    </w:p>
    <w:p w14:paraId="11502D2F" w14:textId="77777777" w:rsidR="004D27AF" w:rsidRPr="004D27AF" w:rsidRDefault="004D27AF" w:rsidP="004D27AF">
      <w:pPr>
        <w:spacing w:before="100" w:beforeAutospacing="1" w:after="100" w:afterAutospacing="1" w:line="240" w:lineRule="auto"/>
        <w:rPr>
          <w:b/>
          <w:bCs/>
          <w:lang w:val="en-AU"/>
        </w:rPr>
      </w:pPr>
      <w:r w:rsidRPr="004D27AF">
        <w:rPr>
          <w:b/>
          <w:bCs/>
          <w:lang w:val="en-AU"/>
        </w:rPr>
        <w:t>Pathway Rationale</w:t>
      </w:r>
    </w:p>
    <w:p w14:paraId="4BE23153" w14:textId="77777777" w:rsidR="004D27AF" w:rsidRPr="004D27AF" w:rsidRDefault="004D27AF" w:rsidP="004D27AF">
      <w:pPr>
        <w:spacing w:before="100" w:beforeAutospacing="1" w:after="100" w:afterAutospacing="1" w:line="240" w:lineRule="auto"/>
        <w:rPr>
          <w:lang w:val="en-AU"/>
        </w:rPr>
      </w:pPr>
      <w:r w:rsidRPr="004D27AF">
        <w:rPr>
          <w:highlight w:val="yellow"/>
          <w:lang w:val="en-AU"/>
        </w:rPr>
        <w:t>{{</w:t>
      </w:r>
      <w:proofErr w:type="gramStart"/>
      <w:r w:rsidRPr="004D27AF">
        <w:rPr>
          <w:highlight w:val="yellow"/>
          <w:lang w:val="en-AU"/>
        </w:rPr>
        <w:t>ai.s</w:t>
      </w:r>
      <w:proofErr w:type="gramEnd"/>
      <w:r w:rsidRPr="004D27AF">
        <w:rPr>
          <w:highlight w:val="yellow"/>
          <w:lang w:val="en-AU"/>
        </w:rPr>
        <w:t>_pathway_rationale}}</w:t>
      </w:r>
    </w:p>
    <w:p w14:paraId="37AE0420" w14:textId="77777777" w:rsidR="004D27AF" w:rsidRPr="004D27AF" w:rsidRDefault="004D27AF" w:rsidP="000A64F8">
      <w:pPr>
        <w:spacing w:before="100" w:beforeAutospacing="1" w:after="100" w:afterAutospacing="1" w:line="240" w:lineRule="auto"/>
      </w:pPr>
    </w:p>
    <w:p w14:paraId="5DF03FBA" w14:textId="50EA015D" w:rsidR="00CB0337" w:rsidRPr="003A2633" w:rsidRDefault="00CB0337" w:rsidP="00595EFE">
      <w:pPr>
        <w:pStyle w:val="Heading01"/>
        <w:rPr>
          <w:lang w:val="en-AU" w:eastAsia="en-AU"/>
        </w:rPr>
      </w:pPr>
      <w:bookmarkStart w:id="14" w:name="_Toc219967305"/>
      <w:r w:rsidRPr="003A2633">
        <w:rPr>
          <w:lang w:val="en-AU" w:eastAsia="en-AU"/>
        </w:rPr>
        <w:t>Appendix A – Detailed Responses</w:t>
      </w:r>
      <w:bookmarkEnd w:id="14"/>
    </w:p>
    <w:p w14:paraId="7D746156" w14:textId="77777777" w:rsidR="00A265AF" w:rsidRDefault="00A265AF" w:rsidP="00A265AF">
      <w:pPr>
        <w:spacing w:after="0" w:line="240" w:lineRule="auto"/>
        <w:rPr>
          <w:lang w:val="en-AU"/>
        </w:rPr>
      </w:pPr>
    </w:p>
    <w:p w14:paraId="76BD8CDD" w14:textId="650149AD" w:rsidR="00A265AF" w:rsidRPr="009A65B5" w:rsidRDefault="00A265AF" w:rsidP="00A265AF">
      <w:pPr>
        <w:spacing w:after="0" w:line="240" w:lineRule="auto"/>
        <w:rPr>
          <w:highlight w:val="green"/>
          <w:lang w:val="en-AU"/>
        </w:rPr>
      </w:pPr>
      <w:r w:rsidRPr="009A65B5">
        <w:rPr>
          <w:highlight w:val="green"/>
          <w:lang w:val="en-AU"/>
        </w:rPr>
        <w:t>This appendix presents the detailed question-level responses that underpin the AI System Maturity Assessment results. It is provided to support transparency, traceability, and internal review of how maturity scores were derived for the assessed AI system.</w:t>
      </w:r>
    </w:p>
    <w:p w14:paraId="787D4062" w14:textId="77777777" w:rsidR="00A265AF" w:rsidRPr="009A65B5" w:rsidRDefault="00A265AF" w:rsidP="00A265AF">
      <w:pPr>
        <w:spacing w:after="0" w:line="240" w:lineRule="auto"/>
        <w:rPr>
          <w:highlight w:val="green"/>
          <w:lang w:val="en-AU"/>
        </w:rPr>
      </w:pPr>
    </w:p>
    <w:p w14:paraId="60D1FF48" w14:textId="383F8926" w:rsidR="00A265AF" w:rsidRPr="009A65B5" w:rsidRDefault="00A265AF" w:rsidP="00A265AF">
      <w:pPr>
        <w:spacing w:after="0" w:line="240" w:lineRule="auto"/>
        <w:rPr>
          <w:highlight w:val="green"/>
          <w:lang w:val="en-AU"/>
        </w:rPr>
      </w:pPr>
      <w:r w:rsidRPr="009A65B5">
        <w:rPr>
          <w:highlight w:val="green"/>
          <w:lang w:val="en-AU"/>
        </w:rPr>
        <w:t xml:space="preserve">The information in this appendix is </w:t>
      </w:r>
      <w:r w:rsidRPr="009A65B5">
        <w:rPr>
          <w:b/>
          <w:bCs/>
          <w:highlight w:val="green"/>
          <w:lang w:val="en-AU"/>
        </w:rPr>
        <w:t>descriptive only</w:t>
      </w:r>
      <w:r w:rsidRPr="009A65B5">
        <w:rPr>
          <w:highlight w:val="green"/>
          <w:lang w:val="en-AU"/>
        </w:rPr>
        <w:t>. Individual responses should be interpreted in the context of the overall system maturity results and should not be viewed in isolation as indicators of regulatory compliance, control effectiveness, or risk acceptance. The appendix is not intended to function as an audit checklist or assurance artefact.</w:t>
      </w:r>
    </w:p>
    <w:p w14:paraId="0E9654CA" w14:textId="77777777" w:rsidR="00A265AF" w:rsidRPr="009A65B5" w:rsidRDefault="00A265AF" w:rsidP="00A265AF">
      <w:pPr>
        <w:spacing w:after="0" w:line="240" w:lineRule="auto"/>
        <w:rPr>
          <w:highlight w:val="green"/>
          <w:lang w:val="en-AU"/>
        </w:rPr>
      </w:pPr>
    </w:p>
    <w:p w14:paraId="733B56E1" w14:textId="7FCDA094" w:rsidR="00A265AF" w:rsidRPr="009A65B5" w:rsidRDefault="00A265AF" w:rsidP="00A265AF">
      <w:pPr>
        <w:spacing w:after="0" w:line="240" w:lineRule="auto"/>
        <w:rPr>
          <w:highlight w:val="green"/>
          <w:lang w:val="en-AU"/>
        </w:rPr>
      </w:pPr>
      <w:r w:rsidRPr="009A65B5">
        <w:rPr>
          <w:highlight w:val="green"/>
          <w:lang w:val="en-AU"/>
        </w:rPr>
        <w:t>Each item below represents a single assessment question and includes:</w:t>
      </w:r>
    </w:p>
    <w:p w14:paraId="4680DAE4" w14:textId="77777777" w:rsidR="00A265AF" w:rsidRPr="009A65B5" w:rsidRDefault="00A265AF" w:rsidP="00A265AF">
      <w:pPr>
        <w:numPr>
          <w:ilvl w:val="0"/>
          <w:numId w:val="70"/>
        </w:numPr>
        <w:spacing w:before="60" w:after="60" w:line="240" w:lineRule="auto"/>
        <w:rPr>
          <w:highlight w:val="green"/>
          <w:lang w:val="en-AU"/>
        </w:rPr>
      </w:pPr>
      <w:r w:rsidRPr="009A65B5">
        <w:rPr>
          <w:highlight w:val="green"/>
          <w:lang w:val="en-AU"/>
        </w:rPr>
        <w:t>The assessment domain to which the question relates</w:t>
      </w:r>
    </w:p>
    <w:p w14:paraId="585A3F0F" w14:textId="77777777" w:rsidR="00A265AF" w:rsidRPr="009A65B5" w:rsidRDefault="00A265AF" w:rsidP="00A265AF">
      <w:pPr>
        <w:numPr>
          <w:ilvl w:val="0"/>
          <w:numId w:val="70"/>
        </w:numPr>
        <w:spacing w:before="60" w:after="60" w:line="240" w:lineRule="auto"/>
        <w:rPr>
          <w:highlight w:val="green"/>
          <w:lang w:val="en-AU"/>
        </w:rPr>
      </w:pPr>
      <w:r w:rsidRPr="009A65B5">
        <w:rPr>
          <w:highlight w:val="green"/>
          <w:lang w:val="en-AU"/>
        </w:rPr>
        <w:t>The selected response and associated maturity level</w:t>
      </w:r>
    </w:p>
    <w:p w14:paraId="19320150" w14:textId="77777777" w:rsidR="00A265AF" w:rsidRPr="009A65B5" w:rsidRDefault="00A265AF" w:rsidP="00A265AF">
      <w:pPr>
        <w:numPr>
          <w:ilvl w:val="0"/>
          <w:numId w:val="70"/>
        </w:numPr>
        <w:spacing w:before="60" w:after="60" w:line="240" w:lineRule="auto"/>
        <w:rPr>
          <w:highlight w:val="green"/>
          <w:lang w:val="en-AU"/>
        </w:rPr>
      </w:pPr>
      <w:r w:rsidRPr="009A65B5">
        <w:rPr>
          <w:highlight w:val="green"/>
          <w:lang w:val="en-AU"/>
        </w:rPr>
        <w:t>The normalised score applied to the response</w:t>
      </w:r>
    </w:p>
    <w:p w14:paraId="2E690BE4" w14:textId="77777777" w:rsidR="00A265AF" w:rsidRPr="009A65B5" w:rsidRDefault="00A265AF" w:rsidP="00A265AF">
      <w:pPr>
        <w:numPr>
          <w:ilvl w:val="0"/>
          <w:numId w:val="70"/>
        </w:numPr>
        <w:spacing w:before="60" w:after="60" w:line="240" w:lineRule="auto"/>
        <w:rPr>
          <w:highlight w:val="green"/>
          <w:lang w:val="en-AU"/>
        </w:rPr>
      </w:pPr>
      <w:r w:rsidRPr="009A65B5">
        <w:rPr>
          <w:highlight w:val="green"/>
          <w:lang w:val="en-AU"/>
        </w:rPr>
        <w:t>Any supporting contextual notes recorded during the assessment</w:t>
      </w:r>
    </w:p>
    <w:p w14:paraId="17D2748A" w14:textId="77777777" w:rsidR="00A265AF" w:rsidRPr="009A65B5" w:rsidRDefault="00A265AF" w:rsidP="00A265AF">
      <w:pPr>
        <w:spacing w:after="0" w:line="240" w:lineRule="auto"/>
        <w:rPr>
          <w:highlight w:val="green"/>
          <w:lang w:val="en-AU"/>
        </w:rPr>
      </w:pPr>
    </w:p>
    <w:p w14:paraId="0EF9FBA7" w14:textId="74C72B3B" w:rsidR="00A265AF" w:rsidRPr="009A65B5" w:rsidRDefault="00A265AF" w:rsidP="00A265AF">
      <w:pPr>
        <w:spacing w:after="0" w:line="240" w:lineRule="auto"/>
        <w:rPr>
          <w:highlight w:val="green"/>
          <w:lang w:val="en-AU"/>
        </w:rPr>
      </w:pPr>
      <w:r w:rsidRPr="009A65B5">
        <w:rPr>
          <w:highlight w:val="green"/>
          <w:lang w:val="en-AU"/>
        </w:rPr>
        <w:t>The responses reflect the system’s position at the time of assessment (</w:t>
      </w:r>
      <w:r w:rsidRPr="009A65B5">
        <w:rPr>
          <w:b/>
          <w:bCs/>
          <w:highlight w:val="green"/>
          <w:lang w:val="en-AU"/>
        </w:rPr>
        <w:t>{{assessment_date}}</w:t>
      </w:r>
      <w:r w:rsidRPr="009A65B5">
        <w:rPr>
          <w:highlight w:val="green"/>
          <w:lang w:val="en-AU"/>
        </w:rPr>
        <w:t>) and are based on information provided by system owners, subject matter experts, and supporting documentation available during the assessment process.</w:t>
      </w:r>
    </w:p>
    <w:p w14:paraId="4DDD2F2F" w14:textId="77777777" w:rsidR="00A265AF" w:rsidRPr="009A65B5" w:rsidRDefault="00A265AF" w:rsidP="00A265AF">
      <w:pPr>
        <w:spacing w:after="0" w:line="240" w:lineRule="auto"/>
        <w:rPr>
          <w:highlight w:val="green"/>
          <w:lang w:val="en-AU"/>
        </w:rPr>
      </w:pPr>
    </w:p>
    <w:p w14:paraId="2737F6A2" w14:textId="3967ED0D" w:rsidR="00A265AF" w:rsidRPr="009A65B5" w:rsidRDefault="00A265AF" w:rsidP="00A265AF">
      <w:pPr>
        <w:spacing w:after="0" w:line="240" w:lineRule="auto"/>
        <w:rPr>
          <w:highlight w:val="green"/>
          <w:lang w:val="en-AU"/>
        </w:rPr>
      </w:pPr>
      <w:r w:rsidRPr="009A65B5">
        <w:rPr>
          <w:highlight w:val="green"/>
          <w:lang w:val="en-AU"/>
        </w:rPr>
        <w:t xml:space="preserve">Where responses reflect judgement calls or consolidated views, they represent the </w:t>
      </w:r>
      <w:r w:rsidRPr="009A65B5">
        <w:rPr>
          <w:b/>
          <w:bCs/>
          <w:highlight w:val="green"/>
          <w:lang w:val="en-AU"/>
        </w:rPr>
        <w:t>best-fit system-level position</w:t>
      </w:r>
      <w:r w:rsidRPr="009A65B5">
        <w:rPr>
          <w:highlight w:val="green"/>
          <w:lang w:val="en-AU"/>
        </w:rPr>
        <w:t xml:space="preserve"> used for maturity scoring. As system design, usage, or controls evolve, future reassessments may result in different responses and maturity outcomes.</w:t>
      </w:r>
    </w:p>
    <w:p w14:paraId="281E1FB1" w14:textId="77777777" w:rsidR="00623079" w:rsidRPr="009A65B5" w:rsidRDefault="00623079" w:rsidP="0068193C">
      <w:pPr>
        <w:spacing w:after="0" w:line="240" w:lineRule="auto"/>
        <w:rPr>
          <w:rFonts w:cs="Arial"/>
          <w:highlight w:val="green"/>
        </w:rPr>
      </w:pPr>
    </w:p>
    <w:p w14:paraId="2A9FF67D" w14:textId="1D934C9A" w:rsidR="00623079" w:rsidRPr="009A65B5" w:rsidRDefault="00623079" w:rsidP="0068193C">
      <w:pPr>
        <w:spacing w:after="0" w:line="240" w:lineRule="auto"/>
        <w:rPr>
          <w:rFonts w:cs="Arial"/>
          <w:b/>
          <w:bCs/>
          <w:highlight w:val="green"/>
        </w:rPr>
      </w:pPr>
      <w:r w:rsidRPr="009A65B5">
        <w:rPr>
          <w:rFonts w:cs="Arial"/>
          <w:b/>
          <w:bCs/>
          <w:highlight w:val="green"/>
        </w:rPr>
        <w:t>Detailed Question Responses</w:t>
      </w:r>
    </w:p>
    <w:p w14:paraId="3EE3DB6F" w14:textId="77777777" w:rsidR="00623079" w:rsidRPr="009A65B5" w:rsidRDefault="00623079" w:rsidP="0068193C">
      <w:pPr>
        <w:spacing w:after="0" w:line="240" w:lineRule="auto"/>
        <w:rPr>
          <w:rFonts w:cs="Arial"/>
          <w:highlight w:val="green"/>
        </w:rPr>
      </w:pPr>
    </w:p>
    <w:p w14:paraId="598462C8" w14:textId="77777777" w:rsidR="00A8205C" w:rsidRPr="009A65B5" w:rsidRDefault="00A8205C" w:rsidP="00A8205C">
      <w:pPr>
        <w:spacing w:after="0" w:line="240" w:lineRule="auto"/>
        <w:rPr>
          <w:rFonts w:cs="Arial"/>
          <w:highlight w:val="green"/>
          <w:lang w:val="en-AU"/>
        </w:rPr>
      </w:pPr>
      <w:r w:rsidRPr="009A65B5">
        <w:rPr>
          <w:rFonts w:cs="Arial"/>
          <w:highlight w:val="green"/>
          <w:lang w:val="en-AU"/>
        </w:rPr>
        <w:t>{% if show_detailed_responses %}</w:t>
      </w:r>
    </w:p>
    <w:p w14:paraId="46CE7CAE" w14:textId="77777777" w:rsidR="00A8205C" w:rsidRPr="009A65B5" w:rsidRDefault="00A8205C" w:rsidP="00A8205C">
      <w:pPr>
        <w:spacing w:after="0" w:line="240" w:lineRule="auto"/>
        <w:rPr>
          <w:rFonts w:cs="Arial"/>
          <w:highlight w:val="green"/>
          <w:lang w:val="en-AU"/>
        </w:rPr>
      </w:pPr>
      <w:r w:rsidRPr="009A65B5">
        <w:rPr>
          <w:rFonts w:cs="Arial"/>
          <w:highlight w:val="green"/>
          <w:lang w:val="en-AU"/>
        </w:rPr>
        <w:t>{% for q in questions %}</w:t>
      </w:r>
    </w:p>
    <w:p w14:paraId="7A91F9DF" w14:textId="77777777" w:rsidR="00A8205C" w:rsidRPr="009A65B5" w:rsidRDefault="00A8205C" w:rsidP="00A8205C">
      <w:pPr>
        <w:spacing w:after="0" w:line="240" w:lineRule="auto"/>
        <w:rPr>
          <w:rFonts w:cs="Arial"/>
          <w:highlight w:val="green"/>
          <w:lang w:val="en-AU"/>
        </w:rPr>
      </w:pPr>
      <w:proofErr w:type="gramStart"/>
      <w:r w:rsidRPr="009A65B5">
        <w:rPr>
          <w:rFonts w:cs="Arial"/>
          <w:b/>
          <w:bCs/>
          <w:highlight w:val="green"/>
          <w:lang w:val="en-AU"/>
        </w:rPr>
        <w:t>{{ q</w:t>
      </w:r>
      <w:proofErr w:type="gramEnd"/>
      <w:r w:rsidRPr="009A65B5">
        <w:rPr>
          <w:rFonts w:cs="Arial"/>
          <w:b/>
          <w:bCs/>
          <w:highlight w:val="green"/>
          <w:lang w:val="en-AU"/>
        </w:rPr>
        <w:t>.</w:t>
      </w:r>
      <w:proofErr w:type="gramStart"/>
      <w:r w:rsidRPr="009A65B5">
        <w:rPr>
          <w:rFonts w:cs="Arial"/>
          <w:b/>
          <w:bCs/>
          <w:highlight w:val="green"/>
          <w:lang w:val="en-AU"/>
        </w:rPr>
        <w:t>code }</w:t>
      </w:r>
      <w:proofErr w:type="gramEnd"/>
      <w:r w:rsidRPr="009A65B5">
        <w:rPr>
          <w:rFonts w:cs="Arial"/>
          <w:b/>
          <w:bCs/>
          <w:highlight w:val="green"/>
          <w:lang w:val="en-AU"/>
        </w:rPr>
        <w:t xml:space="preserve">} – </w:t>
      </w:r>
      <w:proofErr w:type="gramStart"/>
      <w:r w:rsidRPr="009A65B5">
        <w:rPr>
          <w:rFonts w:cs="Arial"/>
          <w:b/>
          <w:bCs/>
          <w:highlight w:val="green"/>
          <w:lang w:val="en-AU"/>
        </w:rPr>
        <w:t>{{ q</w:t>
      </w:r>
      <w:proofErr w:type="gramEnd"/>
      <w:r w:rsidRPr="009A65B5">
        <w:rPr>
          <w:rFonts w:cs="Arial"/>
          <w:b/>
          <w:bCs/>
          <w:highlight w:val="green"/>
          <w:lang w:val="en-AU"/>
        </w:rPr>
        <w:t>.</w:t>
      </w:r>
      <w:proofErr w:type="gramStart"/>
      <w:r w:rsidRPr="009A65B5">
        <w:rPr>
          <w:rFonts w:cs="Arial"/>
          <w:b/>
          <w:bCs/>
          <w:highlight w:val="green"/>
          <w:lang w:val="en-AU"/>
        </w:rPr>
        <w:t>text }</w:t>
      </w:r>
      <w:proofErr w:type="gramEnd"/>
      <w:r w:rsidRPr="009A65B5">
        <w:rPr>
          <w:rFonts w:cs="Arial"/>
          <w:b/>
          <w:bCs/>
          <w:highlight w:val="green"/>
          <w:lang w:val="en-AU"/>
        </w:rPr>
        <w:t>}</w:t>
      </w:r>
    </w:p>
    <w:p w14:paraId="4D2BD7F9" w14:textId="77777777" w:rsidR="00A8205C" w:rsidRPr="009A65B5" w:rsidRDefault="00A8205C" w:rsidP="00A8205C">
      <w:pPr>
        <w:numPr>
          <w:ilvl w:val="0"/>
          <w:numId w:val="71"/>
        </w:numPr>
        <w:spacing w:after="0" w:line="240" w:lineRule="auto"/>
        <w:rPr>
          <w:rFonts w:cs="Arial"/>
          <w:highlight w:val="green"/>
          <w:lang w:val="en-AU"/>
        </w:rPr>
      </w:pPr>
      <w:r w:rsidRPr="009A65B5">
        <w:rPr>
          <w:rFonts w:cs="Arial"/>
          <w:b/>
          <w:bCs/>
          <w:highlight w:val="green"/>
          <w:lang w:val="en-AU"/>
        </w:rPr>
        <w:t>Domain:</w:t>
      </w:r>
      <w:r w:rsidRPr="009A65B5">
        <w:rPr>
          <w:rFonts w:cs="Arial"/>
          <w:highlight w:val="green"/>
          <w:lang w:val="en-AU"/>
        </w:rPr>
        <w:t xml:space="preserve"> </w:t>
      </w:r>
      <w:proofErr w:type="gramStart"/>
      <w:r w:rsidRPr="009A65B5">
        <w:rPr>
          <w:rFonts w:cs="Arial"/>
          <w:highlight w:val="green"/>
          <w:lang w:val="en-AU"/>
        </w:rPr>
        <w:t>{{ q</w:t>
      </w:r>
      <w:proofErr w:type="gramEnd"/>
      <w:r w:rsidRPr="009A65B5">
        <w:rPr>
          <w:rFonts w:cs="Arial"/>
          <w:highlight w:val="green"/>
          <w:lang w:val="en-AU"/>
        </w:rPr>
        <w:t>.</w:t>
      </w:r>
      <w:proofErr w:type="gramStart"/>
      <w:r w:rsidRPr="009A65B5">
        <w:rPr>
          <w:rFonts w:cs="Arial"/>
          <w:highlight w:val="green"/>
          <w:lang w:val="en-AU"/>
        </w:rPr>
        <w:t>domain }</w:t>
      </w:r>
      <w:proofErr w:type="gramEnd"/>
      <w:r w:rsidRPr="009A65B5">
        <w:rPr>
          <w:rFonts w:cs="Arial"/>
          <w:highlight w:val="green"/>
          <w:lang w:val="en-AU"/>
        </w:rPr>
        <w:t>}</w:t>
      </w:r>
    </w:p>
    <w:p w14:paraId="26093DF4" w14:textId="77777777" w:rsidR="00A8205C" w:rsidRPr="009A65B5" w:rsidRDefault="00A8205C" w:rsidP="00A8205C">
      <w:pPr>
        <w:numPr>
          <w:ilvl w:val="0"/>
          <w:numId w:val="71"/>
        </w:numPr>
        <w:spacing w:after="0" w:line="240" w:lineRule="auto"/>
        <w:rPr>
          <w:rFonts w:cs="Arial"/>
          <w:highlight w:val="green"/>
          <w:lang w:val="en-AU"/>
        </w:rPr>
      </w:pPr>
      <w:r w:rsidRPr="009A65B5">
        <w:rPr>
          <w:rFonts w:cs="Arial"/>
          <w:b/>
          <w:bCs/>
          <w:highlight w:val="green"/>
          <w:lang w:val="en-AU"/>
        </w:rPr>
        <w:t>Selected response:</w:t>
      </w:r>
      <w:r w:rsidRPr="009A65B5">
        <w:rPr>
          <w:rFonts w:cs="Arial"/>
          <w:highlight w:val="green"/>
          <w:lang w:val="en-AU"/>
        </w:rPr>
        <w:t xml:space="preserve"> </w:t>
      </w:r>
      <w:proofErr w:type="gramStart"/>
      <w:r w:rsidRPr="009A65B5">
        <w:rPr>
          <w:rFonts w:cs="Arial"/>
          <w:highlight w:val="green"/>
          <w:lang w:val="en-AU"/>
        </w:rPr>
        <w:t>{{ q</w:t>
      </w:r>
      <w:proofErr w:type="gramEnd"/>
      <w:r w:rsidRPr="009A65B5">
        <w:rPr>
          <w:rFonts w:cs="Arial"/>
          <w:highlight w:val="green"/>
          <w:lang w:val="en-AU"/>
        </w:rPr>
        <w:t>.selected_option_</w:t>
      </w:r>
      <w:proofErr w:type="gramStart"/>
      <w:r w:rsidRPr="009A65B5">
        <w:rPr>
          <w:rFonts w:cs="Arial"/>
          <w:highlight w:val="green"/>
          <w:lang w:val="en-AU"/>
        </w:rPr>
        <w:t>text }</w:t>
      </w:r>
      <w:proofErr w:type="gramEnd"/>
      <w:r w:rsidRPr="009A65B5">
        <w:rPr>
          <w:rFonts w:cs="Arial"/>
          <w:highlight w:val="green"/>
          <w:lang w:val="en-AU"/>
        </w:rPr>
        <w:t>}</w:t>
      </w:r>
    </w:p>
    <w:p w14:paraId="4B9A92F4" w14:textId="77777777" w:rsidR="00A8205C" w:rsidRPr="009A65B5" w:rsidRDefault="00A8205C" w:rsidP="00A8205C">
      <w:pPr>
        <w:numPr>
          <w:ilvl w:val="0"/>
          <w:numId w:val="71"/>
        </w:numPr>
        <w:spacing w:after="0" w:line="240" w:lineRule="auto"/>
        <w:rPr>
          <w:rFonts w:cs="Arial"/>
          <w:highlight w:val="green"/>
          <w:lang w:val="en-AU"/>
        </w:rPr>
      </w:pPr>
      <w:r w:rsidRPr="009A65B5">
        <w:rPr>
          <w:rFonts w:cs="Arial"/>
          <w:b/>
          <w:bCs/>
          <w:highlight w:val="green"/>
          <w:lang w:val="en-AU"/>
        </w:rPr>
        <w:t>Maturity level:</w:t>
      </w:r>
      <w:r w:rsidRPr="009A65B5">
        <w:rPr>
          <w:rFonts w:cs="Arial"/>
          <w:highlight w:val="green"/>
          <w:lang w:val="en-AU"/>
        </w:rPr>
        <w:t xml:space="preserve"> </w:t>
      </w:r>
      <w:proofErr w:type="gramStart"/>
      <w:r w:rsidRPr="009A65B5">
        <w:rPr>
          <w:rFonts w:cs="Arial"/>
          <w:highlight w:val="green"/>
          <w:lang w:val="en-AU"/>
        </w:rPr>
        <w:t>{{ q</w:t>
      </w:r>
      <w:proofErr w:type="gramEnd"/>
      <w:r w:rsidRPr="009A65B5">
        <w:rPr>
          <w:rFonts w:cs="Arial"/>
          <w:highlight w:val="green"/>
          <w:lang w:val="en-AU"/>
        </w:rPr>
        <w:t>.maturity_</w:t>
      </w:r>
      <w:proofErr w:type="gramStart"/>
      <w:r w:rsidRPr="009A65B5">
        <w:rPr>
          <w:rFonts w:cs="Arial"/>
          <w:highlight w:val="green"/>
          <w:lang w:val="en-AU"/>
        </w:rPr>
        <w:t>level }</w:t>
      </w:r>
      <w:proofErr w:type="gramEnd"/>
      <w:r w:rsidRPr="009A65B5">
        <w:rPr>
          <w:rFonts w:cs="Arial"/>
          <w:highlight w:val="green"/>
          <w:lang w:val="en-AU"/>
        </w:rPr>
        <w:t>}</w:t>
      </w:r>
    </w:p>
    <w:p w14:paraId="04048844" w14:textId="77777777" w:rsidR="00A8205C" w:rsidRPr="009A65B5" w:rsidRDefault="00A8205C" w:rsidP="00A8205C">
      <w:pPr>
        <w:numPr>
          <w:ilvl w:val="0"/>
          <w:numId w:val="71"/>
        </w:numPr>
        <w:spacing w:after="0" w:line="240" w:lineRule="auto"/>
        <w:rPr>
          <w:rFonts w:cs="Arial"/>
          <w:highlight w:val="green"/>
          <w:lang w:val="en-AU"/>
        </w:rPr>
      </w:pPr>
      <w:r w:rsidRPr="009A65B5">
        <w:rPr>
          <w:rFonts w:cs="Arial"/>
          <w:b/>
          <w:bCs/>
          <w:highlight w:val="green"/>
          <w:lang w:val="en-AU"/>
        </w:rPr>
        <w:t>Score:</w:t>
      </w:r>
      <w:r w:rsidRPr="009A65B5">
        <w:rPr>
          <w:rFonts w:cs="Arial"/>
          <w:highlight w:val="green"/>
          <w:lang w:val="en-AU"/>
        </w:rPr>
        <w:t xml:space="preserve"> </w:t>
      </w:r>
      <w:proofErr w:type="gramStart"/>
      <w:r w:rsidRPr="009A65B5">
        <w:rPr>
          <w:rFonts w:cs="Arial"/>
          <w:highlight w:val="green"/>
          <w:lang w:val="en-AU"/>
        </w:rPr>
        <w:t>{{ q</w:t>
      </w:r>
      <w:proofErr w:type="gramEnd"/>
      <w:r w:rsidRPr="009A65B5">
        <w:rPr>
          <w:rFonts w:cs="Arial"/>
          <w:highlight w:val="green"/>
          <w:lang w:val="en-AU"/>
        </w:rPr>
        <w:t>.score_</w:t>
      </w:r>
      <w:proofErr w:type="gramStart"/>
      <w:r w:rsidRPr="009A65B5">
        <w:rPr>
          <w:rFonts w:cs="Arial"/>
          <w:highlight w:val="green"/>
          <w:lang w:val="en-AU"/>
        </w:rPr>
        <w:t>display }</w:t>
      </w:r>
      <w:proofErr w:type="gramEnd"/>
      <w:r w:rsidRPr="009A65B5">
        <w:rPr>
          <w:rFonts w:cs="Arial"/>
          <w:highlight w:val="green"/>
          <w:lang w:val="en-AU"/>
        </w:rPr>
        <w:t>}</w:t>
      </w:r>
    </w:p>
    <w:p w14:paraId="3CEC4237" w14:textId="77777777" w:rsidR="00A8205C" w:rsidRPr="009A65B5" w:rsidRDefault="00A8205C" w:rsidP="00A8205C">
      <w:pPr>
        <w:spacing w:after="0" w:line="240" w:lineRule="auto"/>
        <w:rPr>
          <w:rFonts w:cs="Arial"/>
          <w:highlight w:val="green"/>
          <w:lang w:val="en-AU"/>
        </w:rPr>
      </w:pPr>
      <w:r w:rsidRPr="009A65B5">
        <w:rPr>
          <w:rFonts w:cs="Arial"/>
          <w:highlight w:val="green"/>
          <w:lang w:val="en-AU"/>
        </w:rPr>
        <w:t xml:space="preserve">{% if </w:t>
      </w:r>
      <w:proofErr w:type="gramStart"/>
      <w:r w:rsidRPr="009A65B5">
        <w:rPr>
          <w:rFonts w:cs="Arial"/>
          <w:highlight w:val="green"/>
          <w:lang w:val="en-AU"/>
        </w:rPr>
        <w:t>q.comment</w:t>
      </w:r>
      <w:proofErr w:type="gramEnd"/>
      <w:r w:rsidRPr="009A65B5">
        <w:rPr>
          <w:rFonts w:cs="Arial"/>
          <w:highlight w:val="green"/>
          <w:lang w:val="en-AU"/>
        </w:rPr>
        <w:t xml:space="preserve"> %}</w:t>
      </w:r>
    </w:p>
    <w:p w14:paraId="4EB50395" w14:textId="77777777" w:rsidR="00A8205C" w:rsidRPr="009A65B5" w:rsidRDefault="00A8205C" w:rsidP="00A8205C">
      <w:pPr>
        <w:numPr>
          <w:ilvl w:val="0"/>
          <w:numId w:val="72"/>
        </w:numPr>
        <w:spacing w:after="0" w:line="240" w:lineRule="auto"/>
        <w:rPr>
          <w:rFonts w:cs="Arial"/>
          <w:highlight w:val="green"/>
          <w:lang w:val="en-AU"/>
        </w:rPr>
      </w:pPr>
      <w:r w:rsidRPr="009A65B5">
        <w:rPr>
          <w:rFonts w:cs="Arial"/>
          <w:b/>
          <w:bCs/>
          <w:highlight w:val="green"/>
          <w:lang w:val="en-AU"/>
        </w:rPr>
        <w:t>Assessment notes:</w:t>
      </w:r>
      <w:r w:rsidRPr="009A65B5">
        <w:rPr>
          <w:rFonts w:cs="Arial"/>
          <w:highlight w:val="green"/>
          <w:lang w:val="en-AU"/>
        </w:rPr>
        <w:t xml:space="preserve"> </w:t>
      </w:r>
      <w:proofErr w:type="gramStart"/>
      <w:r w:rsidRPr="009A65B5">
        <w:rPr>
          <w:rFonts w:cs="Arial"/>
          <w:highlight w:val="green"/>
          <w:lang w:val="en-AU"/>
        </w:rPr>
        <w:t>{{ q</w:t>
      </w:r>
      <w:proofErr w:type="gramEnd"/>
      <w:r w:rsidRPr="009A65B5">
        <w:rPr>
          <w:rFonts w:cs="Arial"/>
          <w:highlight w:val="green"/>
          <w:lang w:val="en-AU"/>
        </w:rPr>
        <w:t>.comment }}</w:t>
      </w:r>
      <w:r w:rsidRPr="009A65B5">
        <w:rPr>
          <w:rFonts w:cs="Arial"/>
          <w:highlight w:val="green"/>
          <w:lang w:val="en-AU"/>
        </w:rPr>
        <w:br/>
        <w:t>{% endif %}</w:t>
      </w:r>
    </w:p>
    <w:p w14:paraId="11574F89" w14:textId="77777777" w:rsidR="00A8205C" w:rsidRPr="009A65B5" w:rsidRDefault="001418C6" w:rsidP="00A8205C">
      <w:pPr>
        <w:spacing w:after="0" w:line="240" w:lineRule="auto"/>
        <w:rPr>
          <w:rFonts w:cs="Arial"/>
          <w:highlight w:val="green"/>
          <w:lang w:val="en-AU"/>
        </w:rPr>
      </w:pPr>
      <w:r>
        <w:rPr>
          <w:rFonts w:cs="Arial"/>
          <w:highlight w:val="green"/>
          <w:lang w:val="en-AU"/>
        </w:rPr>
        <w:pict w14:anchorId="4123FD02">
          <v:rect id="_x0000_i1041" style="width:0;height:1.5pt" o:hralign="center" o:hrstd="t" o:hr="t" fillcolor="#a0a0a0" stroked="f"/>
        </w:pict>
      </w:r>
    </w:p>
    <w:p w14:paraId="5D92FD87" w14:textId="77777777" w:rsidR="00A8205C" w:rsidRPr="009A65B5" w:rsidRDefault="00A8205C" w:rsidP="00A8205C">
      <w:pPr>
        <w:spacing w:after="0" w:line="240" w:lineRule="auto"/>
        <w:rPr>
          <w:rFonts w:cs="Arial"/>
          <w:highlight w:val="green"/>
          <w:lang w:val="en-AU"/>
        </w:rPr>
      </w:pPr>
      <w:r w:rsidRPr="009A65B5">
        <w:rPr>
          <w:rFonts w:cs="Arial"/>
          <w:highlight w:val="green"/>
          <w:lang w:val="en-AU"/>
        </w:rPr>
        <w:t>{% endfor %}</w:t>
      </w:r>
    </w:p>
    <w:p w14:paraId="6B151E2C" w14:textId="77777777" w:rsidR="00A8205C" w:rsidRPr="009A65B5" w:rsidRDefault="00A8205C" w:rsidP="00A8205C">
      <w:pPr>
        <w:spacing w:after="0" w:line="240" w:lineRule="auto"/>
        <w:rPr>
          <w:rFonts w:cs="Arial"/>
          <w:highlight w:val="green"/>
          <w:lang w:val="en-AU"/>
        </w:rPr>
      </w:pPr>
      <w:r w:rsidRPr="009A65B5">
        <w:rPr>
          <w:rFonts w:cs="Arial"/>
          <w:highlight w:val="green"/>
          <w:lang w:val="en-AU"/>
        </w:rPr>
        <w:t>{% else %}</w:t>
      </w:r>
    </w:p>
    <w:p w14:paraId="24338109" w14:textId="77777777" w:rsidR="00A8205C" w:rsidRPr="009A65B5" w:rsidRDefault="00A8205C" w:rsidP="00A8205C">
      <w:pPr>
        <w:spacing w:after="0" w:line="240" w:lineRule="auto"/>
        <w:rPr>
          <w:rFonts w:cs="Arial"/>
          <w:highlight w:val="green"/>
          <w:lang w:val="en-AU"/>
        </w:rPr>
      </w:pPr>
      <w:r w:rsidRPr="009A65B5">
        <w:rPr>
          <w:rFonts w:cs="Arial"/>
          <w:highlight w:val="green"/>
          <w:lang w:val="en-AU"/>
        </w:rPr>
        <w:t>Detailed question-level responses are not included in this version of the report.</w:t>
      </w:r>
    </w:p>
    <w:p w14:paraId="66EA0445" w14:textId="77777777" w:rsidR="00A8205C" w:rsidRPr="009A65B5" w:rsidRDefault="00A8205C" w:rsidP="00A8205C">
      <w:pPr>
        <w:spacing w:after="0" w:line="240" w:lineRule="auto"/>
        <w:rPr>
          <w:rFonts w:cs="Arial"/>
          <w:highlight w:val="green"/>
          <w:lang w:val="en-AU"/>
        </w:rPr>
      </w:pPr>
      <w:r w:rsidRPr="009A65B5">
        <w:rPr>
          <w:rFonts w:cs="Arial"/>
          <w:highlight w:val="green"/>
          <w:lang w:val="en-AU"/>
        </w:rPr>
        <w:t>{% endif %}</w:t>
      </w:r>
    </w:p>
    <w:p w14:paraId="3AB2A847" w14:textId="77777777" w:rsidR="00A8205C" w:rsidRPr="009A65B5" w:rsidRDefault="001418C6" w:rsidP="00A8205C">
      <w:pPr>
        <w:spacing w:after="0" w:line="240" w:lineRule="auto"/>
        <w:rPr>
          <w:rFonts w:cs="Arial"/>
          <w:highlight w:val="green"/>
          <w:lang w:val="en-AU"/>
        </w:rPr>
      </w:pPr>
      <w:r>
        <w:rPr>
          <w:rFonts w:cs="Arial"/>
          <w:highlight w:val="green"/>
          <w:lang w:val="en-AU"/>
        </w:rPr>
        <w:pict w14:anchorId="1CADFB0A">
          <v:rect id="_x0000_i1042" style="width:0;height:1.5pt" o:hralign="center" o:hrstd="t" o:hr="t" fillcolor="#a0a0a0" stroked="f"/>
        </w:pict>
      </w:r>
    </w:p>
    <w:p w14:paraId="53189286" w14:textId="77777777" w:rsidR="009A65B5" w:rsidRPr="009A65B5" w:rsidRDefault="009A65B5" w:rsidP="00A8205C">
      <w:pPr>
        <w:spacing w:after="0" w:line="240" w:lineRule="auto"/>
        <w:rPr>
          <w:rFonts w:cs="Arial"/>
          <w:b/>
          <w:bCs/>
          <w:highlight w:val="green"/>
          <w:lang w:val="en-AU"/>
        </w:rPr>
      </w:pPr>
    </w:p>
    <w:p w14:paraId="72EE8421" w14:textId="2753C0CF" w:rsidR="00A8205C" w:rsidRPr="009A65B5" w:rsidRDefault="00A8205C" w:rsidP="00A8205C">
      <w:pPr>
        <w:spacing w:after="0" w:line="240" w:lineRule="auto"/>
        <w:rPr>
          <w:rFonts w:cs="Arial"/>
          <w:b/>
          <w:bCs/>
          <w:highlight w:val="green"/>
          <w:lang w:val="en-AU"/>
        </w:rPr>
      </w:pPr>
      <w:r w:rsidRPr="009A65B5">
        <w:rPr>
          <w:rFonts w:cs="Arial"/>
          <w:b/>
          <w:bCs/>
          <w:highlight w:val="green"/>
          <w:lang w:val="en-AU"/>
        </w:rPr>
        <w:t>Important Notes for Interpretation</w:t>
      </w:r>
    </w:p>
    <w:p w14:paraId="434FEC1C" w14:textId="77777777" w:rsidR="00A8205C" w:rsidRPr="009A65B5" w:rsidRDefault="00A8205C" w:rsidP="00A8205C">
      <w:pPr>
        <w:numPr>
          <w:ilvl w:val="0"/>
          <w:numId w:val="73"/>
        </w:numPr>
        <w:spacing w:before="60" w:after="60" w:line="240" w:lineRule="auto"/>
        <w:rPr>
          <w:rFonts w:cs="Arial"/>
          <w:highlight w:val="green"/>
          <w:lang w:val="en-AU"/>
        </w:rPr>
      </w:pPr>
      <w:r w:rsidRPr="009A65B5">
        <w:rPr>
          <w:rFonts w:cs="Arial"/>
          <w:highlight w:val="green"/>
          <w:lang w:val="en-AU"/>
        </w:rPr>
        <w:t xml:space="preserve">Responses describe </w:t>
      </w:r>
      <w:r w:rsidRPr="009A65B5">
        <w:rPr>
          <w:rFonts w:cs="Arial"/>
          <w:b/>
          <w:bCs/>
          <w:highlight w:val="green"/>
          <w:lang w:val="en-AU"/>
        </w:rPr>
        <w:t>system-level practices</w:t>
      </w:r>
      <w:r w:rsidRPr="009A65B5">
        <w:rPr>
          <w:rFonts w:cs="Arial"/>
          <w:highlight w:val="green"/>
          <w:lang w:val="en-AU"/>
        </w:rPr>
        <w:t>, not organisational intent</w:t>
      </w:r>
    </w:p>
    <w:p w14:paraId="6C21CD67" w14:textId="77777777" w:rsidR="00A8205C" w:rsidRPr="009A65B5" w:rsidRDefault="00A8205C" w:rsidP="00A8205C">
      <w:pPr>
        <w:numPr>
          <w:ilvl w:val="0"/>
          <w:numId w:val="73"/>
        </w:numPr>
        <w:spacing w:before="60" w:after="60" w:line="240" w:lineRule="auto"/>
        <w:rPr>
          <w:rFonts w:cs="Arial"/>
          <w:highlight w:val="green"/>
          <w:lang w:val="en-AU"/>
        </w:rPr>
      </w:pPr>
      <w:r w:rsidRPr="009A65B5">
        <w:rPr>
          <w:rFonts w:cs="Arial"/>
          <w:highlight w:val="green"/>
          <w:lang w:val="en-AU"/>
        </w:rPr>
        <w:t xml:space="preserve">Scores reflect </w:t>
      </w:r>
      <w:r w:rsidRPr="009A65B5">
        <w:rPr>
          <w:rFonts w:cs="Arial"/>
          <w:b/>
          <w:bCs/>
          <w:highlight w:val="green"/>
          <w:lang w:val="en-AU"/>
        </w:rPr>
        <w:t>maturity of controls</w:t>
      </w:r>
      <w:r w:rsidRPr="009A65B5">
        <w:rPr>
          <w:rFonts w:cs="Arial"/>
          <w:highlight w:val="green"/>
          <w:lang w:val="en-AU"/>
        </w:rPr>
        <w:t>, not outcome quality or risk level</w:t>
      </w:r>
    </w:p>
    <w:p w14:paraId="67D1E373" w14:textId="77777777" w:rsidR="00A8205C" w:rsidRPr="009A65B5" w:rsidRDefault="00A8205C" w:rsidP="00A8205C">
      <w:pPr>
        <w:numPr>
          <w:ilvl w:val="0"/>
          <w:numId w:val="73"/>
        </w:numPr>
        <w:spacing w:before="60" w:after="60" w:line="240" w:lineRule="auto"/>
        <w:rPr>
          <w:rFonts w:cs="Arial"/>
          <w:highlight w:val="green"/>
          <w:lang w:val="en-AU"/>
        </w:rPr>
      </w:pPr>
      <w:r w:rsidRPr="009A65B5">
        <w:rPr>
          <w:rFonts w:cs="Arial"/>
          <w:highlight w:val="green"/>
          <w:lang w:val="en-AU"/>
        </w:rPr>
        <w:t>Lower scores may be appropriate for early lifecycle stages</w:t>
      </w:r>
    </w:p>
    <w:p w14:paraId="7A0F9681" w14:textId="77777777" w:rsidR="00A8205C" w:rsidRPr="009A65B5" w:rsidRDefault="00A8205C" w:rsidP="00A8205C">
      <w:pPr>
        <w:numPr>
          <w:ilvl w:val="0"/>
          <w:numId w:val="73"/>
        </w:numPr>
        <w:spacing w:before="60" w:after="60" w:line="240" w:lineRule="auto"/>
        <w:rPr>
          <w:rFonts w:cs="Arial"/>
          <w:highlight w:val="green"/>
          <w:lang w:val="en-AU"/>
        </w:rPr>
      </w:pPr>
      <w:r w:rsidRPr="009A65B5">
        <w:rPr>
          <w:rFonts w:cs="Arial"/>
          <w:highlight w:val="green"/>
          <w:lang w:val="en-AU"/>
        </w:rPr>
        <w:t>This appendix should be read in conjunction with the main report narrative</w:t>
      </w:r>
    </w:p>
    <w:p w14:paraId="68E5C696" w14:textId="77777777" w:rsidR="00F50156" w:rsidRDefault="00F50156" w:rsidP="00811856">
      <w:pPr>
        <w:spacing w:after="0" w:line="240" w:lineRule="auto"/>
        <w:rPr>
          <w:rFonts w:cs="Arial"/>
        </w:rPr>
      </w:pPr>
    </w:p>
    <w:p w14:paraId="7119F03C" w14:textId="5C85EA10" w:rsidR="00F50156" w:rsidRPr="000778DF" w:rsidRDefault="00E06A2E" w:rsidP="00811856">
      <w:pPr>
        <w:spacing w:after="0" w:line="240" w:lineRule="auto"/>
        <w:rPr>
          <w:rFonts w:cs="Arial"/>
          <w:i/>
          <w:iCs/>
          <w:color w:val="215E99" w:themeColor="text2" w:themeTint="BF"/>
        </w:rPr>
      </w:pPr>
      <w:r w:rsidRPr="000778DF">
        <w:rPr>
          <w:rFonts w:cs="Arial"/>
          <w:b/>
          <w:bCs/>
          <w:i/>
          <w:iCs/>
          <w:color w:val="215E99" w:themeColor="text2" w:themeTint="BF"/>
          <w:u w:val="single"/>
        </w:rPr>
        <w:t>Note:</w:t>
      </w:r>
      <w:r w:rsidRPr="000778DF">
        <w:rPr>
          <w:rFonts w:cs="Arial"/>
          <w:i/>
          <w:iCs/>
          <w:color w:val="215E99" w:themeColor="text2" w:themeTint="BF"/>
        </w:rPr>
        <w:t xml:space="preserve"> This appendix is intended to support understanding of how maturity results were derived. It is not intended to be used as a checklist or audit artefact.</w:t>
      </w:r>
    </w:p>
    <w:sectPr w:rsidR="00F50156" w:rsidRPr="000778DF" w:rsidSect="00CC64D0">
      <w:headerReference w:type="default" r:id="rId9"/>
      <w:footerReference w:type="default" r:id="rId10"/>
      <w:footerReference w:type="first" r:id="rId11"/>
      <w:pgSz w:w="11906" w:h="16838" w:code="9"/>
      <w:pgMar w:top="1440" w:right="1440" w:bottom="1440" w:left="1440" w:header="576"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43A500" w14:textId="77777777" w:rsidR="001418C6" w:rsidRDefault="001418C6" w:rsidP="006D69CC">
      <w:pPr>
        <w:spacing w:after="0" w:line="240" w:lineRule="auto"/>
      </w:pPr>
      <w:r>
        <w:separator/>
      </w:r>
    </w:p>
  </w:endnote>
  <w:endnote w:type="continuationSeparator" w:id="0">
    <w:p w14:paraId="1D6E669B" w14:textId="77777777" w:rsidR="001418C6" w:rsidRDefault="001418C6" w:rsidP="006D6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9263010"/>
      <w:docPartObj>
        <w:docPartGallery w:val="Page Numbers (Bottom of Page)"/>
        <w:docPartUnique/>
      </w:docPartObj>
    </w:sdtPr>
    <w:sdtEndPr>
      <w:rPr>
        <w:noProof/>
      </w:rPr>
    </w:sdtEndPr>
    <w:sdtContent>
      <w:p w14:paraId="5BAB1073" w14:textId="264B6683" w:rsidR="006212D3" w:rsidRDefault="006212D3">
        <w:pPr>
          <w:pStyle w:val="Footer"/>
          <w:jc w:val="center"/>
        </w:pPr>
        <w:r>
          <w:rPr>
            <w:noProof/>
          </w:rPr>
          <mc:AlternateContent>
            <mc:Choice Requires="wps">
              <w:drawing>
                <wp:anchor distT="0" distB="0" distL="114300" distR="114300" simplePos="0" relativeHeight="251663360" behindDoc="0" locked="0" layoutInCell="1" allowOverlap="1" wp14:anchorId="6BF70F8E" wp14:editId="31DB858D">
                  <wp:simplePos x="0" y="0"/>
                  <wp:positionH relativeFrom="column">
                    <wp:posOffset>-914400</wp:posOffset>
                  </wp:positionH>
                  <wp:positionV relativeFrom="paragraph">
                    <wp:posOffset>-214630</wp:posOffset>
                  </wp:positionV>
                  <wp:extent cx="7616952" cy="18288"/>
                  <wp:effectExtent l="0" t="0" r="0" b="0"/>
                  <wp:wrapNone/>
                  <wp:docPr id="557747545"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0D9488"/>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2E0E48" id="Rectangle 4" o:spid="_x0000_s1026" style="position:absolute;margin-left:-1in;margin-top:-16.9pt;width:599.75pt;height:1.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" fillcolor="#0d9488" stroked="f">
                  <v:fill color2="white [3212]" rotate="t" angle="90" focus="100%" type="gradient"/>
                </v:rect>
              </w:pict>
            </mc:Fallback>
          </mc:AlternateContent>
        </w:r>
        <w:r>
          <w:fldChar w:fldCharType="begin"/>
        </w:r>
        <w:r>
          <w:instrText xml:space="preserve"> PAGE   \* MERGEFORMAT </w:instrText>
        </w:r>
        <w:r>
          <w:fldChar w:fldCharType="separate"/>
        </w:r>
        <w:r>
          <w:rPr>
            <w:noProof/>
          </w:rPr>
          <w:t>2</w:t>
        </w:r>
        <w:r>
          <w:rPr>
            <w:noProof/>
          </w:rPr>
          <w:fldChar w:fldCharType="end"/>
        </w:r>
      </w:p>
    </w:sdtContent>
  </w:sdt>
  <w:p w14:paraId="5E09B663" w14:textId="4DC32569" w:rsidR="00780D0B" w:rsidRDefault="00780D0B" w:rsidP="00780D0B">
    <w:pPr>
      <w:pStyle w:val="Footer"/>
      <w:tabs>
        <w:tab w:val="clear" w:pos="4513"/>
        <w:tab w:val="clear" w:pos="9026"/>
        <w:tab w:val="left" w:pos="1785"/>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C3A8B" w14:textId="6D21B553" w:rsidR="00613171" w:rsidRDefault="00613171">
    <w:pPr>
      <w:pStyle w:val="Footer"/>
      <w:jc w:val="center"/>
    </w:pPr>
  </w:p>
  <w:p w14:paraId="2724A54A" w14:textId="024477A1" w:rsidR="00613171" w:rsidRDefault="006131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F6D6EC" w14:textId="77777777" w:rsidR="001418C6" w:rsidRDefault="001418C6" w:rsidP="006D69CC">
      <w:pPr>
        <w:spacing w:after="0" w:line="240" w:lineRule="auto"/>
      </w:pPr>
      <w:r>
        <w:separator/>
      </w:r>
    </w:p>
  </w:footnote>
  <w:footnote w:type="continuationSeparator" w:id="0">
    <w:p w14:paraId="54D4A830" w14:textId="77777777" w:rsidR="001418C6" w:rsidRDefault="001418C6" w:rsidP="006D69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F6388" w14:textId="773779DF" w:rsidR="006D69CC" w:rsidRDefault="00D9193B">
    <w:pPr>
      <w:pStyle w:val="Header"/>
    </w:pPr>
    <w:r>
      <w:rPr>
        <w:noProof/>
      </w:rPr>
      <mc:AlternateContent>
        <mc:Choice Requires="wps">
          <w:drawing>
            <wp:anchor distT="0" distB="0" distL="114300" distR="114300" simplePos="0" relativeHeight="251653120" behindDoc="0" locked="0" layoutInCell="1" allowOverlap="1" wp14:anchorId="24CFDC52" wp14:editId="643CDB0E">
              <wp:simplePos x="0" y="0"/>
              <wp:positionH relativeFrom="column">
                <wp:posOffset>-914400</wp:posOffset>
              </wp:positionH>
              <wp:positionV relativeFrom="paragraph">
                <wp:posOffset>210185</wp:posOffset>
              </wp:positionV>
              <wp:extent cx="7616952" cy="18288"/>
              <wp:effectExtent l="0" t="0" r="0" b="0"/>
              <wp:wrapNone/>
              <wp:docPr id="1499833948"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a:gsLst>
                          <a:gs pos="0">
                            <a:srgbClr val="0D9488"/>
                          </a:gs>
                          <a:gs pos="100000">
                            <a:schemeClr val="bg1"/>
                          </a:gs>
                        </a:gsLst>
                        <a:lin ang="0" scaled="1"/>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026655" id="Rectangle 4" o:spid="_x0000_s1026" style="position:absolute;margin-left:-1in;margin-top:16.55pt;width:599.75pt;height:1.4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" fillcolor="#0d9488" stroked="f">
              <v:fill color2="white [3212]" angle="90" focus="100%" type="gradient"/>
            </v:rect>
          </w:pict>
        </mc:Fallback>
      </mc:AlternateContent>
    </w:r>
    <w:r w:rsidR="008E14BE">
      <w:rPr>
        <w:noProof/>
      </w:rPr>
      <mc:AlternateContent>
        <mc:Choice Requires="wps">
          <w:drawing>
            <wp:anchor distT="0" distB="0" distL="114300" distR="114300" simplePos="0" relativeHeight="251655168" behindDoc="0" locked="0" layoutInCell="1" allowOverlap="1" wp14:anchorId="73783B0D" wp14:editId="433CAE61">
              <wp:simplePos x="0" y="0"/>
              <wp:positionH relativeFrom="column">
                <wp:posOffset>1371600</wp:posOffset>
              </wp:positionH>
              <wp:positionV relativeFrom="paragraph">
                <wp:posOffset>-251460</wp:posOffset>
              </wp:positionV>
              <wp:extent cx="4953000" cy="400685"/>
              <wp:effectExtent l="0" t="0" r="0" b="0"/>
              <wp:wrapNone/>
              <wp:docPr id="1444076388" name="Text Box 6"/>
              <wp:cNvGraphicFramePr/>
              <a:graphic xmlns:a="http://schemas.openxmlformats.org/drawingml/2006/main">
                <a:graphicData uri="http://schemas.microsoft.com/office/word/2010/wordprocessingShape">
                  <wps:wsp>
                    <wps:cNvSpPr txBox="1"/>
                    <wps:spPr>
                      <a:xfrm>
                        <a:off x="0" y="0"/>
                        <a:ext cx="4953000" cy="400685"/>
                      </a:xfrm>
                      <a:prstGeom prst="rect">
                        <a:avLst/>
                      </a:prstGeom>
                      <a:solidFill>
                        <a:schemeClr val="lt1"/>
                      </a:solidFill>
                      <a:ln w="6350">
                        <a:noFill/>
                      </a:ln>
                    </wps:spPr>
                    <wps:txbx>
                      <w:txbxContent>
                        <w:p w14:paraId="4AD9DA77" w14:textId="0C0DF20F" w:rsidR="008E14BE" w:rsidRPr="008F47FB" w:rsidRDefault="008B64F4">
                          <w:pPr>
                            <w:rPr>
                              <w:b/>
                              <w:bCs/>
                              <w:color w:val="0D9488"/>
                              <w:sz w:val="36"/>
                              <w:szCs w:val="36"/>
                            </w:rPr>
                          </w:pPr>
                          <w:r w:rsidRPr="008F47FB">
                            <w:rPr>
                              <w:b/>
                              <w:bCs/>
                              <w:color w:val="0D9488"/>
                              <w:sz w:val="36"/>
                              <w:szCs w:val="36"/>
                            </w:rPr>
                            <w:t>AI</w:t>
                          </w:r>
                          <w:r w:rsidR="00944E37">
                            <w:rPr>
                              <w:b/>
                              <w:bCs/>
                              <w:color w:val="0D9488"/>
                              <w:sz w:val="36"/>
                              <w:szCs w:val="36"/>
                            </w:rPr>
                            <w:t xml:space="preserve"> System</w:t>
                          </w:r>
                          <w:r w:rsidRPr="008F47FB">
                            <w:rPr>
                              <w:b/>
                              <w:bCs/>
                              <w:color w:val="0D9488"/>
                              <w:sz w:val="36"/>
                              <w:szCs w:val="36"/>
                            </w:rPr>
                            <w:t xml:space="preserve"> Maturity </w:t>
                          </w:r>
                          <w:r w:rsidR="008E14BE" w:rsidRPr="008F47FB">
                            <w:rPr>
                              <w:b/>
                              <w:bCs/>
                              <w:color w:val="0D9488"/>
                              <w:sz w:val="36"/>
                              <w:szCs w:val="36"/>
                            </w:rPr>
                            <w:t>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3783B0D" id="_x0000_t202" coordsize="21600,21600" o:spt="202" path="m,l,21600r21600,l21600,xe">
              <v:stroke joinstyle="miter"/>
              <v:path gradientshapeok="t" o:connecttype="rect"/>
            </v:shapetype>
            <v:shape id="Text Box 6" o:spid="_x0000_s1026" type="#_x0000_t202" style="position:absolute;margin-left:108pt;margin-top:-19.8pt;width:390pt;height:31.5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" fillcolor="white [3201]" stroked="f" strokeweight=".5pt">
              <v:textbox>
                <w:txbxContent>
                  <w:p w14:paraId="4AD9DA77" w14:textId="0C0DF20F" w:rsidR="008E14BE" w:rsidRPr="008F47FB" w:rsidRDefault="008B64F4">
                    <w:pPr>
                      <w:rPr>
                        <w:b/>
                        <w:bCs/>
                        <w:color w:val="0D9488"/>
                        <w:sz w:val="36"/>
                        <w:szCs w:val="36"/>
                      </w:rPr>
                    </w:pPr>
                    <w:r w:rsidRPr="008F47FB">
                      <w:rPr>
                        <w:b/>
                        <w:bCs/>
                        <w:color w:val="0D9488"/>
                        <w:sz w:val="36"/>
                        <w:szCs w:val="36"/>
                      </w:rPr>
                      <w:t>AI</w:t>
                    </w:r>
                    <w:r w:rsidR="00944E37">
                      <w:rPr>
                        <w:b/>
                        <w:bCs/>
                        <w:color w:val="0D9488"/>
                        <w:sz w:val="36"/>
                        <w:szCs w:val="36"/>
                      </w:rPr>
                      <w:t xml:space="preserve"> System</w:t>
                    </w:r>
                    <w:r w:rsidRPr="008F47FB">
                      <w:rPr>
                        <w:b/>
                        <w:bCs/>
                        <w:color w:val="0D9488"/>
                        <w:sz w:val="36"/>
                        <w:szCs w:val="36"/>
                      </w:rPr>
                      <w:t xml:space="preserve"> Maturity </w:t>
                    </w:r>
                    <w:r w:rsidR="008E14BE" w:rsidRPr="008F47FB">
                      <w:rPr>
                        <w:b/>
                        <w:bCs/>
                        <w:color w:val="0D9488"/>
                        <w:sz w:val="36"/>
                        <w:szCs w:val="36"/>
                      </w:rPr>
                      <w:t>Assessment</w:t>
                    </w:r>
                  </w:p>
                </w:txbxContent>
              </v:textbox>
            </v:shape>
          </w:pict>
        </mc:Fallback>
      </mc:AlternateContent>
    </w:r>
    <w:r w:rsidR="006D69CC">
      <w:rPr>
        <w:noProof/>
      </w:rPr>
      <w:drawing>
        <wp:anchor distT="0" distB="0" distL="114300" distR="114300" simplePos="0" relativeHeight="251651072" behindDoc="0" locked="0" layoutInCell="1" allowOverlap="1" wp14:anchorId="2C8705D0" wp14:editId="25102198">
          <wp:simplePos x="0" y="0"/>
          <wp:positionH relativeFrom="column">
            <wp:posOffset>-762000</wp:posOffset>
          </wp:positionH>
          <wp:positionV relativeFrom="paragraph">
            <wp:posOffset>-247650</wp:posOffset>
          </wp:positionV>
          <wp:extent cx="1752600" cy="400966"/>
          <wp:effectExtent l="0" t="0" r="0" b="0"/>
          <wp:wrapNone/>
          <wp:docPr id="10036205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33905" name="Picture 1502533905"/>
                  <pic:cNvPicPr/>
                </pic:nvPicPr>
                <pic:blipFill>
                  <a:blip r:embed="rId1">
                    <a:extLst>
                      <a:ext uri="{28A0092B-C50C-407E-A947-70E740481C1C}">
                        <a14:useLocalDpi xmlns:a14="http://schemas.microsoft.com/office/drawing/2010/main" val="0"/>
                      </a:ext>
                    </a:extLst>
                  </a:blip>
                  <a:stretch>
                    <a:fillRect/>
                  </a:stretch>
                </pic:blipFill>
                <pic:spPr>
                  <a:xfrm>
                    <a:off x="0" y="0"/>
                    <a:ext cx="1752600" cy="400966"/>
                  </a:xfrm>
                  <a:prstGeom prst="rect">
                    <a:avLst/>
                  </a:prstGeom>
                </pic:spPr>
              </pic:pic>
            </a:graphicData>
          </a:graphic>
          <wp14:sizeRelH relativeFrom="margin">
            <wp14:pctWidth>0</wp14:pctWidth>
          </wp14:sizeRelH>
          <wp14:sizeRelV relativeFrom="margin">
            <wp14:pctHeight>0</wp14:pctHeight>
          </wp14:sizeRelV>
        </wp:anchor>
      </w:drawing>
    </w:r>
    <w:r w:rsidR="00DF22D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5D0"/>
    <w:multiLevelType w:val="multilevel"/>
    <w:tmpl w:val="C4EAD504"/>
    <w:lvl w:ilvl="0">
      <w:start w:val="1"/>
      <w:numFmt w:val="decimal"/>
      <w:pStyle w:val="Heading01"/>
      <w:lvlText w:val="%1."/>
      <w:lvlJc w:val="left"/>
      <w:pPr>
        <w:ind w:left="360" w:hanging="360"/>
      </w:pPr>
    </w:lvl>
    <w:lvl w:ilvl="1">
      <w:start w:val="1"/>
      <w:numFmt w:val="decimal"/>
      <w:pStyle w:val="Heading02"/>
      <w:lvlText w:val="%1.%2."/>
      <w:lvlJc w:val="left"/>
      <w:pPr>
        <w:ind w:left="792" w:hanging="432"/>
      </w:pPr>
    </w:lvl>
    <w:lvl w:ilvl="2">
      <w:start w:val="1"/>
      <w:numFmt w:val="decimal"/>
      <w:pStyle w:val="Heading03"/>
      <w:lvlText w:val="%1.%2.%3."/>
      <w:lvlJc w:val="left"/>
      <w:pPr>
        <w:ind w:left="1224" w:hanging="504"/>
      </w:pPr>
      <w:rPr>
        <w:i w:val="0"/>
        <w:iCs w:val="0"/>
      </w:rPr>
    </w:lvl>
    <w:lvl w:ilvl="3">
      <w:start w:val="1"/>
      <w:numFmt w:val="decimal"/>
      <w:pStyle w:val="Heading0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1A5575C"/>
    <w:multiLevelType w:val="hybridMultilevel"/>
    <w:tmpl w:val="532042D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702005C"/>
    <w:multiLevelType w:val="hybridMultilevel"/>
    <w:tmpl w:val="A418B93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7CF467A"/>
    <w:multiLevelType w:val="multilevel"/>
    <w:tmpl w:val="DDCC8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2C4E50"/>
    <w:multiLevelType w:val="multilevel"/>
    <w:tmpl w:val="23189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BF55A6C"/>
    <w:multiLevelType w:val="multilevel"/>
    <w:tmpl w:val="7060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1D48A8"/>
    <w:multiLevelType w:val="multilevel"/>
    <w:tmpl w:val="3E5A9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8713D8"/>
    <w:multiLevelType w:val="multilevel"/>
    <w:tmpl w:val="F8883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0A3814"/>
    <w:multiLevelType w:val="hybridMultilevel"/>
    <w:tmpl w:val="82FA571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1547ADD"/>
    <w:multiLevelType w:val="multilevel"/>
    <w:tmpl w:val="8D30E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8256C1"/>
    <w:multiLevelType w:val="hybridMultilevel"/>
    <w:tmpl w:val="9B6047C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2C71F04"/>
    <w:multiLevelType w:val="multilevel"/>
    <w:tmpl w:val="2FE4B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4B4E20"/>
    <w:multiLevelType w:val="multilevel"/>
    <w:tmpl w:val="5DBC5D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F27945"/>
    <w:multiLevelType w:val="hybridMultilevel"/>
    <w:tmpl w:val="C68430F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19126B5A"/>
    <w:multiLevelType w:val="multilevel"/>
    <w:tmpl w:val="1834F6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085C81"/>
    <w:multiLevelType w:val="multilevel"/>
    <w:tmpl w:val="1C262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844232"/>
    <w:multiLevelType w:val="multilevel"/>
    <w:tmpl w:val="59F6A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031790"/>
    <w:multiLevelType w:val="hybridMultilevel"/>
    <w:tmpl w:val="F76C7D96"/>
    <w:lvl w:ilvl="0" w:tplc="CD84D682">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241C6E50"/>
    <w:multiLevelType w:val="multilevel"/>
    <w:tmpl w:val="9BB84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3D367D"/>
    <w:multiLevelType w:val="hybridMultilevel"/>
    <w:tmpl w:val="588411D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29B2487B"/>
    <w:multiLevelType w:val="hybridMultilevel"/>
    <w:tmpl w:val="2BB2C12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29E859E3"/>
    <w:multiLevelType w:val="hybridMultilevel"/>
    <w:tmpl w:val="E4B46D8E"/>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2CA033E5"/>
    <w:multiLevelType w:val="hybridMultilevel"/>
    <w:tmpl w:val="35FECE8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2DF01BEA"/>
    <w:multiLevelType w:val="multilevel"/>
    <w:tmpl w:val="286E8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99483F"/>
    <w:multiLevelType w:val="multilevel"/>
    <w:tmpl w:val="D0561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612C5A"/>
    <w:multiLevelType w:val="hybridMultilevel"/>
    <w:tmpl w:val="B3ECD30E"/>
    <w:lvl w:ilvl="0" w:tplc="0C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6" w15:restartNumberingAfterBreak="0">
    <w:nsid w:val="33E514D4"/>
    <w:multiLevelType w:val="hybridMultilevel"/>
    <w:tmpl w:val="47B8DD72"/>
    <w:lvl w:ilvl="0" w:tplc="CD84D682">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342D607D"/>
    <w:multiLevelType w:val="hybridMultilevel"/>
    <w:tmpl w:val="C66CD3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3438789E"/>
    <w:multiLevelType w:val="hybridMultilevel"/>
    <w:tmpl w:val="07E414C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346A0F0E"/>
    <w:multiLevelType w:val="multilevel"/>
    <w:tmpl w:val="7D023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1F18E8"/>
    <w:multiLevelType w:val="hybridMultilevel"/>
    <w:tmpl w:val="7EC6EEE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35AE1875"/>
    <w:multiLevelType w:val="hybridMultilevel"/>
    <w:tmpl w:val="0464BB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36E10C36"/>
    <w:multiLevelType w:val="hybridMultilevel"/>
    <w:tmpl w:val="937A41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3E4B0FE7"/>
    <w:multiLevelType w:val="hybridMultilevel"/>
    <w:tmpl w:val="3648BC14"/>
    <w:lvl w:ilvl="0" w:tplc="CD84D682">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3E811417"/>
    <w:multiLevelType w:val="hybridMultilevel"/>
    <w:tmpl w:val="DA741100"/>
    <w:lvl w:ilvl="0" w:tplc="0C09000F">
      <w:start w:val="1"/>
      <w:numFmt w:val="decimal"/>
      <w:lvlText w:val="%1."/>
      <w:lvlJc w:val="lef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35" w15:restartNumberingAfterBreak="0">
    <w:nsid w:val="424212FA"/>
    <w:multiLevelType w:val="hybridMultilevel"/>
    <w:tmpl w:val="5D96CD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4287719A"/>
    <w:multiLevelType w:val="hybridMultilevel"/>
    <w:tmpl w:val="C1243E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44F24B54"/>
    <w:multiLevelType w:val="hybridMultilevel"/>
    <w:tmpl w:val="2334E76E"/>
    <w:lvl w:ilvl="0" w:tplc="CD84D682">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15:restartNumberingAfterBreak="0">
    <w:nsid w:val="46B37C32"/>
    <w:multiLevelType w:val="hybridMultilevel"/>
    <w:tmpl w:val="8C728FD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46EE6A45"/>
    <w:multiLevelType w:val="hybridMultilevel"/>
    <w:tmpl w:val="AC8E7714"/>
    <w:lvl w:ilvl="0" w:tplc="F81028E8">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0" w15:restartNumberingAfterBreak="0">
    <w:nsid w:val="46F86798"/>
    <w:multiLevelType w:val="multilevel"/>
    <w:tmpl w:val="91665F6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rial" w:eastAsiaTheme="minorHAnsi"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7B779E2"/>
    <w:multiLevelType w:val="hybridMultilevel"/>
    <w:tmpl w:val="4CA0F53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2" w15:restartNumberingAfterBreak="0">
    <w:nsid w:val="493B1348"/>
    <w:multiLevelType w:val="hybridMultilevel"/>
    <w:tmpl w:val="AD08B27E"/>
    <w:lvl w:ilvl="0" w:tplc="CD84D682">
      <w:numFmt w:val="bullet"/>
      <w:lvlText w:val="-"/>
      <w:lvlJc w:val="left"/>
      <w:pPr>
        <w:ind w:left="1080" w:hanging="360"/>
      </w:pPr>
      <w:rPr>
        <w:rFonts w:ascii="Arial" w:eastAsiaTheme="minorHAnsi" w:hAnsi="Arial" w:cs="Aria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3" w15:restartNumberingAfterBreak="0">
    <w:nsid w:val="4AA027EB"/>
    <w:multiLevelType w:val="multilevel"/>
    <w:tmpl w:val="1834F6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E987077"/>
    <w:multiLevelType w:val="hybridMultilevel"/>
    <w:tmpl w:val="C47E8D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5" w15:restartNumberingAfterBreak="0">
    <w:nsid w:val="510868C4"/>
    <w:multiLevelType w:val="multilevel"/>
    <w:tmpl w:val="F2C40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14C053E"/>
    <w:multiLevelType w:val="multilevel"/>
    <w:tmpl w:val="A32C39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2182EDA"/>
    <w:multiLevelType w:val="multilevel"/>
    <w:tmpl w:val="5762C7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48C5838"/>
    <w:multiLevelType w:val="multilevel"/>
    <w:tmpl w:val="4F22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5880932"/>
    <w:multiLevelType w:val="hybridMultilevel"/>
    <w:tmpl w:val="DEAE4F0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0" w15:restartNumberingAfterBreak="0">
    <w:nsid w:val="567F05BE"/>
    <w:multiLevelType w:val="hybridMultilevel"/>
    <w:tmpl w:val="91B2EC1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1" w15:restartNumberingAfterBreak="0">
    <w:nsid w:val="57E6513E"/>
    <w:multiLevelType w:val="multilevel"/>
    <w:tmpl w:val="09962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ACA4E1F"/>
    <w:multiLevelType w:val="multilevel"/>
    <w:tmpl w:val="7346D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0962295"/>
    <w:multiLevelType w:val="hybridMultilevel"/>
    <w:tmpl w:val="EF286B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4" w15:restartNumberingAfterBreak="0">
    <w:nsid w:val="63EF1F7B"/>
    <w:multiLevelType w:val="multilevel"/>
    <w:tmpl w:val="E610A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4E74EAD"/>
    <w:multiLevelType w:val="hybridMultilevel"/>
    <w:tmpl w:val="274C06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6" w15:restartNumberingAfterBreak="0">
    <w:nsid w:val="65F4032B"/>
    <w:multiLevelType w:val="hybridMultilevel"/>
    <w:tmpl w:val="E7F68CF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7" w15:restartNumberingAfterBreak="0">
    <w:nsid w:val="6BFF57C1"/>
    <w:multiLevelType w:val="multilevel"/>
    <w:tmpl w:val="5DBC5D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C472FD3"/>
    <w:multiLevelType w:val="hybridMultilevel"/>
    <w:tmpl w:val="FB72F7D6"/>
    <w:lvl w:ilvl="0" w:tplc="C0B6AB60">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9" w15:restartNumberingAfterBreak="0">
    <w:nsid w:val="6D3B3832"/>
    <w:multiLevelType w:val="hybridMultilevel"/>
    <w:tmpl w:val="0FE664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0" w15:restartNumberingAfterBreak="0">
    <w:nsid w:val="6DB63C7C"/>
    <w:multiLevelType w:val="hybridMultilevel"/>
    <w:tmpl w:val="3D36C09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1" w15:restartNumberingAfterBreak="0">
    <w:nsid w:val="73363EA1"/>
    <w:multiLevelType w:val="hybridMultilevel"/>
    <w:tmpl w:val="DF14943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2" w15:restartNumberingAfterBreak="0">
    <w:nsid w:val="74CE4572"/>
    <w:multiLevelType w:val="multilevel"/>
    <w:tmpl w:val="A32C39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7083EDF"/>
    <w:multiLevelType w:val="multilevel"/>
    <w:tmpl w:val="5822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7C462FD"/>
    <w:multiLevelType w:val="hybridMultilevel"/>
    <w:tmpl w:val="823A50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5" w15:restartNumberingAfterBreak="0">
    <w:nsid w:val="78FE03B7"/>
    <w:multiLevelType w:val="hybridMultilevel"/>
    <w:tmpl w:val="3F088F3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6" w15:restartNumberingAfterBreak="0">
    <w:nsid w:val="799B756F"/>
    <w:multiLevelType w:val="multilevel"/>
    <w:tmpl w:val="D6841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E6719CD"/>
    <w:multiLevelType w:val="multilevel"/>
    <w:tmpl w:val="07F6A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F7E5D81"/>
    <w:multiLevelType w:val="hybridMultilevel"/>
    <w:tmpl w:val="6420B7FC"/>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8083388">
    <w:abstractNumId w:val="0"/>
  </w:num>
  <w:num w:numId="2" w16cid:durableId="1440296350">
    <w:abstractNumId w:val="38"/>
  </w:num>
  <w:num w:numId="3" w16cid:durableId="2010522140">
    <w:abstractNumId w:val="10"/>
  </w:num>
  <w:num w:numId="4" w16cid:durableId="1079134156">
    <w:abstractNumId w:val="65"/>
  </w:num>
  <w:num w:numId="5" w16cid:durableId="347021345">
    <w:abstractNumId w:val="19"/>
  </w:num>
  <w:num w:numId="6" w16cid:durableId="629408757">
    <w:abstractNumId w:val="8"/>
  </w:num>
  <w:num w:numId="7" w16cid:durableId="250163549">
    <w:abstractNumId w:val="28"/>
  </w:num>
  <w:num w:numId="8" w16cid:durableId="889345641">
    <w:abstractNumId w:val="31"/>
  </w:num>
  <w:num w:numId="9" w16cid:durableId="739714298">
    <w:abstractNumId w:val="36"/>
  </w:num>
  <w:num w:numId="10" w16cid:durableId="1709839996">
    <w:abstractNumId w:val="68"/>
  </w:num>
  <w:num w:numId="11" w16cid:durableId="1511993961">
    <w:abstractNumId w:val="20"/>
  </w:num>
  <w:num w:numId="12" w16cid:durableId="227225655">
    <w:abstractNumId w:val="53"/>
  </w:num>
  <w:num w:numId="13" w16cid:durableId="1803038471">
    <w:abstractNumId w:val="55"/>
  </w:num>
  <w:num w:numId="14" w16cid:durableId="1912424534">
    <w:abstractNumId w:val="50"/>
  </w:num>
  <w:num w:numId="15" w16cid:durableId="487132551">
    <w:abstractNumId w:val="27"/>
  </w:num>
  <w:num w:numId="16" w16cid:durableId="981426188">
    <w:abstractNumId w:val="59"/>
  </w:num>
  <w:num w:numId="17" w16cid:durableId="1304575948">
    <w:abstractNumId w:val="5"/>
  </w:num>
  <w:num w:numId="18" w16cid:durableId="939679642">
    <w:abstractNumId w:val="40"/>
  </w:num>
  <w:num w:numId="19" w16cid:durableId="1048067840">
    <w:abstractNumId w:val="48"/>
  </w:num>
  <w:num w:numId="20" w16cid:durableId="833302635">
    <w:abstractNumId w:val="63"/>
  </w:num>
  <w:num w:numId="21" w16cid:durableId="1403985437">
    <w:abstractNumId w:val="64"/>
  </w:num>
  <w:num w:numId="22" w16cid:durableId="2013297653">
    <w:abstractNumId w:val="32"/>
  </w:num>
  <w:num w:numId="23" w16cid:durableId="1400901932">
    <w:abstractNumId w:val="0"/>
  </w:num>
  <w:num w:numId="24" w16cid:durableId="1931766240">
    <w:abstractNumId w:val="0"/>
  </w:num>
  <w:num w:numId="25" w16cid:durableId="931356145">
    <w:abstractNumId w:val="0"/>
  </w:num>
  <w:num w:numId="26" w16cid:durableId="1492721937">
    <w:abstractNumId w:val="35"/>
  </w:num>
  <w:num w:numId="27" w16cid:durableId="624309133">
    <w:abstractNumId w:val="17"/>
  </w:num>
  <w:num w:numId="28" w16cid:durableId="730494818">
    <w:abstractNumId w:val="42"/>
  </w:num>
  <w:num w:numId="29" w16cid:durableId="1042095628">
    <w:abstractNumId w:val="25"/>
  </w:num>
  <w:num w:numId="30" w16cid:durableId="1785465430">
    <w:abstractNumId w:val="30"/>
  </w:num>
  <w:num w:numId="31" w16cid:durableId="1365910190">
    <w:abstractNumId w:val="33"/>
  </w:num>
  <w:num w:numId="32" w16cid:durableId="750741513">
    <w:abstractNumId w:val="13"/>
  </w:num>
  <w:num w:numId="33" w16cid:durableId="1090152987">
    <w:abstractNumId w:val="44"/>
  </w:num>
  <w:num w:numId="34" w16cid:durableId="1461652951">
    <w:abstractNumId w:val="37"/>
  </w:num>
  <w:num w:numId="35" w16cid:durableId="471555574">
    <w:abstractNumId w:val="21"/>
  </w:num>
  <w:num w:numId="36" w16cid:durableId="291860671">
    <w:abstractNumId w:val="22"/>
  </w:num>
  <w:num w:numId="37" w16cid:durableId="1663849498">
    <w:abstractNumId w:val="26"/>
  </w:num>
  <w:num w:numId="38" w16cid:durableId="1780565648">
    <w:abstractNumId w:val="2"/>
  </w:num>
  <w:num w:numId="39" w16cid:durableId="170342353">
    <w:abstractNumId w:val="45"/>
  </w:num>
  <w:num w:numId="40" w16cid:durableId="1094861838">
    <w:abstractNumId w:val="4"/>
  </w:num>
  <w:num w:numId="41" w16cid:durableId="776674921">
    <w:abstractNumId w:val="0"/>
  </w:num>
  <w:num w:numId="42" w16cid:durableId="49814601">
    <w:abstractNumId w:val="54"/>
  </w:num>
  <w:num w:numId="43" w16cid:durableId="1406880810">
    <w:abstractNumId w:val="18"/>
  </w:num>
  <w:num w:numId="44" w16cid:durableId="1233850564">
    <w:abstractNumId w:val="49"/>
  </w:num>
  <w:num w:numId="45" w16cid:durableId="1806123212">
    <w:abstractNumId w:val="0"/>
  </w:num>
  <w:num w:numId="46" w16cid:durableId="2136413021">
    <w:abstractNumId w:val="67"/>
  </w:num>
  <w:num w:numId="47" w16cid:durableId="830756644">
    <w:abstractNumId w:val="66"/>
  </w:num>
  <w:num w:numId="48" w16cid:durableId="1950771042">
    <w:abstractNumId w:val="15"/>
  </w:num>
  <w:num w:numId="49" w16cid:durableId="706875588">
    <w:abstractNumId w:val="61"/>
  </w:num>
  <w:num w:numId="50" w16cid:durableId="2052798018">
    <w:abstractNumId w:val="34"/>
  </w:num>
  <w:num w:numId="51" w16cid:durableId="1867592823">
    <w:abstractNumId w:val="60"/>
  </w:num>
  <w:num w:numId="52" w16cid:durableId="1892231785">
    <w:abstractNumId w:val="41"/>
  </w:num>
  <w:num w:numId="53" w16cid:durableId="145439637">
    <w:abstractNumId w:val="39"/>
  </w:num>
  <w:num w:numId="54" w16cid:durableId="793211416">
    <w:abstractNumId w:val="1"/>
  </w:num>
  <w:num w:numId="55" w16cid:durableId="287974124">
    <w:abstractNumId w:val="58"/>
  </w:num>
  <w:num w:numId="56" w16cid:durableId="1148327846">
    <w:abstractNumId w:val="56"/>
  </w:num>
  <w:num w:numId="57" w16cid:durableId="856506272">
    <w:abstractNumId w:val="14"/>
  </w:num>
  <w:num w:numId="58" w16cid:durableId="811556651">
    <w:abstractNumId w:val="43"/>
  </w:num>
  <w:num w:numId="59" w16cid:durableId="1955332124">
    <w:abstractNumId w:val="62"/>
  </w:num>
  <w:num w:numId="60" w16cid:durableId="116873297">
    <w:abstractNumId w:val="46"/>
  </w:num>
  <w:num w:numId="61" w16cid:durableId="1575310956">
    <w:abstractNumId w:val="12"/>
  </w:num>
  <w:num w:numId="62" w16cid:durableId="1886678062">
    <w:abstractNumId w:val="57"/>
  </w:num>
  <w:num w:numId="63" w16cid:durableId="720135729">
    <w:abstractNumId w:val="47"/>
  </w:num>
  <w:num w:numId="64" w16cid:durableId="1339574126">
    <w:abstractNumId w:val="16"/>
  </w:num>
  <w:num w:numId="65" w16cid:durableId="1013344227">
    <w:abstractNumId w:val="51"/>
  </w:num>
  <w:num w:numId="66" w16cid:durableId="1377239522">
    <w:abstractNumId w:val="29"/>
  </w:num>
  <w:num w:numId="67" w16cid:durableId="241373025">
    <w:abstractNumId w:val="52"/>
  </w:num>
  <w:num w:numId="68" w16cid:durableId="575358263">
    <w:abstractNumId w:val="24"/>
  </w:num>
  <w:num w:numId="69" w16cid:durableId="983048833">
    <w:abstractNumId w:val="11"/>
  </w:num>
  <w:num w:numId="70" w16cid:durableId="542402034">
    <w:abstractNumId w:val="23"/>
  </w:num>
  <w:num w:numId="71" w16cid:durableId="1292007649">
    <w:abstractNumId w:val="6"/>
  </w:num>
  <w:num w:numId="72" w16cid:durableId="1273787359">
    <w:abstractNumId w:val="9"/>
  </w:num>
  <w:num w:numId="73" w16cid:durableId="1364986514">
    <w:abstractNumId w:val="3"/>
  </w:num>
  <w:num w:numId="74" w16cid:durableId="650183189">
    <w:abstractNumId w:val="7"/>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FA3"/>
    <w:rsid w:val="00001CFF"/>
    <w:rsid w:val="000047E7"/>
    <w:rsid w:val="000048C9"/>
    <w:rsid w:val="0000611B"/>
    <w:rsid w:val="00006430"/>
    <w:rsid w:val="00007570"/>
    <w:rsid w:val="00014773"/>
    <w:rsid w:val="000153A2"/>
    <w:rsid w:val="0001737C"/>
    <w:rsid w:val="00017821"/>
    <w:rsid w:val="00022B51"/>
    <w:rsid w:val="00023A83"/>
    <w:rsid w:val="000242C4"/>
    <w:rsid w:val="000246E7"/>
    <w:rsid w:val="000247F4"/>
    <w:rsid w:val="00024A14"/>
    <w:rsid w:val="00035648"/>
    <w:rsid w:val="0003727C"/>
    <w:rsid w:val="00037A6C"/>
    <w:rsid w:val="00043153"/>
    <w:rsid w:val="00044970"/>
    <w:rsid w:val="000463F9"/>
    <w:rsid w:val="000466D9"/>
    <w:rsid w:val="000533C0"/>
    <w:rsid w:val="0005436D"/>
    <w:rsid w:val="00060546"/>
    <w:rsid w:val="0006486C"/>
    <w:rsid w:val="00065198"/>
    <w:rsid w:val="0007207B"/>
    <w:rsid w:val="00072265"/>
    <w:rsid w:val="0007670A"/>
    <w:rsid w:val="000778DF"/>
    <w:rsid w:val="00080A6B"/>
    <w:rsid w:val="0008197F"/>
    <w:rsid w:val="0008227F"/>
    <w:rsid w:val="0008435B"/>
    <w:rsid w:val="00084CEC"/>
    <w:rsid w:val="00086078"/>
    <w:rsid w:val="00090E6B"/>
    <w:rsid w:val="00094BA7"/>
    <w:rsid w:val="00095A03"/>
    <w:rsid w:val="00096699"/>
    <w:rsid w:val="000A5AAA"/>
    <w:rsid w:val="000A5AE7"/>
    <w:rsid w:val="000A648A"/>
    <w:rsid w:val="000A64F8"/>
    <w:rsid w:val="000A75C7"/>
    <w:rsid w:val="000B38A0"/>
    <w:rsid w:val="000B5169"/>
    <w:rsid w:val="000B602D"/>
    <w:rsid w:val="000B7215"/>
    <w:rsid w:val="000C0904"/>
    <w:rsid w:val="000C45D3"/>
    <w:rsid w:val="000D0E93"/>
    <w:rsid w:val="000D1556"/>
    <w:rsid w:val="000E19A4"/>
    <w:rsid w:val="000E19CB"/>
    <w:rsid w:val="000E4EB3"/>
    <w:rsid w:val="000E57AA"/>
    <w:rsid w:val="000E584E"/>
    <w:rsid w:val="000F1FFC"/>
    <w:rsid w:val="000F33C9"/>
    <w:rsid w:val="000F4866"/>
    <w:rsid w:val="000F7EFD"/>
    <w:rsid w:val="00104314"/>
    <w:rsid w:val="00104C3B"/>
    <w:rsid w:val="00107F5D"/>
    <w:rsid w:val="00110B5F"/>
    <w:rsid w:val="00114A1E"/>
    <w:rsid w:val="00116026"/>
    <w:rsid w:val="00116204"/>
    <w:rsid w:val="001254D9"/>
    <w:rsid w:val="00125D67"/>
    <w:rsid w:val="00130790"/>
    <w:rsid w:val="00131629"/>
    <w:rsid w:val="001357CB"/>
    <w:rsid w:val="00136BEF"/>
    <w:rsid w:val="0014135A"/>
    <w:rsid w:val="001418C6"/>
    <w:rsid w:val="001454E9"/>
    <w:rsid w:val="0014580D"/>
    <w:rsid w:val="00146E75"/>
    <w:rsid w:val="0014744B"/>
    <w:rsid w:val="00147AF4"/>
    <w:rsid w:val="001522CF"/>
    <w:rsid w:val="00154D53"/>
    <w:rsid w:val="001560A4"/>
    <w:rsid w:val="0015635D"/>
    <w:rsid w:val="00160F12"/>
    <w:rsid w:val="00161A7D"/>
    <w:rsid w:val="0016222B"/>
    <w:rsid w:val="0016232C"/>
    <w:rsid w:val="00162D7D"/>
    <w:rsid w:val="0016442F"/>
    <w:rsid w:val="00164D15"/>
    <w:rsid w:val="001655C1"/>
    <w:rsid w:val="00165BBE"/>
    <w:rsid w:val="00165C98"/>
    <w:rsid w:val="00167E14"/>
    <w:rsid w:val="001707D4"/>
    <w:rsid w:val="001753B5"/>
    <w:rsid w:val="001779AB"/>
    <w:rsid w:val="001815AC"/>
    <w:rsid w:val="00183845"/>
    <w:rsid w:val="0019083C"/>
    <w:rsid w:val="00192295"/>
    <w:rsid w:val="001935C1"/>
    <w:rsid w:val="0019711B"/>
    <w:rsid w:val="001979E1"/>
    <w:rsid w:val="001A2F28"/>
    <w:rsid w:val="001A41E9"/>
    <w:rsid w:val="001B07D1"/>
    <w:rsid w:val="001B326F"/>
    <w:rsid w:val="001B3BDC"/>
    <w:rsid w:val="001C07FD"/>
    <w:rsid w:val="001C0835"/>
    <w:rsid w:val="001C293D"/>
    <w:rsid w:val="001C296C"/>
    <w:rsid w:val="001C3D44"/>
    <w:rsid w:val="001C5E8D"/>
    <w:rsid w:val="001D0B19"/>
    <w:rsid w:val="001D1B80"/>
    <w:rsid w:val="001D204B"/>
    <w:rsid w:val="001D3A46"/>
    <w:rsid w:val="001D40DC"/>
    <w:rsid w:val="001D7D7E"/>
    <w:rsid w:val="001E0596"/>
    <w:rsid w:val="001E2FF2"/>
    <w:rsid w:val="001F0760"/>
    <w:rsid w:val="001F102B"/>
    <w:rsid w:val="001F5648"/>
    <w:rsid w:val="001F6420"/>
    <w:rsid w:val="001F6CA1"/>
    <w:rsid w:val="001F7FFA"/>
    <w:rsid w:val="00200446"/>
    <w:rsid w:val="00204D0E"/>
    <w:rsid w:val="00210E3F"/>
    <w:rsid w:val="00211437"/>
    <w:rsid w:val="00212D75"/>
    <w:rsid w:val="00214D99"/>
    <w:rsid w:val="0021719A"/>
    <w:rsid w:val="0021747C"/>
    <w:rsid w:val="0022045D"/>
    <w:rsid w:val="002205B7"/>
    <w:rsid w:val="00220736"/>
    <w:rsid w:val="00223767"/>
    <w:rsid w:val="00224095"/>
    <w:rsid w:val="00225BCF"/>
    <w:rsid w:val="002279E0"/>
    <w:rsid w:val="00230F3C"/>
    <w:rsid w:val="0023345E"/>
    <w:rsid w:val="00233837"/>
    <w:rsid w:val="00236217"/>
    <w:rsid w:val="00240825"/>
    <w:rsid w:val="00241645"/>
    <w:rsid w:val="00244D11"/>
    <w:rsid w:val="00247B30"/>
    <w:rsid w:val="00247D84"/>
    <w:rsid w:val="0025028A"/>
    <w:rsid w:val="00250D38"/>
    <w:rsid w:val="00252B89"/>
    <w:rsid w:val="00253386"/>
    <w:rsid w:val="00255301"/>
    <w:rsid w:val="0025609F"/>
    <w:rsid w:val="00257181"/>
    <w:rsid w:val="00257AF5"/>
    <w:rsid w:val="00260CA6"/>
    <w:rsid w:val="00261521"/>
    <w:rsid w:val="0026295C"/>
    <w:rsid w:val="0026391C"/>
    <w:rsid w:val="00264C41"/>
    <w:rsid w:val="00264F36"/>
    <w:rsid w:val="0026528B"/>
    <w:rsid w:val="00266C09"/>
    <w:rsid w:val="00270D3C"/>
    <w:rsid w:val="00270F34"/>
    <w:rsid w:val="002719D1"/>
    <w:rsid w:val="00274112"/>
    <w:rsid w:val="002746DB"/>
    <w:rsid w:val="002764A4"/>
    <w:rsid w:val="0027792D"/>
    <w:rsid w:val="00282194"/>
    <w:rsid w:val="002843E6"/>
    <w:rsid w:val="00285523"/>
    <w:rsid w:val="002868E4"/>
    <w:rsid w:val="00290AAF"/>
    <w:rsid w:val="00291F9A"/>
    <w:rsid w:val="0029200D"/>
    <w:rsid w:val="00292096"/>
    <w:rsid w:val="00292A90"/>
    <w:rsid w:val="00295242"/>
    <w:rsid w:val="00297A33"/>
    <w:rsid w:val="00297ADB"/>
    <w:rsid w:val="002A0946"/>
    <w:rsid w:val="002A0D92"/>
    <w:rsid w:val="002A1343"/>
    <w:rsid w:val="002A1C33"/>
    <w:rsid w:val="002A244D"/>
    <w:rsid w:val="002A2D36"/>
    <w:rsid w:val="002A4D7D"/>
    <w:rsid w:val="002A5BC6"/>
    <w:rsid w:val="002A7BDD"/>
    <w:rsid w:val="002A7C77"/>
    <w:rsid w:val="002A7C7A"/>
    <w:rsid w:val="002B37CB"/>
    <w:rsid w:val="002B6713"/>
    <w:rsid w:val="002C013D"/>
    <w:rsid w:val="002C0BB6"/>
    <w:rsid w:val="002C18B7"/>
    <w:rsid w:val="002C35BA"/>
    <w:rsid w:val="002C4197"/>
    <w:rsid w:val="002C7631"/>
    <w:rsid w:val="002D167C"/>
    <w:rsid w:val="002D68DD"/>
    <w:rsid w:val="002E247F"/>
    <w:rsid w:val="002E258A"/>
    <w:rsid w:val="002E3245"/>
    <w:rsid w:val="002E39D2"/>
    <w:rsid w:val="002E3F79"/>
    <w:rsid w:val="002E60D6"/>
    <w:rsid w:val="002F0077"/>
    <w:rsid w:val="002F0C46"/>
    <w:rsid w:val="002F44E7"/>
    <w:rsid w:val="002F4E2E"/>
    <w:rsid w:val="002F5C17"/>
    <w:rsid w:val="002F6BA4"/>
    <w:rsid w:val="00301471"/>
    <w:rsid w:val="00304128"/>
    <w:rsid w:val="00304C10"/>
    <w:rsid w:val="0030628A"/>
    <w:rsid w:val="00322A70"/>
    <w:rsid w:val="00323003"/>
    <w:rsid w:val="0032360B"/>
    <w:rsid w:val="00327300"/>
    <w:rsid w:val="003327F7"/>
    <w:rsid w:val="00333E49"/>
    <w:rsid w:val="003359AE"/>
    <w:rsid w:val="003441FD"/>
    <w:rsid w:val="00345BD4"/>
    <w:rsid w:val="00352900"/>
    <w:rsid w:val="00353AC8"/>
    <w:rsid w:val="0035503B"/>
    <w:rsid w:val="00355583"/>
    <w:rsid w:val="00356CEE"/>
    <w:rsid w:val="00361A06"/>
    <w:rsid w:val="00361DE1"/>
    <w:rsid w:val="00367B8A"/>
    <w:rsid w:val="0037780B"/>
    <w:rsid w:val="0038027E"/>
    <w:rsid w:val="00384C4F"/>
    <w:rsid w:val="00384E8B"/>
    <w:rsid w:val="00386E14"/>
    <w:rsid w:val="00390107"/>
    <w:rsid w:val="003908A3"/>
    <w:rsid w:val="003916B9"/>
    <w:rsid w:val="003950AB"/>
    <w:rsid w:val="00396CB6"/>
    <w:rsid w:val="003A14F0"/>
    <w:rsid w:val="003A1D51"/>
    <w:rsid w:val="003A210E"/>
    <w:rsid w:val="003A2633"/>
    <w:rsid w:val="003A32D4"/>
    <w:rsid w:val="003A547E"/>
    <w:rsid w:val="003B255A"/>
    <w:rsid w:val="003B2876"/>
    <w:rsid w:val="003B6548"/>
    <w:rsid w:val="003B69BE"/>
    <w:rsid w:val="003B72A0"/>
    <w:rsid w:val="003B7BC8"/>
    <w:rsid w:val="003C009F"/>
    <w:rsid w:val="003C29BC"/>
    <w:rsid w:val="003C37FA"/>
    <w:rsid w:val="003C4DAB"/>
    <w:rsid w:val="003C705F"/>
    <w:rsid w:val="003D4376"/>
    <w:rsid w:val="003D5C4E"/>
    <w:rsid w:val="003D608C"/>
    <w:rsid w:val="003D6351"/>
    <w:rsid w:val="003D706A"/>
    <w:rsid w:val="003D76EC"/>
    <w:rsid w:val="003E084D"/>
    <w:rsid w:val="003E1E31"/>
    <w:rsid w:val="003E2B6D"/>
    <w:rsid w:val="003E2D4F"/>
    <w:rsid w:val="003E38EA"/>
    <w:rsid w:val="003E394C"/>
    <w:rsid w:val="003E4D13"/>
    <w:rsid w:val="003E517F"/>
    <w:rsid w:val="003F1637"/>
    <w:rsid w:val="003F6D36"/>
    <w:rsid w:val="003F73E9"/>
    <w:rsid w:val="00402999"/>
    <w:rsid w:val="00410EC7"/>
    <w:rsid w:val="00414B98"/>
    <w:rsid w:val="00415A2D"/>
    <w:rsid w:val="00415F3F"/>
    <w:rsid w:val="00421B88"/>
    <w:rsid w:val="004229B4"/>
    <w:rsid w:val="0042392E"/>
    <w:rsid w:val="004256BA"/>
    <w:rsid w:val="00431FB9"/>
    <w:rsid w:val="004321BD"/>
    <w:rsid w:val="00433596"/>
    <w:rsid w:val="00433662"/>
    <w:rsid w:val="0043376A"/>
    <w:rsid w:val="0043475A"/>
    <w:rsid w:val="004348C6"/>
    <w:rsid w:val="0043707C"/>
    <w:rsid w:val="004374AA"/>
    <w:rsid w:val="0043797F"/>
    <w:rsid w:val="004379BA"/>
    <w:rsid w:val="00440406"/>
    <w:rsid w:val="00441C54"/>
    <w:rsid w:val="00441D5D"/>
    <w:rsid w:val="00443945"/>
    <w:rsid w:val="00444C57"/>
    <w:rsid w:val="004456FC"/>
    <w:rsid w:val="00445E53"/>
    <w:rsid w:val="004472B6"/>
    <w:rsid w:val="0045077C"/>
    <w:rsid w:val="00461B5D"/>
    <w:rsid w:val="00462CEE"/>
    <w:rsid w:val="00466213"/>
    <w:rsid w:val="004666A9"/>
    <w:rsid w:val="00467A3B"/>
    <w:rsid w:val="004705B6"/>
    <w:rsid w:val="004711FD"/>
    <w:rsid w:val="0047250D"/>
    <w:rsid w:val="00474A77"/>
    <w:rsid w:val="00474C31"/>
    <w:rsid w:val="00482091"/>
    <w:rsid w:val="004912DB"/>
    <w:rsid w:val="004925D2"/>
    <w:rsid w:val="004928DC"/>
    <w:rsid w:val="0049369C"/>
    <w:rsid w:val="004A4824"/>
    <w:rsid w:val="004B155A"/>
    <w:rsid w:val="004B1648"/>
    <w:rsid w:val="004B20C0"/>
    <w:rsid w:val="004B20D7"/>
    <w:rsid w:val="004B3FEC"/>
    <w:rsid w:val="004B574A"/>
    <w:rsid w:val="004C37EC"/>
    <w:rsid w:val="004C60C2"/>
    <w:rsid w:val="004C70CA"/>
    <w:rsid w:val="004D1389"/>
    <w:rsid w:val="004D27AF"/>
    <w:rsid w:val="004D31C6"/>
    <w:rsid w:val="004D6302"/>
    <w:rsid w:val="004D6779"/>
    <w:rsid w:val="004E028A"/>
    <w:rsid w:val="004E4F61"/>
    <w:rsid w:val="004E7380"/>
    <w:rsid w:val="004E79FC"/>
    <w:rsid w:val="004F4078"/>
    <w:rsid w:val="004F57CC"/>
    <w:rsid w:val="004F5F8F"/>
    <w:rsid w:val="004F6B70"/>
    <w:rsid w:val="004F7B9F"/>
    <w:rsid w:val="00504CD8"/>
    <w:rsid w:val="00505034"/>
    <w:rsid w:val="005052FC"/>
    <w:rsid w:val="005111F4"/>
    <w:rsid w:val="00511F4D"/>
    <w:rsid w:val="00512AE2"/>
    <w:rsid w:val="00513067"/>
    <w:rsid w:val="0051321C"/>
    <w:rsid w:val="00515B58"/>
    <w:rsid w:val="005160AC"/>
    <w:rsid w:val="005214DD"/>
    <w:rsid w:val="00521D0D"/>
    <w:rsid w:val="005304B5"/>
    <w:rsid w:val="00530B81"/>
    <w:rsid w:val="005311C7"/>
    <w:rsid w:val="00533C79"/>
    <w:rsid w:val="00534F09"/>
    <w:rsid w:val="00535856"/>
    <w:rsid w:val="005358D1"/>
    <w:rsid w:val="00536EC9"/>
    <w:rsid w:val="0053721F"/>
    <w:rsid w:val="0054184E"/>
    <w:rsid w:val="00542B8D"/>
    <w:rsid w:val="0054571A"/>
    <w:rsid w:val="005464F8"/>
    <w:rsid w:val="00547340"/>
    <w:rsid w:val="00555E65"/>
    <w:rsid w:val="00556143"/>
    <w:rsid w:val="005648BA"/>
    <w:rsid w:val="00566DEF"/>
    <w:rsid w:val="005707AE"/>
    <w:rsid w:val="00571A8E"/>
    <w:rsid w:val="005748FC"/>
    <w:rsid w:val="0057548F"/>
    <w:rsid w:val="00577334"/>
    <w:rsid w:val="00583523"/>
    <w:rsid w:val="00584EEA"/>
    <w:rsid w:val="005861C3"/>
    <w:rsid w:val="005863B2"/>
    <w:rsid w:val="00587487"/>
    <w:rsid w:val="00590317"/>
    <w:rsid w:val="005931E8"/>
    <w:rsid w:val="0059591B"/>
    <w:rsid w:val="00595C2C"/>
    <w:rsid w:val="00595EFE"/>
    <w:rsid w:val="005A0345"/>
    <w:rsid w:val="005A16EA"/>
    <w:rsid w:val="005A39AE"/>
    <w:rsid w:val="005A4312"/>
    <w:rsid w:val="005A6F74"/>
    <w:rsid w:val="005B02F4"/>
    <w:rsid w:val="005B1F27"/>
    <w:rsid w:val="005B312B"/>
    <w:rsid w:val="005B7386"/>
    <w:rsid w:val="005B7CEF"/>
    <w:rsid w:val="005C2368"/>
    <w:rsid w:val="005C4DF5"/>
    <w:rsid w:val="005C70B2"/>
    <w:rsid w:val="005C7D95"/>
    <w:rsid w:val="005D1102"/>
    <w:rsid w:val="005D18B7"/>
    <w:rsid w:val="005D2BCE"/>
    <w:rsid w:val="005D5EC2"/>
    <w:rsid w:val="005D61DD"/>
    <w:rsid w:val="005D72C1"/>
    <w:rsid w:val="005D76E5"/>
    <w:rsid w:val="005E20E0"/>
    <w:rsid w:val="005E240F"/>
    <w:rsid w:val="005E3CE0"/>
    <w:rsid w:val="005F0986"/>
    <w:rsid w:val="005F7075"/>
    <w:rsid w:val="00600C60"/>
    <w:rsid w:val="00604FF6"/>
    <w:rsid w:val="0060504E"/>
    <w:rsid w:val="00606BEA"/>
    <w:rsid w:val="00612538"/>
    <w:rsid w:val="00613171"/>
    <w:rsid w:val="006178C9"/>
    <w:rsid w:val="006212D3"/>
    <w:rsid w:val="00623079"/>
    <w:rsid w:val="00623FBF"/>
    <w:rsid w:val="00624C55"/>
    <w:rsid w:val="00624F85"/>
    <w:rsid w:val="00631FAF"/>
    <w:rsid w:val="00632C4A"/>
    <w:rsid w:val="006347E7"/>
    <w:rsid w:val="006373F4"/>
    <w:rsid w:val="006402E3"/>
    <w:rsid w:val="0064153D"/>
    <w:rsid w:val="0064203B"/>
    <w:rsid w:val="006432AD"/>
    <w:rsid w:val="0064724E"/>
    <w:rsid w:val="00652438"/>
    <w:rsid w:val="00653112"/>
    <w:rsid w:val="00653DC3"/>
    <w:rsid w:val="00653F2F"/>
    <w:rsid w:val="006573A6"/>
    <w:rsid w:val="00660152"/>
    <w:rsid w:val="006712F7"/>
    <w:rsid w:val="00673E8F"/>
    <w:rsid w:val="0067717B"/>
    <w:rsid w:val="0068193C"/>
    <w:rsid w:val="006831A3"/>
    <w:rsid w:val="00691AFD"/>
    <w:rsid w:val="00691D9E"/>
    <w:rsid w:val="00693798"/>
    <w:rsid w:val="00695DAB"/>
    <w:rsid w:val="0069617A"/>
    <w:rsid w:val="0069671F"/>
    <w:rsid w:val="0069781B"/>
    <w:rsid w:val="006A0EB1"/>
    <w:rsid w:val="006A1644"/>
    <w:rsid w:val="006A5B0B"/>
    <w:rsid w:val="006A6E4D"/>
    <w:rsid w:val="006B07E3"/>
    <w:rsid w:val="006B1894"/>
    <w:rsid w:val="006B228E"/>
    <w:rsid w:val="006B22F6"/>
    <w:rsid w:val="006C1626"/>
    <w:rsid w:val="006D21CA"/>
    <w:rsid w:val="006D33CF"/>
    <w:rsid w:val="006D4BED"/>
    <w:rsid w:val="006D555D"/>
    <w:rsid w:val="006D69CC"/>
    <w:rsid w:val="006E1779"/>
    <w:rsid w:val="006E6486"/>
    <w:rsid w:val="006F08E5"/>
    <w:rsid w:val="006F100E"/>
    <w:rsid w:val="006F13CA"/>
    <w:rsid w:val="006F1D2E"/>
    <w:rsid w:val="006F3138"/>
    <w:rsid w:val="006F33BE"/>
    <w:rsid w:val="006F59F0"/>
    <w:rsid w:val="007031EE"/>
    <w:rsid w:val="007076AA"/>
    <w:rsid w:val="007145FC"/>
    <w:rsid w:val="0072386D"/>
    <w:rsid w:val="007252D7"/>
    <w:rsid w:val="007360BD"/>
    <w:rsid w:val="007360E6"/>
    <w:rsid w:val="00742285"/>
    <w:rsid w:val="0074238C"/>
    <w:rsid w:val="00743D47"/>
    <w:rsid w:val="00745D34"/>
    <w:rsid w:val="00746DC4"/>
    <w:rsid w:val="00747A40"/>
    <w:rsid w:val="00753341"/>
    <w:rsid w:val="007570E1"/>
    <w:rsid w:val="00760F8F"/>
    <w:rsid w:val="007651D4"/>
    <w:rsid w:val="00773E77"/>
    <w:rsid w:val="00775608"/>
    <w:rsid w:val="00776823"/>
    <w:rsid w:val="00776FDF"/>
    <w:rsid w:val="00780CD7"/>
    <w:rsid w:val="00780D0B"/>
    <w:rsid w:val="00781365"/>
    <w:rsid w:val="00783744"/>
    <w:rsid w:val="00786811"/>
    <w:rsid w:val="0079492A"/>
    <w:rsid w:val="00797B3A"/>
    <w:rsid w:val="00797C1E"/>
    <w:rsid w:val="007A3CD7"/>
    <w:rsid w:val="007A4C72"/>
    <w:rsid w:val="007A4EC8"/>
    <w:rsid w:val="007A675C"/>
    <w:rsid w:val="007B2CB3"/>
    <w:rsid w:val="007B3445"/>
    <w:rsid w:val="007B3710"/>
    <w:rsid w:val="007B686C"/>
    <w:rsid w:val="007B79BB"/>
    <w:rsid w:val="007B7EEC"/>
    <w:rsid w:val="007C10B2"/>
    <w:rsid w:val="007C2954"/>
    <w:rsid w:val="007C4F84"/>
    <w:rsid w:val="007C5342"/>
    <w:rsid w:val="007D34CF"/>
    <w:rsid w:val="007D6BF9"/>
    <w:rsid w:val="007D78A7"/>
    <w:rsid w:val="007E7313"/>
    <w:rsid w:val="007E7F9D"/>
    <w:rsid w:val="007F0F64"/>
    <w:rsid w:val="007F1A0A"/>
    <w:rsid w:val="007F22F2"/>
    <w:rsid w:val="007F26EA"/>
    <w:rsid w:val="007F29F9"/>
    <w:rsid w:val="007F4117"/>
    <w:rsid w:val="007F57A7"/>
    <w:rsid w:val="007F6AB5"/>
    <w:rsid w:val="007F7BF9"/>
    <w:rsid w:val="008007C2"/>
    <w:rsid w:val="008025FF"/>
    <w:rsid w:val="0080331D"/>
    <w:rsid w:val="008050CD"/>
    <w:rsid w:val="0080607A"/>
    <w:rsid w:val="0080681C"/>
    <w:rsid w:val="008107E5"/>
    <w:rsid w:val="008110BC"/>
    <w:rsid w:val="00811856"/>
    <w:rsid w:val="008159CE"/>
    <w:rsid w:val="008171F6"/>
    <w:rsid w:val="0082189E"/>
    <w:rsid w:val="00821CC6"/>
    <w:rsid w:val="00824623"/>
    <w:rsid w:val="00826D6B"/>
    <w:rsid w:val="008303FB"/>
    <w:rsid w:val="00830C72"/>
    <w:rsid w:val="0083596C"/>
    <w:rsid w:val="00837B56"/>
    <w:rsid w:val="008411E9"/>
    <w:rsid w:val="0084139B"/>
    <w:rsid w:val="00845151"/>
    <w:rsid w:val="00850319"/>
    <w:rsid w:val="0085042A"/>
    <w:rsid w:val="00850A7E"/>
    <w:rsid w:val="00852541"/>
    <w:rsid w:val="00853E15"/>
    <w:rsid w:val="00855B82"/>
    <w:rsid w:val="0086160F"/>
    <w:rsid w:val="00862A0E"/>
    <w:rsid w:val="008642FE"/>
    <w:rsid w:val="00864EFD"/>
    <w:rsid w:val="008655CB"/>
    <w:rsid w:val="00866635"/>
    <w:rsid w:val="008746B3"/>
    <w:rsid w:val="0087552D"/>
    <w:rsid w:val="00876A2D"/>
    <w:rsid w:val="00876B27"/>
    <w:rsid w:val="0087723B"/>
    <w:rsid w:val="00877F1E"/>
    <w:rsid w:val="00882DC8"/>
    <w:rsid w:val="0088407A"/>
    <w:rsid w:val="00885817"/>
    <w:rsid w:val="00886087"/>
    <w:rsid w:val="00891631"/>
    <w:rsid w:val="00894394"/>
    <w:rsid w:val="00895CCD"/>
    <w:rsid w:val="008960AE"/>
    <w:rsid w:val="008964F5"/>
    <w:rsid w:val="008A083B"/>
    <w:rsid w:val="008A1F99"/>
    <w:rsid w:val="008A6924"/>
    <w:rsid w:val="008B333A"/>
    <w:rsid w:val="008B4CF6"/>
    <w:rsid w:val="008B5569"/>
    <w:rsid w:val="008B56CC"/>
    <w:rsid w:val="008B64F4"/>
    <w:rsid w:val="008B6F08"/>
    <w:rsid w:val="008C25EB"/>
    <w:rsid w:val="008C34D6"/>
    <w:rsid w:val="008C4660"/>
    <w:rsid w:val="008C4BE7"/>
    <w:rsid w:val="008C584F"/>
    <w:rsid w:val="008C6008"/>
    <w:rsid w:val="008C6128"/>
    <w:rsid w:val="008C6E1E"/>
    <w:rsid w:val="008C7773"/>
    <w:rsid w:val="008C7DAB"/>
    <w:rsid w:val="008D16CC"/>
    <w:rsid w:val="008D4667"/>
    <w:rsid w:val="008D6B51"/>
    <w:rsid w:val="008E14BE"/>
    <w:rsid w:val="008E16C9"/>
    <w:rsid w:val="008E3739"/>
    <w:rsid w:val="008E4D45"/>
    <w:rsid w:val="008F1A69"/>
    <w:rsid w:val="008F47FB"/>
    <w:rsid w:val="008F6321"/>
    <w:rsid w:val="008F7B7E"/>
    <w:rsid w:val="009005F0"/>
    <w:rsid w:val="009008AE"/>
    <w:rsid w:val="00900D95"/>
    <w:rsid w:val="009019CC"/>
    <w:rsid w:val="0090202E"/>
    <w:rsid w:val="00904983"/>
    <w:rsid w:val="00907C23"/>
    <w:rsid w:val="00912214"/>
    <w:rsid w:val="00914450"/>
    <w:rsid w:val="00914878"/>
    <w:rsid w:val="00915E11"/>
    <w:rsid w:val="00916E0B"/>
    <w:rsid w:val="00923900"/>
    <w:rsid w:val="00924A76"/>
    <w:rsid w:val="00932AAB"/>
    <w:rsid w:val="00940B40"/>
    <w:rsid w:val="00944E37"/>
    <w:rsid w:val="00945829"/>
    <w:rsid w:val="0094644E"/>
    <w:rsid w:val="00946CB5"/>
    <w:rsid w:val="009506C2"/>
    <w:rsid w:val="0095093A"/>
    <w:rsid w:val="00951462"/>
    <w:rsid w:val="00953A18"/>
    <w:rsid w:val="00954528"/>
    <w:rsid w:val="0096141C"/>
    <w:rsid w:val="009678BA"/>
    <w:rsid w:val="00971E52"/>
    <w:rsid w:val="00975E83"/>
    <w:rsid w:val="00977A9E"/>
    <w:rsid w:val="00981678"/>
    <w:rsid w:val="00983F55"/>
    <w:rsid w:val="0098553E"/>
    <w:rsid w:val="0098717C"/>
    <w:rsid w:val="0099232E"/>
    <w:rsid w:val="009946D4"/>
    <w:rsid w:val="00997397"/>
    <w:rsid w:val="009A222D"/>
    <w:rsid w:val="009A29C1"/>
    <w:rsid w:val="009A3C09"/>
    <w:rsid w:val="009A5417"/>
    <w:rsid w:val="009A65B5"/>
    <w:rsid w:val="009B1125"/>
    <w:rsid w:val="009B213B"/>
    <w:rsid w:val="009B575A"/>
    <w:rsid w:val="009B5A09"/>
    <w:rsid w:val="009C62A9"/>
    <w:rsid w:val="009C7877"/>
    <w:rsid w:val="009D17BE"/>
    <w:rsid w:val="009D30C3"/>
    <w:rsid w:val="009D3F05"/>
    <w:rsid w:val="009D5DE9"/>
    <w:rsid w:val="009E1F9E"/>
    <w:rsid w:val="009E3A5B"/>
    <w:rsid w:val="009F0D24"/>
    <w:rsid w:val="009F0F6F"/>
    <w:rsid w:val="009F2DA2"/>
    <w:rsid w:val="009F5EB9"/>
    <w:rsid w:val="00A04867"/>
    <w:rsid w:val="00A05BEE"/>
    <w:rsid w:val="00A06BF5"/>
    <w:rsid w:val="00A1128E"/>
    <w:rsid w:val="00A2110F"/>
    <w:rsid w:val="00A22C4B"/>
    <w:rsid w:val="00A22E17"/>
    <w:rsid w:val="00A238B8"/>
    <w:rsid w:val="00A23958"/>
    <w:rsid w:val="00A2413A"/>
    <w:rsid w:val="00A2432C"/>
    <w:rsid w:val="00A265AF"/>
    <w:rsid w:val="00A2680A"/>
    <w:rsid w:val="00A30706"/>
    <w:rsid w:val="00A31E73"/>
    <w:rsid w:val="00A335D4"/>
    <w:rsid w:val="00A33A43"/>
    <w:rsid w:val="00A343A2"/>
    <w:rsid w:val="00A35A72"/>
    <w:rsid w:val="00A35E7E"/>
    <w:rsid w:val="00A36B5D"/>
    <w:rsid w:val="00A44291"/>
    <w:rsid w:val="00A4458C"/>
    <w:rsid w:val="00A446A1"/>
    <w:rsid w:val="00A461F2"/>
    <w:rsid w:val="00A51A4A"/>
    <w:rsid w:val="00A51C13"/>
    <w:rsid w:val="00A52913"/>
    <w:rsid w:val="00A537EA"/>
    <w:rsid w:val="00A55D2E"/>
    <w:rsid w:val="00A563FE"/>
    <w:rsid w:val="00A6046F"/>
    <w:rsid w:val="00A62DFB"/>
    <w:rsid w:val="00A62E4A"/>
    <w:rsid w:val="00A63976"/>
    <w:rsid w:val="00A64090"/>
    <w:rsid w:val="00A642FA"/>
    <w:rsid w:val="00A64AB0"/>
    <w:rsid w:val="00A6656A"/>
    <w:rsid w:val="00A67119"/>
    <w:rsid w:val="00A72DBC"/>
    <w:rsid w:val="00A75E84"/>
    <w:rsid w:val="00A771F3"/>
    <w:rsid w:val="00A808E0"/>
    <w:rsid w:val="00A81713"/>
    <w:rsid w:val="00A8205C"/>
    <w:rsid w:val="00A86786"/>
    <w:rsid w:val="00A87181"/>
    <w:rsid w:val="00A873E7"/>
    <w:rsid w:val="00A915E0"/>
    <w:rsid w:val="00A91D56"/>
    <w:rsid w:val="00A92743"/>
    <w:rsid w:val="00A92A04"/>
    <w:rsid w:val="00A92EF0"/>
    <w:rsid w:val="00A96268"/>
    <w:rsid w:val="00AA4477"/>
    <w:rsid w:val="00AA6C1C"/>
    <w:rsid w:val="00AB167F"/>
    <w:rsid w:val="00AB7DCA"/>
    <w:rsid w:val="00AC03E6"/>
    <w:rsid w:val="00AC1FF2"/>
    <w:rsid w:val="00AC4A1C"/>
    <w:rsid w:val="00AC6F8B"/>
    <w:rsid w:val="00AD1509"/>
    <w:rsid w:val="00AD3A3F"/>
    <w:rsid w:val="00AD3BCA"/>
    <w:rsid w:val="00AD3FF1"/>
    <w:rsid w:val="00AD58E0"/>
    <w:rsid w:val="00AD75AE"/>
    <w:rsid w:val="00AE20C1"/>
    <w:rsid w:val="00AE4874"/>
    <w:rsid w:val="00AE5271"/>
    <w:rsid w:val="00AE6C4F"/>
    <w:rsid w:val="00AF1A0F"/>
    <w:rsid w:val="00AF3D73"/>
    <w:rsid w:val="00AF7427"/>
    <w:rsid w:val="00B00180"/>
    <w:rsid w:val="00B027B9"/>
    <w:rsid w:val="00B02A8D"/>
    <w:rsid w:val="00B12756"/>
    <w:rsid w:val="00B13AD8"/>
    <w:rsid w:val="00B16011"/>
    <w:rsid w:val="00B20C57"/>
    <w:rsid w:val="00B210D2"/>
    <w:rsid w:val="00B23BD8"/>
    <w:rsid w:val="00B25D07"/>
    <w:rsid w:val="00B27521"/>
    <w:rsid w:val="00B27B5D"/>
    <w:rsid w:val="00B27C9B"/>
    <w:rsid w:val="00B36A0A"/>
    <w:rsid w:val="00B404D6"/>
    <w:rsid w:val="00B41DC0"/>
    <w:rsid w:val="00B4248E"/>
    <w:rsid w:val="00B42C81"/>
    <w:rsid w:val="00B42DB8"/>
    <w:rsid w:val="00B46B84"/>
    <w:rsid w:val="00B503D0"/>
    <w:rsid w:val="00B5044E"/>
    <w:rsid w:val="00B53591"/>
    <w:rsid w:val="00B61AD0"/>
    <w:rsid w:val="00B64DD0"/>
    <w:rsid w:val="00B65B5D"/>
    <w:rsid w:val="00B66E42"/>
    <w:rsid w:val="00B71F14"/>
    <w:rsid w:val="00B72803"/>
    <w:rsid w:val="00B73F3A"/>
    <w:rsid w:val="00B746E5"/>
    <w:rsid w:val="00B76D75"/>
    <w:rsid w:val="00B81757"/>
    <w:rsid w:val="00B851C4"/>
    <w:rsid w:val="00B85D28"/>
    <w:rsid w:val="00B87D41"/>
    <w:rsid w:val="00B90CE9"/>
    <w:rsid w:val="00B91A93"/>
    <w:rsid w:val="00B91B17"/>
    <w:rsid w:val="00B91F53"/>
    <w:rsid w:val="00B947A7"/>
    <w:rsid w:val="00B975FC"/>
    <w:rsid w:val="00BA2744"/>
    <w:rsid w:val="00BA5DB8"/>
    <w:rsid w:val="00BA5ED8"/>
    <w:rsid w:val="00BA6A4F"/>
    <w:rsid w:val="00BA6D04"/>
    <w:rsid w:val="00BB0172"/>
    <w:rsid w:val="00BB0AE0"/>
    <w:rsid w:val="00BB1485"/>
    <w:rsid w:val="00BB4889"/>
    <w:rsid w:val="00BB55E9"/>
    <w:rsid w:val="00BB6207"/>
    <w:rsid w:val="00BB7FF3"/>
    <w:rsid w:val="00BC39DA"/>
    <w:rsid w:val="00BD05E0"/>
    <w:rsid w:val="00BD3C3D"/>
    <w:rsid w:val="00BD48A7"/>
    <w:rsid w:val="00BD4D22"/>
    <w:rsid w:val="00BD4EF8"/>
    <w:rsid w:val="00BD516B"/>
    <w:rsid w:val="00BD5556"/>
    <w:rsid w:val="00BD591C"/>
    <w:rsid w:val="00BD7423"/>
    <w:rsid w:val="00BD7880"/>
    <w:rsid w:val="00BE04DB"/>
    <w:rsid w:val="00BE0E0A"/>
    <w:rsid w:val="00BE4793"/>
    <w:rsid w:val="00BE6804"/>
    <w:rsid w:val="00BF0062"/>
    <w:rsid w:val="00BF0B39"/>
    <w:rsid w:val="00BF6A33"/>
    <w:rsid w:val="00C00118"/>
    <w:rsid w:val="00C00ECB"/>
    <w:rsid w:val="00C012B6"/>
    <w:rsid w:val="00C02633"/>
    <w:rsid w:val="00C0762E"/>
    <w:rsid w:val="00C07B95"/>
    <w:rsid w:val="00C1108D"/>
    <w:rsid w:val="00C12004"/>
    <w:rsid w:val="00C13F1E"/>
    <w:rsid w:val="00C148C7"/>
    <w:rsid w:val="00C1638F"/>
    <w:rsid w:val="00C2106B"/>
    <w:rsid w:val="00C22B73"/>
    <w:rsid w:val="00C27D67"/>
    <w:rsid w:val="00C35827"/>
    <w:rsid w:val="00C36E2C"/>
    <w:rsid w:val="00C42E9E"/>
    <w:rsid w:val="00C43F81"/>
    <w:rsid w:val="00C44529"/>
    <w:rsid w:val="00C45D8F"/>
    <w:rsid w:val="00C52DA4"/>
    <w:rsid w:val="00C52E55"/>
    <w:rsid w:val="00C63D00"/>
    <w:rsid w:val="00C63FFB"/>
    <w:rsid w:val="00C646A8"/>
    <w:rsid w:val="00C65553"/>
    <w:rsid w:val="00C70D93"/>
    <w:rsid w:val="00C71934"/>
    <w:rsid w:val="00C82D2E"/>
    <w:rsid w:val="00C83FF9"/>
    <w:rsid w:val="00C85A5F"/>
    <w:rsid w:val="00C92087"/>
    <w:rsid w:val="00C9676A"/>
    <w:rsid w:val="00C96A40"/>
    <w:rsid w:val="00C96A52"/>
    <w:rsid w:val="00CA21FB"/>
    <w:rsid w:val="00CA626F"/>
    <w:rsid w:val="00CA6613"/>
    <w:rsid w:val="00CB0337"/>
    <w:rsid w:val="00CB0A6A"/>
    <w:rsid w:val="00CB18B8"/>
    <w:rsid w:val="00CB402E"/>
    <w:rsid w:val="00CB5474"/>
    <w:rsid w:val="00CB56A5"/>
    <w:rsid w:val="00CC2264"/>
    <w:rsid w:val="00CC5D1C"/>
    <w:rsid w:val="00CC64D0"/>
    <w:rsid w:val="00CC71F0"/>
    <w:rsid w:val="00CC77A5"/>
    <w:rsid w:val="00CC7B7C"/>
    <w:rsid w:val="00CC7C6C"/>
    <w:rsid w:val="00CD0744"/>
    <w:rsid w:val="00CD6C7A"/>
    <w:rsid w:val="00CE08E5"/>
    <w:rsid w:val="00CE09C1"/>
    <w:rsid w:val="00CE220D"/>
    <w:rsid w:val="00CE239F"/>
    <w:rsid w:val="00CE2CA9"/>
    <w:rsid w:val="00CE322B"/>
    <w:rsid w:val="00CE5CD1"/>
    <w:rsid w:val="00CF1653"/>
    <w:rsid w:val="00CF39D7"/>
    <w:rsid w:val="00CF3C8E"/>
    <w:rsid w:val="00CF79B4"/>
    <w:rsid w:val="00D00DE3"/>
    <w:rsid w:val="00D01120"/>
    <w:rsid w:val="00D042BB"/>
    <w:rsid w:val="00D06085"/>
    <w:rsid w:val="00D069F0"/>
    <w:rsid w:val="00D11991"/>
    <w:rsid w:val="00D1307A"/>
    <w:rsid w:val="00D26668"/>
    <w:rsid w:val="00D30937"/>
    <w:rsid w:val="00D31ECB"/>
    <w:rsid w:val="00D344A4"/>
    <w:rsid w:val="00D364AB"/>
    <w:rsid w:val="00D36EE0"/>
    <w:rsid w:val="00D37670"/>
    <w:rsid w:val="00D40E44"/>
    <w:rsid w:val="00D41EA5"/>
    <w:rsid w:val="00D424A6"/>
    <w:rsid w:val="00D446EE"/>
    <w:rsid w:val="00D4578D"/>
    <w:rsid w:val="00D46ADD"/>
    <w:rsid w:val="00D47E99"/>
    <w:rsid w:val="00D5392D"/>
    <w:rsid w:val="00D56749"/>
    <w:rsid w:val="00D62A61"/>
    <w:rsid w:val="00D63AA4"/>
    <w:rsid w:val="00D66E2F"/>
    <w:rsid w:val="00D704A3"/>
    <w:rsid w:val="00D70C0D"/>
    <w:rsid w:val="00D71780"/>
    <w:rsid w:val="00D73A7A"/>
    <w:rsid w:val="00D777FC"/>
    <w:rsid w:val="00D81AB7"/>
    <w:rsid w:val="00D85234"/>
    <w:rsid w:val="00D8622D"/>
    <w:rsid w:val="00D87DC8"/>
    <w:rsid w:val="00D90789"/>
    <w:rsid w:val="00D9193B"/>
    <w:rsid w:val="00D93F53"/>
    <w:rsid w:val="00D94BBC"/>
    <w:rsid w:val="00D96028"/>
    <w:rsid w:val="00DA1FD0"/>
    <w:rsid w:val="00DA4A15"/>
    <w:rsid w:val="00DB0DFB"/>
    <w:rsid w:val="00DB2D59"/>
    <w:rsid w:val="00DB34F5"/>
    <w:rsid w:val="00DC053A"/>
    <w:rsid w:val="00DC1CC1"/>
    <w:rsid w:val="00DC2F25"/>
    <w:rsid w:val="00DC3D47"/>
    <w:rsid w:val="00DC66EC"/>
    <w:rsid w:val="00DC679F"/>
    <w:rsid w:val="00DD063E"/>
    <w:rsid w:val="00DD5B10"/>
    <w:rsid w:val="00DE0D60"/>
    <w:rsid w:val="00DE1268"/>
    <w:rsid w:val="00DE4317"/>
    <w:rsid w:val="00DE6183"/>
    <w:rsid w:val="00DE66E1"/>
    <w:rsid w:val="00DE6E68"/>
    <w:rsid w:val="00DE715A"/>
    <w:rsid w:val="00DE7687"/>
    <w:rsid w:val="00DF22D0"/>
    <w:rsid w:val="00DF35FF"/>
    <w:rsid w:val="00DF3F48"/>
    <w:rsid w:val="00E0114C"/>
    <w:rsid w:val="00E06A2E"/>
    <w:rsid w:val="00E10D99"/>
    <w:rsid w:val="00E10F99"/>
    <w:rsid w:val="00E137D0"/>
    <w:rsid w:val="00E16485"/>
    <w:rsid w:val="00E16B70"/>
    <w:rsid w:val="00E172B7"/>
    <w:rsid w:val="00E17762"/>
    <w:rsid w:val="00E231C3"/>
    <w:rsid w:val="00E26E36"/>
    <w:rsid w:val="00E26EA1"/>
    <w:rsid w:val="00E31E68"/>
    <w:rsid w:val="00E350D1"/>
    <w:rsid w:val="00E35FA3"/>
    <w:rsid w:val="00E35FD1"/>
    <w:rsid w:val="00E40877"/>
    <w:rsid w:val="00E40937"/>
    <w:rsid w:val="00E416C7"/>
    <w:rsid w:val="00E43BC8"/>
    <w:rsid w:val="00E44E4B"/>
    <w:rsid w:val="00E46598"/>
    <w:rsid w:val="00E5166A"/>
    <w:rsid w:val="00E61A75"/>
    <w:rsid w:val="00E66CCB"/>
    <w:rsid w:val="00E74BD8"/>
    <w:rsid w:val="00E80B31"/>
    <w:rsid w:val="00E82CF6"/>
    <w:rsid w:val="00E92A54"/>
    <w:rsid w:val="00E943F9"/>
    <w:rsid w:val="00E97ED2"/>
    <w:rsid w:val="00EA1BE7"/>
    <w:rsid w:val="00EA635D"/>
    <w:rsid w:val="00EB0749"/>
    <w:rsid w:val="00EB1955"/>
    <w:rsid w:val="00EB7D99"/>
    <w:rsid w:val="00EC04D3"/>
    <w:rsid w:val="00EC3141"/>
    <w:rsid w:val="00EC444E"/>
    <w:rsid w:val="00ED19CA"/>
    <w:rsid w:val="00ED374F"/>
    <w:rsid w:val="00ED4C4D"/>
    <w:rsid w:val="00EE0099"/>
    <w:rsid w:val="00EE524D"/>
    <w:rsid w:val="00EE5534"/>
    <w:rsid w:val="00EE67B7"/>
    <w:rsid w:val="00EE7180"/>
    <w:rsid w:val="00EF70A9"/>
    <w:rsid w:val="00F02BF0"/>
    <w:rsid w:val="00F03C73"/>
    <w:rsid w:val="00F05A00"/>
    <w:rsid w:val="00F05B77"/>
    <w:rsid w:val="00F06F85"/>
    <w:rsid w:val="00F1076F"/>
    <w:rsid w:val="00F12006"/>
    <w:rsid w:val="00F13611"/>
    <w:rsid w:val="00F14094"/>
    <w:rsid w:val="00F145D9"/>
    <w:rsid w:val="00F1621F"/>
    <w:rsid w:val="00F1678A"/>
    <w:rsid w:val="00F23065"/>
    <w:rsid w:val="00F23469"/>
    <w:rsid w:val="00F2385A"/>
    <w:rsid w:val="00F23A5E"/>
    <w:rsid w:val="00F23E01"/>
    <w:rsid w:val="00F244DD"/>
    <w:rsid w:val="00F2636A"/>
    <w:rsid w:val="00F31EBC"/>
    <w:rsid w:val="00F33C24"/>
    <w:rsid w:val="00F3725F"/>
    <w:rsid w:val="00F43412"/>
    <w:rsid w:val="00F44415"/>
    <w:rsid w:val="00F50156"/>
    <w:rsid w:val="00F515DD"/>
    <w:rsid w:val="00F52E70"/>
    <w:rsid w:val="00F53D47"/>
    <w:rsid w:val="00F572D8"/>
    <w:rsid w:val="00F63FD5"/>
    <w:rsid w:val="00F65DD4"/>
    <w:rsid w:val="00F67285"/>
    <w:rsid w:val="00F715D7"/>
    <w:rsid w:val="00F72FDD"/>
    <w:rsid w:val="00F739F0"/>
    <w:rsid w:val="00F81772"/>
    <w:rsid w:val="00F821E8"/>
    <w:rsid w:val="00F82B4B"/>
    <w:rsid w:val="00F85CCA"/>
    <w:rsid w:val="00F87A1A"/>
    <w:rsid w:val="00F87BBE"/>
    <w:rsid w:val="00F91866"/>
    <w:rsid w:val="00F91932"/>
    <w:rsid w:val="00F919B3"/>
    <w:rsid w:val="00F92E57"/>
    <w:rsid w:val="00FA1C1F"/>
    <w:rsid w:val="00FA2147"/>
    <w:rsid w:val="00FA2461"/>
    <w:rsid w:val="00FA4F0B"/>
    <w:rsid w:val="00FA64BD"/>
    <w:rsid w:val="00FA66DC"/>
    <w:rsid w:val="00FB1516"/>
    <w:rsid w:val="00FB3393"/>
    <w:rsid w:val="00FB33C7"/>
    <w:rsid w:val="00FB33E1"/>
    <w:rsid w:val="00FB3E85"/>
    <w:rsid w:val="00FB7505"/>
    <w:rsid w:val="00FB774A"/>
    <w:rsid w:val="00FC0202"/>
    <w:rsid w:val="00FC235B"/>
    <w:rsid w:val="00FC43A8"/>
    <w:rsid w:val="00FC5F10"/>
    <w:rsid w:val="00FD0416"/>
    <w:rsid w:val="00FD5634"/>
    <w:rsid w:val="00FD5AC1"/>
    <w:rsid w:val="00FD61ED"/>
    <w:rsid w:val="00FD6932"/>
    <w:rsid w:val="00FE12D5"/>
    <w:rsid w:val="00FE1F34"/>
    <w:rsid w:val="00FE38E3"/>
    <w:rsid w:val="00FE696B"/>
    <w:rsid w:val="00FE6E41"/>
    <w:rsid w:val="00FF1482"/>
    <w:rsid w:val="00FF59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EA2EB"/>
  <w15:chartTrackingRefBased/>
  <w15:docId w15:val="{500B243B-4E49-46B6-AEA1-3EB030341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227F"/>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kern w:val="36"/>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4866"/>
    <w:rPr>
      <w:rFonts w:ascii="Verdana" w:eastAsia="Times New Roman" w:hAnsi="Verdana" w:cs="Times New Roman"/>
      <w:b/>
      <w:bCs/>
      <w:kern w:val="36"/>
      <w:sz w:val="48"/>
      <w:szCs w:val="48"/>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kern w:val="28"/>
      <w:sz w:val="56"/>
      <w:szCs w:val="56"/>
    </w:rPr>
  </w:style>
  <w:style w:type="character" w:customStyle="1" w:styleId="TitleChar">
    <w:name w:val="Title Char"/>
    <w:basedOn w:val="DefaultParagraphFont"/>
    <w:link w:val="Title"/>
    <w:uiPriority w:val="10"/>
    <w:rsid w:val="000F4866"/>
    <w:rPr>
      <w:rFonts w:ascii="Verdana" w:eastAsiaTheme="majorEastAsia" w:hAnsi="Verdana" w:cstheme="majorBidi"/>
      <w:spacing w:val="-10"/>
      <w:kern w:val="28"/>
      <w:sz w:val="56"/>
      <w:szCs w:val="56"/>
    </w:rPr>
  </w:style>
  <w:style w:type="paragraph" w:customStyle="1" w:styleId="Heading01">
    <w:name w:val="Heading01"/>
    <w:basedOn w:val="Heading1"/>
    <w:link w:val="Heading01Char"/>
    <w:qFormat/>
    <w:rsid w:val="007B79BB"/>
    <w:pPr>
      <w:numPr>
        <w:numId w:val="1"/>
      </w:numPr>
    </w:pPr>
    <w:rPr>
      <w:rFonts w:ascii="Arial" w:hAnsi="Arial"/>
      <w:sz w:val="28"/>
    </w:rPr>
  </w:style>
  <w:style w:type="character" w:customStyle="1" w:styleId="Heading01Char">
    <w:name w:val="Heading01 Char"/>
    <w:basedOn w:val="DefaultParagraphFont"/>
    <w:link w:val="Heading01"/>
    <w:rsid w:val="007B79BB"/>
    <w:rPr>
      <w:rFonts w:eastAsia="Times New Roman" w:cs="Times New Roman"/>
      <w:b/>
      <w:bCs/>
      <w:kern w:val="36"/>
      <w:sz w:val="28"/>
      <w:szCs w:val="4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A4477"/>
    <w:pPr>
      <w:numPr>
        <w:ilvl w:val="1"/>
        <w:numId w:val="1"/>
      </w:numPr>
      <w:spacing w:before="120" w:after="120"/>
      <w:ind w:left="432"/>
    </w:pPr>
    <w:rPr>
      <w:b/>
    </w:rPr>
  </w:style>
  <w:style w:type="character" w:customStyle="1" w:styleId="Heading02Char">
    <w:name w:val="Heading02 Char"/>
    <w:basedOn w:val="DefaultParagraphFont"/>
    <w:link w:val="Heading02"/>
    <w:rsid w:val="00AA4477"/>
    <w:rPr>
      <w:b/>
    </w:rPr>
  </w:style>
  <w:style w:type="paragraph" w:customStyle="1" w:styleId="Heading03">
    <w:name w:val="Heading03"/>
    <w:basedOn w:val="ListParagraph"/>
    <w:link w:val="Heading03Char"/>
    <w:qFormat/>
    <w:rsid w:val="00E10D99"/>
    <w:pPr>
      <w:numPr>
        <w:ilvl w:val="2"/>
        <w:numId w:val="1"/>
      </w:numPr>
    </w:pPr>
    <w:rPr>
      <w:i/>
      <w:iCs/>
    </w:rPr>
  </w:style>
  <w:style w:type="character" w:customStyle="1" w:styleId="Heading03Char">
    <w:name w:val="Heading03 Char"/>
    <w:basedOn w:val="DefaultParagraphFont"/>
    <w:link w:val="Heading03"/>
    <w:rsid w:val="00E10D99"/>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character" w:customStyle="1" w:styleId="Heading04Char">
    <w:name w:val="Heading04 Char"/>
    <w:basedOn w:val="DefaultParagraphFont"/>
    <w:link w:val="Heading04"/>
    <w:rsid w:val="00E10D99"/>
  </w:style>
  <w:style w:type="character" w:customStyle="1" w:styleId="Heading2Char">
    <w:name w:val="Heading 2 Char"/>
    <w:basedOn w:val="DefaultParagraphFont"/>
    <w:link w:val="Heading2"/>
    <w:uiPriority w:val="9"/>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35FA3"/>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E35FA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character" w:customStyle="1" w:styleId="QuoteChar">
    <w:name w:val="Quote Char"/>
    <w:basedOn w:val="DefaultParagraphFont"/>
    <w:link w:val="Quote"/>
    <w:uiPriority w:val="29"/>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character" w:styleId="Hyperlink">
    <w:name w:val="Hyperlink"/>
    <w:basedOn w:val="DefaultParagraphFont"/>
    <w:uiPriority w:val="99"/>
    <w:unhideWhenUsed/>
    <w:rsid w:val="00DE1268"/>
    <w:rPr>
      <w:color w:val="467886" w:themeColor="hyperlink"/>
      <w:u w:val="single"/>
    </w:r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5052FC"/>
    <w:pPr>
      <w:tabs>
        <w:tab w:val="left" w:pos="480"/>
        <w:tab w:val="right" w:leader="dot" w:pos="9016"/>
      </w:tabs>
      <w:spacing w:after="100"/>
    </w:pPr>
    <w:rPr>
      <w:rFonts w:asciiTheme="minorHAnsi" w:eastAsiaTheme="minorEastAsia" w:hAnsiTheme="minorHAnsi" w:cs="Times New Roman"/>
      <w:kern w:val="0"/>
      <w:sz w:val="22"/>
      <w:szCs w:val="22"/>
      <w14:ligatures w14:val="none"/>
    </w:rPr>
  </w:style>
  <w:style w:type="table" w:styleId="TableGrid">
    <w:name w:val="Table Grid"/>
    <w:basedOn w:val="TableNormal"/>
    <w:uiPriority w:val="39"/>
    <w:rsid w:val="00FB1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character" w:styleId="UnresolvedMention">
    <w:name w:val="Unresolved Mention"/>
    <w:basedOn w:val="DefaultParagraphFont"/>
    <w:uiPriority w:val="99"/>
    <w:semiHidden/>
    <w:unhideWhenUsed/>
    <w:rsid w:val="003908A3"/>
    <w:rPr>
      <w:color w:val="605E5C"/>
      <w:shd w:val="clear" w:color="auto" w:fill="E1DFDD"/>
    </w:rPr>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69CC"/>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69CC"/>
  </w:style>
  <w:style w:type="character" w:styleId="CommentReference">
    <w:name w:val="annotation reference"/>
    <w:basedOn w:val="DefaultParagraphFont"/>
    <w:uiPriority w:val="99"/>
    <w:semiHidden/>
    <w:unhideWhenUsed/>
    <w:rsid w:val="00511F4D"/>
    <w:rPr>
      <w:sz w:val="16"/>
      <w:szCs w:val="16"/>
    </w:rPr>
  </w:style>
  <w:style w:type="paragraph" w:styleId="CommentText">
    <w:name w:val="annotation text"/>
    <w:basedOn w:val="Normal"/>
    <w:link w:val="CommentTextChar"/>
    <w:uiPriority w:val="99"/>
    <w:unhideWhenUsed/>
    <w:rsid w:val="00511F4D"/>
    <w:pPr>
      <w:spacing w:line="240" w:lineRule="auto"/>
    </w:pPr>
    <w:rPr>
      <w:sz w:val="20"/>
      <w:szCs w:val="20"/>
    </w:rPr>
  </w:style>
  <w:style w:type="character" w:customStyle="1" w:styleId="CommentTextChar">
    <w:name w:val="Comment Text Char"/>
    <w:basedOn w:val="DefaultParagraphFont"/>
    <w:link w:val="CommentText"/>
    <w:uiPriority w:val="99"/>
    <w:rsid w:val="00511F4D"/>
    <w:rPr>
      <w:sz w:val="20"/>
      <w:szCs w:val="20"/>
    </w:rPr>
  </w:style>
  <w:style w:type="paragraph" w:styleId="CommentSubject">
    <w:name w:val="annotation subject"/>
    <w:basedOn w:val="CommentText"/>
    <w:next w:val="CommentText"/>
    <w:link w:val="CommentSubjectChar"/>
    <w:uiPriority w:val="99"/>
    <w:semiHidden/>
    <w:unhideWhenUsed/>
    <w:rsid w:val="00511F4D"/>
    <w:rPr>
      <w:b/>
      <w:bCs/>
    </w:rPr>
  </w:style>
  <w:style w:type="character" w:customStyle="1" w:styleId="CommentSubjectChar">
    <w:name w:val="Comment Subject Char"/>
    <w:basedOn w:val="CommentTextChar"/>
    <w:link w:val="CommentSubject"/>
    <w:uiPriority w:val="99"/>
    <w:semiHidden/>
    <w:rsid w:val="00511F4D"/>
    <w:rPr>
      <w:b/>
      <w:bCs/>
      <w:sz w:val="20"/>
      <w:szCs w:val="20"/>
    </w:rPr>
  </w:style>
  <w:style w:type="paragraph" w:styleId="NormalWeb">
    <w:name w:val="Normal (Web)"/>
    <w:basedOn w:val="Normal"/>
    <w:uiPriority w:val="99"/>
    <w:semiHidden/>
    <w:unhideWhenUsed/>
    <w:rsid w:val="003D706A"/>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Emphasis">
    <w:name w:val="Emphasis"/>
    <w:basedOn w:val="DefaultParagraphFont"/>
    <w:uiPriority w:val="20"/>
    <w:qFormat/>
    <w:rsid w:val="003D706A"/>
    <w:rPr>
      <w:i/>
      <w:iCs/>
    </w:rPr>
  </w:style>
  <w:style w:type="character" w:customStyle="1" w:styleId="VerbatimChar">
    <w:name w:val="Verbatim Char"/>
    <w:basedOn w:val="DefaultParagraphFont"/>
    <w:link w:val="SourceCode"/>
    <w:rsid w:val="00DE7687"/>
    <w:rPr>
      <w:rFonts w:ascii="Consolas" w:hAnsi="Consolas"/>
      <w:sz w:val="22"/>
    </w:rPr>
  </w:style>
  <w:style w:type="paragraph" w:customStyle="1" w:styleId="SourceCode">
    <w:name w:val="Source Code"/>
    <w:basedOn w:val="Normal"/>
    <w:link w:val="VerbatimChar"/>
    <w:rsid w:val="00DE7687"/>
    <w:pPr>
      <w:wordWrap w:val="0"/>
      <w:spacing w:after="200" w:line="240" w:lineRule="auto"/>
    </w:pPr>
    <w:rPr>
      <w:rFonts w:ascii="Consolas" w:hAnsi="Consolas"/>
      <w:sz w:val="22"/>
    </w:rPr>
  </w:style>
  <w:style w:type="character" w:styleId="Strong">
    <w:name w:val="Strong"/>
    <w:basedOn w:val="DefaultParagraphFont"/>
    <w:uiPriority w:val="22"/>
    <w:qFormat/>
    <w:rsid w:val="002F44E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703530">
      <w:bodyDiv w:val="1"/>
      <w:marLeft w:val="0"/>
      <w:marRight w:val="0"/>
      <w:marTop w:val="0"/>
      <w:marBottom w:val="0"/>
      <w:divBdr>
        <w:top w:val="none" w:sz="0" w:space="0" w:color="auto"/>
        <w:left w:val="none" w:sz="0" w:space="0" w:color="auto"/>
        <w:bottom w:val="none" w:sz="0" w:space="0" w:color="auto"/>
        <w:right w:val="none" w:sz="0" w:space="0" w:color="auto"/>
      </w:divBdr>
      <w:divsChild>
        <w:div w:id="167066223">
          <w:marLeft w:val="0"/>
          <w:marRight w:val="0"/>
          <w:marTop w:val="0"/>
          <w:marBottom w:val="0"/>
          <w:divBdr>
            <w:top w:val="none" w:sz="0" w:space="0" w:color="auto"/>
            <w:left w:val="none" w:sz="0" w:space="0" w:color="auto"/>
            <w:bottom w:val="none" w:sz="0" w:space="0" w:color="auto"/>
            <w:right w:val="none" w:sz="0" w:space="0" w:color="auto"/>
          </w:divBdr>
          <w:divsChild>
            <w:div w:id="1288660772">
              <w:marLeft w:val="0"/>
              <w:marRight w:val="0"/>
              <w:marTop w:val="0"/>
              <w:marBottom w:val="0"/>
              <w:divBdr>
                <w:top w:val="none" w:sz="0" w:space="0" w:color="auto"/>
                <w:left w:val="none" w:sz="0" w:space="0" w:color="auto"/>
                <w:bottom w:val="none" w:sz="0" w:space="0" w:color="auto"/>
                <w:right w:val="none" w:sz="0" w:space="0" w:color="auto"/>
              </w:divBdr>
              <w:divsChild>
                <w:div w:id="773983942">
                  <w:marLeft w:val="0"/>
                  <w:marRight w:val="0"/>
                  <w:marTop w:val="0"/>
                  <w:marBottom w:val="0"/>
                  <w:divBdr>
                    <w:top w:val="none" w:sz="0" w:space="0" w:color="auto"/>
                    <w:left w:val="none" w:sz="0" w:space="0" w:color="auto"/>
                    <w:bottom w:val="none" w:sz="0" w:space="0" w:color="auto"/>
                    <w:right w:val="none" w:sz="0" w:space="0" w:color="auto"/>
                  </w:divBdr>
                  <w:divsChild>
                    <w:div w:id="818034419">
                      <w:marLeft w:val="0"/>
                      <w:marRight w:val="0"/>
                      <w:marTop w:val="0"/>
                      <w:marBottom w:val="0"/>
                      <w:divBdr>
                        <w:top w:val="none" w:sz="0" w:space="0" w:color="auto"/>
                        <w:left w:val="none" w:sz="0" w:space="0" w:color="auto"/>
                        <w:bottom w:val="none" w:sz="0" w:space="0" w:color="auto"/>
                        <w:right w:val="none" w:sz="0" w:space="0" w:color="auto"/>
                      </w:divBdr>
                      <w:divsChild>
                        <w:div w:id="2007052251">
                          <w:marLeft w:val="0"/>
                          <w:marRight w:val="0"/>
                          <w:marTop w:val="0"/>
                          <w:marBottom w:val="0"/>
                          <w:divBdr>
                            <w:top w:val="none" w:sz="0" w:space="0" w:color="auto"/>
                            <w:left w:val="none" w:sz="0" w:space="0" w:color="auto"/>
                            <w:bottom w:val="none" w:sz="0" w:space="0" w:color="auto"/>
                            <w:right w:val="none" w:sz="0" w:space="0" w:color="auto"/>
                          </w:divBdr>
                          <w:divsChild>
                            <w:div w:id="2029410960">
                              <w:marLeft w:val="0"/>
                              <w:marRight w:val="0"/>
                              <w:marTop w:val="0"/>
                              <w:marBottom w:val="0"/>
                              <w:divBdr>
                                <w:top w:val="none" w:sz="0" w:space="0" w:color="auto"/>
                                <w:left w:val="none" w:sz="0" w:space="0" w:color="auto"/>
                                <w:bottom w:val="none" w:sz="0" w:space="0" w:color="auto"/>
                                <w:right w:val="none" w:sz="0" w:space="0" w:color="auto"/>
                              </w:divBdr>
                              <w:divsChild>
                                <w:div w:id="317416752">
                                  <w:marLeft w:val="0"/>
                                  <w:marRight w:val="0"/>
                                  <w:marTop w:val="0"/>
                                  <w:marBottom w:val="0"/>
                                  <w:divBdr>
                                    <w:top w:val="none" w:sz="0" w:space="0" w:color="auto"/>
                                    <w:left w:val="none" w:sz="0" w:space="0" w:color="auto"/>
                                    <w:bottom w:val="none" w:sz="0" w:space="0" w:color="auto"/>
                                    <w:right w:val="none" w:sz="0" w:space="0" w:color="auto"/>
                                  </w:divBdr>
                                  <w:divsChild>
                                    <w:div w:id="9578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239630">
                          <w:marLeft w:val="0"/>
                          <w:marRight w:val="0"/>
                          <w:marTop w:val="0"/>
                          <w:marBottom w:val="0"/>
                          <w:divBdr>
                            <w:top w:val="none" w:sz="0" w:space="0" w:color="auto"/>
                            <w:left w:val="none" w:sz="0" w:space="0" w:color="auto"/>
                            <w:bottom w:val="none" w:sz="0" w:space="0" w:color="auto"/>
                            <w:right w:val="none" w:sz="0" w:space="0" w:color="auto"/>
                          </w:divBdr>
                          <w:divsChild>
                            <w:div w:id="1395736999">
                              <w:marLeft w:val="0"/>
                              <w:marRight w:val="0"/>
                              <w:marTop w:val="0"/>
                              <w:marBottom w:val="0"/>
                              <w:divBdr>
                                <w:top w:val="none" w:sz="0" w:space="0" w:color="auto"/>
                                <w:left w:val="none" w:sz="0" w:space="0" w:color="auto"/>
                                <w:bottom w:val="none" w:sz="0" w:space="0" w:color="auto"/>
                                <w:right w:val="none" w:sz="0" w:space="0" w:color="auto"/>
                              </w:divBdr>
                              <w:divsChild>
                                <w:div w:id="1753507366">
                                  <w:marLeft w:val="0"/>
                                  <w:marRight w:val="0"/>
                                  <w:marTop w:val="0"/>
                                  <w:marBottom w:val="0"/>
                                  <w:divBdr>
                                    <w:top w:val="none" w:sz="0" w:space="0" w:color="auto"/>
                                    <w:left w:val="none" w:sz="0" w:space="0" w:color="auto"/>
                                    <w:bottom w:val="none" w:sz="0" w:space="0" w:color="auto"/>
                                    <w:right w:val="none" w:sz="0" w:space="0" w:color="auto"/>
                                  </w:divBdr>
                                  <w:divsChild>
                                    <w:div w:id="2256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471234">
          <w:marLeft w:val="0"/>
          <w:marRight w:val="0"/>
          <w:marTop w:val="0"/>
          <w:marBottom w:val="0"/>
          <w:divBdr>
            <w:top w:val="none" w:sz="0" w:space="0" w:color="auto"/>
            <w:left w:val="none" w:sz="0" w:space="0" w:color="auto"/>
            <w:bottom w:val="none" w:sz="0" w:space="0" w:color="auto"/>
            <w:right w:val="none" w:sz="0" w:space="0" w:color="auto"/>
          </w:divBdr>
          <w:divsChild>
            <w:div w:id="139808361">
              <w:marLeft w:val="0"/>
              <w:marRight w:val="0"/>
              <w:marTop w:val="0"/>
              <w:marBottom w:val="0"/>
              <w:divBdr>
                <w:top w:val="none" w:sz="0" w:space="0" w:color="auto"/>
                <w:left w:val="none" w:sz="0" w:space="0" w:color="auto"/>
                <w:bottom w:val="none" w:sz="0" w:space="0" w:color="auto"/>
                <w:right w:val="none" w:sz="0" w:space="0" w:color="auto"/>
              </w:divBdr>
              <w:divsChild>
                <w:div w:id="1527015315">
                  <w:marLeft w:val="0"/>
                  <w:marRight w:val="0"/>
                  <w:marTop w:val="0"/>
                  <w:marBottom w:val="0"/>
                  <w:divBdr>
                    <w:top w:val="none" w:sz="0" w:space="0" w:color="auto"/>
                    <w:left w:val="none" w:sz="0" w:space="0" w:color="auto"/>
                    <w:bottom w:val="none" w:sz="0" w:space="0" w:color="auto"/>
                    <w:right w:val="none" w:sz="0" w:space="0" w:color="auto"/>
                  </w:divBdr>
                  <w:divsChild>
                    <w:div w:id="967315843">
                      <w:marLeft w:val="0"/>
                      <w:marRight w:val="0"/>
                      <w:marTop w:val="0"/>
                      <w:marBottom w:val="0"/>
                      <w:divBdr>
                        <w:top w:val="none" w:sz="0" w:space="0" w:color="auto"/>
                        <w:left w:val="none" w:sz="0" w:space="0" w:color="auto"/>
                        <w:bottom w:val="none" w:sz="0" w:space="0" w:color="auto"/>
                        <w:right w:val="none" w:sz="0" w:space="0" w:color="auto"/>
                      </w:divBdr>
                      <w:divsChild>
                        <w:div w:id="1886674612">
                          <w:marLeft w:val="0"/>
                          <w:marRight w:val="0"/>
                          <w:marTop w:val="0"/>
                          <w:marBottom w:val="0"/>
                          <w:divBdr>
                            <w:top w:val="none" w:sz="0" w:space="0" w:color="auto"/>
                            <w:left w:val="none" w:sz="0" w:space="0" w:color="auto"/>
                            <w:bottom w:val="none" w:sz="0" w:space="0" w:color="auto"/>
                            <w:right w:val="none" w:sz="0" w:space="0" w:color="auto"/>
                          </w:divBdr>
                          <w:divsChild>
                            <w:div w:id="370351756">
                              <w:marLeft w:val="0"/>
                              <w:marRight w:val="0"/>
                              <w:marTop w:val="0"/>
                              <w:marBottom w:val="0"/>
                              <w:divBdr>
                                <w:top w:val="none" w:sz="0" w:space="0" w:color="auto"/>
                                <w:left w:val="none" w:sz="0" w:space="0" w:color="auto"/>
                                <w:bottom w:val="none" w:sz="0" w:space="0" w:color="auto"/>
                                <w:right w:val="none" w:sz="0" w:space="0" w:color="auto"/>
                              </w:divBdr>
                              <w:divsChild>
                                <w:div w:id="488987425">
                                  <w:marLeft w:val="0"/>
                                  <w:marRight w:val="0"/>
                                  <w:marTop w:val="0"/>
                                  <w:marBottom w:val="0"/>
                                  <w:divBdr>
                                    <w:top w:val="none" w:sz="0" w:space="0" w:color="auto"/>
                                    <w:left w:val="none" w:sz="0" w:space="0" w:color="auto"/>
                                    <w:bottom w:val="none" w:sz="0" w:space="0" w:color="auto"/>
                                    <w:right w:val="none" w:sz="0" w:space="0" w:color="auto"/>
                                  </w:divBdr>
                                  <w:divsChild>
                                    <w:div w:id="1800298650">
                                      <w:marLeft w:val="0"/>
                                      <w:marRight w:val="0"/>
                                      <w:marTop w:val="0"/>
                                      <w:marBottom w:val="0"/>
                                      <w:divBdr>
                                        <w:top w:val="none" w:sz="0" w:space="0" w:color="auto"/>
                                        <w:left w:val="none" w:sz="0" w:space="0" w:color="auto"/>
                                        <w:bottom w:val="none" w:sz="0" w:space="0" w:color="auto"/>
                                        <w:right w:val="none" w:sz="0" w:space="0" w:color="auto"/>
                                      </w:divBdr>
                                      <w:divsChild>
                                        <w:div w:id="11490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538702">
          <w:marLeft w:val="0"/>
          <w:marRight w:val="0"/>
          <w:marTop w:val="0"/>
          <w:marBottom w:val="0"/>
          <w:divBdr>
            <w:top w:val="none" w:sz="0" w:space="0" w:color="auto"/>
            <w:left w:val="none" w:sz="0" w:space="0" w:color="auto"/>
            <w:bottom w:val="none" w:sz="0" w:space="0" w:color="auto"/>
            <w:right w:val="none" w:sz="0" w:space="0" w:color="auto"/>
          </w:divBdr>
          <w:divsChild>
            <w:div w:id="205679117">
              <w:marLeft w:val="0"/>
              <w:marRight w:val="0"/>
              <w:marTop w:val="0"/>
              <w:marBottom w:val="0"/>
              <w:divBdr>
                <w:top w:val="none" w:sz="0" w:space="0" w:color="auto"/>
                <w:left w:val="none" w:sz="0" w:space="0" w:color="auto"/>
                <w:bottom w:val="none" w:sz="0" w:space="0" w:color="auto"/>
                <w:right w:val="none" w:sz="0" w:space="0" w:color="auto"/>
              </w:divBdr>
              <w:divsChild>
                <w:div w:id="130943629">
                  <w:marLeft w:val="0"/>
                  <w:marRight w:val="0"/>
                  <w:marTop w:val="0"/>
                  <w:marBottom w:val="0"/>
                  <w:divBdr>
                    <w:top w:val="none" w:sz="0" w:space="0" w:color="auto"/>
                    <w:left w:val="none" w:sz="0" w:space="0" w:color="auto"/>
                    <w:bottom w:val="none" w:sz="0" w:space="0" w:color="auto"/>
                    <w:right w:val="none" w:sz="0" w:space="0" w:color="auto"/>
                  </w:divBdr>
                  <w:divsChild>
                    <w:div w:id="613706830">
                      <w:marLeft w:val="0"/>
                      <w:marRight w:val="0"/>
                      <w:marTop w:val="0"/>
                      <w:marBottom w:val="0"/>
                      <w:divBdr>
                        <w:top w:val="none" w:sz="0" w:space="0" w:color="auto"/>
                        <w:left w:val="none" w:sz="0" w:space="0" w:color="auto"/>
                        <w:bottom w:val="none" w:sz="0" w:space="0" w:color="auto"/>
                        <w:right w:val="none" w:sz="0" w:space="0" w:color="auto"/>
                      </w:divBdr>
                      <w:divsChild>
                        <w:div w:id="1534466454">
                          <w:marLeft w:val="0"/>
                          <w:marRight w:val="0"/>
                          <w:marTop w:val="0"/>
                          <w:marBottom w:val="0"/>
                          <w:divBdr>
                            <w:top w:val="none" w:sz="0" w:space="0" w:color="auto"/>
                            <w:left w:val="none" w:sz="0" w:space="0" w:color="auto"/>
                            <w:bottom w:val="none" w:sz="0" w:space="0" w:color="auto"/>
                            <w:right w:val="none" w:sz="0" w:space="0" w:color="auto"/>
                          </w:divBdr>
                          <w:divsChild>
                            <w:div w:id="2012369391">
                              <w:marLeft w:val="0"/>
                              <w:marRight w:val="0"/>
                              <w:marTop w:val="0"/>
                              <w:marBottom w:val="0"/>
                              <w:divBdr>
                                <w:top w:val="none" w:sz="0" w:space="0" w:color="auto"/>
                                <w:left w:val="none" w:sz="0" w:space="0" w:color="auto"/>
                                <w:bottom w:val="none" w:sz="0" w:space="0" w:color="auto"/>
                                <w:right w:val="none" w:sz="0" w:space="0" w:color="auto"/>
                              </w:divBdr>
                              <w:divsChild>
                                <w:div w:id="115094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248684">
                  <w:marLeft w:val="0"/>
                  <w:marRight w:val="0"/>
                  <w:marTop w:val="0"/>
                  <w:marBottom w:val="0"/>
                  <w:divBdr>
                    <w:top w:val="none" w:sz="0" w:space="0" w:color="auto"/>
                    <w:left w:val="none" w:sz="0" w:space="0" w:color="auto"/>
                    <w:bottom w:val="none" w:sz="0" w:space="0" w:color="auto"/>
                    <w:right w:val="none" w:sz="0" w:space="0" w:color="auto"/>
                  </w:divBdr>
                  <w:divsChild>
                    <w:div w:id="1756592649">
                      <w:marLeft w:val="0"/>
                      <w:marRight w:val="0"/>
                      <w:marTop w:val="0"/>
                      <w:marBottom w:val="0"/>
                      <w:divBdr>
                        <w:top w:val="none" w:sz="0" w:space="0" w:color="auto"/>
                        <w:left w:val="none" w:sz="0" w:space="0" w:color="auto"/>
                        <w:bottom w:val="none" w:sz="0" w:space="0" w:color="auto"/>
                        <w:right w:val="none" w:sz="0" w:space="0" w:color="auto"/>
                      </w:divBdr>
                      <w:divsChild>
                        <w:div w:id="1563296282">
                          <w:marLeft w:val="0"/>
                          <w:marRight w:val="0"/>
                          <w:marTop w:val="0"/>
                          <w:marBottom w:val="0"/>
                          <w:divBdr>
                            <w:top w:val="none" w:sz="0" w:space="0" w:color="auto"/>
                            <w:left w:val="none" w:sz="0" w:space="0" w:color="auto"/>
                            <w:bottom w:val="none" w:sz="0" w:space="0" w:color="auto"/>
                            <w:right w:val="none" w:sz="0" w:space="0" w:color="auto"/>
                          </w:divBdr>
                          <w:divsChild>
                            <w:div w:id="576134172">
                              <w:marLeft w:val="0"/>
                              <w:marRight w:val="0"/>
                              <w:marTop w:val="0"/>
                              <w:marBottom w:val="0"/>
                              <w:divBdr>
                                <w:top w:val="none" w:sz="0" w:space="0" w:color="auto"/>
                                <w:left w:val="none" w:sz="0" w:space="0" w:color="auto"/>
                                <w:bottom w:val="none" w:sz="0" w:space="0" w:color="auto"/>
                                <w:right w:val="none" w:sz="0" w:space="0" w:color="auto"/>
                              </w:divBdr>
                              <w:divsChild>
                                <w:div w:id="1358048553">
                                  <w:marLeft w:val="0"/>
                                  <w:marRight w:val="0"/>
                                  <w:marTop w:val="0"/>
                                  <w:marBottom w:val="0"/>
                                  <w:divBdr>
                                    <w:top w:val="none" w:sz="0" w:space="0" w:color="auto"/>
                                    <w:left w:val="none" w:sz="0" w:space="0" w:color="auto"/>
                                    <w:bottom w:val="none" w:sz="0" w:space="0" w:color="auto"/>
                                    <w:right w:val="none" w:sz="0" w:space="0" w:color="auto"/>
                                  </w:divBdr>
                                  <w:divsChild>
                                    <w:div w:id="213944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254966">
                          <w:marLeft w:val="0"/>
                          <w:marRight w:val="0"/>
                          <w:marTop w:val="0"/>
                          <w:marBottom w:val="0"/>
                          <w:divBdr>
                            <w:top w:val="none" w:sz="0" w:space="0" w:color="auto"/>
                            <w:left w:val="none" w:sz="0" w:space="0" w:color="auto"/>
                            <w:bottom w:val="none" w:sz="0" w:space="0" w:color="auto"/>
                            <w:right w:val="none" w:sz="0" w:space="0" w:color="auto"/>
                          </w:divBdr>
                          <w:divsChild>
                            <w:div w:id="1792818829">
                              <w:marLeft w:val="0"/>
                              <w:marRight w:val="0"/>
                              <w:marTop w:val="0"/>
                              <w:marBottom w:val="0"/>
                              <w:divBdr>
                                <w:top w:val="none" w:sz="0" w:space="0" w:color="auto"/>
                                <w:left w:val="none" w:sz="0" w:space="0" w:color="auto"/>
                                <w:bottom w:val="none" w:sz="0" w:space="0" w:color="auto"/>
                                <w:right w:val="none" w:sz="0" w:space="0" w:color="auto"/>
                              </w:divBdr>
                              <w:divsChild>
                                <w:div w:id="1519588166">
                                  <w:marLeft w:val="0"/>
                                  <w:marRight w:val="0"/>
                                  <w:marTop w:val="0"/>
                                  <w:marBottom w:val="0"/>
                                  <w:divBdr>
                                    <w:top w:val="none" w:sz="0" w:space="0" w:color="auto"/>
                                    <w:left w:val="none" w:sz="0" w:space="0" w:color="auto"/>
                                    <w:bottom w:val="none" w:sz="0" w:space="0" w:color="auto"/>
                                    <w:right w:val="none" w:sz="0" w:space="0" w:color="auto"/>
                                  </w:divBdr>
                                  <w:divsChild>
                                    <w:div w:id="79058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924816">
          <w:marLeft w:val="0"/>
          <w:marRight w:val="0"/>
          <w:marTop w:val="0"/>
          <w:marBottom w:val="0"/>
          <w:divBdr>
            <w:top w:val="none" w:sz="0" w:space="0" w:color="auto"/>
            <w:left w:val="none" w:sz="0" w:space="0" w:color="auto"/>
            <w:bottom w:val="none" w:sz="0" w:space="0" w:color="auto"/>
            <w:right w:val="none" w:sz="0" w:space="0" w:color="auto"/>
          </w:divBdr>
          <w:divsChild>
            <w:div w:id="1211186733">
              <w:marLeft w:val="0"/>
              <w:marRight w:val="0"/>
              <w:marTop w:val="0"/>
              <w:marBottom w:val="0"/>
              <w:divBdr>
                <w:top w:val="none" w:sz="0" w:space="0" w:color="auto"/>
                <w:left w:val="none" w:sz="0" w:space="0" w:color="auto"/>
                <w:bottom w:val="none" w:sz="0" w:space="0" w:color="auto"/>
                <w:right w:val="none" w:sz="0" w:space="0" w:color="auto"/>
              </w:divBdr>
              <w:divsChild>
                <w:div w:id="1473405787">
                  <w:marLeft w:val="0"/>
                  <w:marRight w:val="0"/>
                  <w:marTop w:val="0"/>
                  <w:marBottom w:val="0"/>
                  <w:divBdr>
                    <w:top w:val="none" w:sz="0" w:space="0" w:color="auto"/>
                    <w:left w:val="none" w:sz="0" w:space="0" w:color="auto"/>
                    <w:bottom w:val="none" w:sz="0" w:space="0" w:color="auto"/>
                    <w:right w:val="none" w:sz="0" w:space="0" w:color="auto"/>
                  </w:divBdr>
                  <w:divsChild>
                    <w:div w:id="1445345186">
                      <w:marLeft w:val="0"/>
                      <w:marRight w:val="0"/>
                      <w:marTop w:val="0"/>
                      <w:marBottom w:val="0"/>
                      <w:divBdr>
                        <w:top w:val="none" w:sz="0" w:space="0" w:color="auto"/>
                        <w:left w:val="none" w:sz="0" w:space="0" w:color="auto"/>
                        <w:bottom w:val="none" w:sz="0" w:space="0" w:color="auto"/>
                        <w:right w:val="none" w:sz="0" w:space="0" w:color="auto"/>
                      </w:divBdr>
                      <w:divsChild>
                        <w:div w:id="1424763292">
                          <w:marLeft w:val="0"/>
                          <w:marRight w:val="0"/>
                          <w:marTop w:val="0"/>
                          <w:marBottom w:val="0"/>
                          <w:divBdr>
                            <w:top w:val="none" w:sz="0" w:space="0" w:color="auto"/>
                            <w:left w:val="none" w:sz="0" w:space="0" w:color="auto"/>
                            <w:bottom w:val="none" w:sz="0" w:space="0" w:color="auto"/>
                            <w:right w:val="none" w:sz="0" w:space="0" w:color="auto"/>
                          </w:divBdr>
                          <w:divsChild>
                            <w:div w:id="2126729717">
                              <w:marLeft w:val="0"/>
                              <w:marRight w:val="0"/>
                              <w:marTop w:val="0"/>
                              <w:marBottom w:val="0"/>
                              <w:divBdr>
                                <w:top w:val="none" w:sz="0" w:space="0" w:color="auto"/>
                                <w:left w:val="none" w:sz="0" w:space="0" w:color="auto"/>
                                <w:bottom w:val="none" w:sz="0" w:space="0" w:color="auto"/>
                                <w:right w:val="none" w:sz="0" w:space="0" w:color="auto"/>
                              </w:divBdr>
                              <w:divsChild>
                                <w:div w:id="621497880">
                                  <w:marLeft w:val="0"/>
                                  <w:marRight w:val="0"/>
                                  <w:marTop w:val="0"/>
                                  <w:marBottom w:val="0"/>
                                  <w:divBdr>
                                    <w:top w:val="none" w:sz="0" w:space="0" w:color="auto"/>
                                    <w:left w:val="none" w:sz="0" w:space="0" w:color="auto"/>
                                    <w:bottom w:val="none" w:sz="0" w:space="0" w:color="auto"/>
                                    <w:right w:val="none" w:sz="0" w:space="0" w:color="auto"/>
                                  </w:divBdr>
                                  <w:divsChild>
                                    <w:div w:id="1748572363">
                                      <w:marLeft w:val="0"/>
                                      <w:marRight w:val="0"/>
                                      <w:marTop w:val="0"/>
                                      <w:marBottom w:val="0"/>
                                      <w:divBdr>
                                        <w:top w:val="none" w:sz="0" w:space="0" w:color="auto"/>
                                        <w:left w:val="none" w:sz="0" w:space="0" w:color="auto"/>
                                        <w:bottom w:val="none" w:sz="0" w:space="0" w:color="auto"/>
                                        <w:right w:val="none" w:sz="0" w:space="0" w:color="auto"/>
                                      </w:divBdr>
                                      <w:divsChild>
                                        <w:div w:id="59082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031142">
          <w:marLeft w:val="0"/>
          <w:marRight w:val="0"/>
          <w:marTop w:val="0"/>
          <w:marBottom w:val="0"/>
          <w:divBdr>
            <w:top w:val="none" w:sz="0" w:space="0" w:color="auto"/>
            <w:left w:val="none" w:sz="0" w:space="0" w:color="auto"/>
            <w:bottom w:val="none" w:sz="0" w:space="0" w:color="auto"/>
            <w:right w:val="none" w:sz="0" w:space="0" w:color="auto"/>
          </w:divBdr>
          <w:divsChild>
            <w:div w:id="1214737274">
              <w:marLeft w:val="0"/>
              <w:marRight w:val="0"/>
              <w:marTop w:val="0"/>
              <w:marBottom w:val="0"/>
              <w:divBdr>
                <w:top w:val="none" w:sz="0" w:space="0" w:color="auto"/>
                <w:left w:val="none" w:sz="0" w:space="0" w:color="auto"/>
                <w:bottom w:val="none" w:sz="0" w:space="0" w:color="auto"/>
                <w:right w:val="none" w:sz="0" w:space="0" w:color="auto"/>
              </w:divBdr>
              <w:divsChild>
                <w:div w:id="928655713">
                  <w:marLeft w:val="0"/>
                  <w:marRight w:val="0"/>
                  <w:marTop w:val="0"/>
                  <w:marBottom w:val="0"/>
                  <w:divBdr>
                    <w:top w:val="none" w:sz="0" w:space="0" w:color="auto"/>
                    <w:left w:val="none" w:sz="0" w:space="0" w:color="auto"/>
                    <w:bottom w:val="none" w:sz="0" w:space="0" w:color="auto"/>
                    <w:right w:val="none" w:sz="0" w:space="0" w:color="auto"/>
                  </w:divBdr>
                  <w:divsChild>
                    <w:div w:id="1457748802">
                      <w:marLeft w:val="0"/>
                      <w:marRight w:val="0"/>
                      <w:marTop w:val="0"/>
                      <w:marBottom w:val="0"/>
                      <w:divBdr>
                        <w:top w:val="none" w:sz="0" w:space="0" w:color="auto"/>
                        <w:left w:val="none" w:sz="0" w:space="0" w:color="auto"/>
                        <w:bottom w:val="none" w:sz="0" w:space="0" w:color="auto"/>
                        <w:right w:val="none" w:sz="0" w:space="0" w:color="auto"/>
                      </w:divBdr>
                      <w:divsChild>
                        <w:div w:id="1952323034">
                          <w:marLeft w:val="0"/>
                          <w:marRight w:val="0"/>
                          <w:marTop w:val="0"/>
                          <w:marBottom w:val="0"/>
                          <w:divBdr>
                            <w:top w:val="none" w:sz="0" w:space="0" w:color="auto"/>
                            <w:left w:val="none" w:sz="0" w:space="0" w:color="auto"/>
                            <w:bottom w:val="none" w:sz="0" w:space="0" w:color="auto"/>
                            <w:right w:val="none" w:sz="0" w:space="0" w:color="auto"/>
                          </w:divBdr>
                          <w:divsChild>
                            <w:div w:id="1931155794">
                              <w:marLeft w:val="0"/>
                              <w:marRight w:val="0"/>
                              <w:marTop w:val="0"/>
                              <w:marBottom w:val="0"/>
                              <w:divBdr>
                                <w:top w:val="none" w:sz="0" w:space="0" w:color="auto"/>
                                <w:left w:val="none" w:sz="0" w:space="0" w:color="auto"/>
                                <w:bottom w:val="none" w:sz="0" w:space="0" w:color="auto"/>
                                <w:right w:val="none" w:sz="0" w:space="0" w:color="auto"/>
                              </w:divBdr>
                              <w:divsChild>
                                <w:div w:id="100246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138367">
                  <w:marLeft w:val="0"/>
                  <w:marRight w:val="0"/>
                  <w:marTop w:val="0"/>
                  <w:marBottom w:val="0"/>
                  <w:divBdr>
                    <w:top w:val="none" w:sz="0" w:space="0" w:color="auto"/>
                    <w:left w:val="none" w:sz="0" w:space="0" w:color="auto"/>
                    <w:bottom w:val="none" w:sz="0" w:space="0" w:color="auto"/>
                    <w:right w:val="none" w:sz="0" w:space="0" w:color="auto"/>
                  </w:divBdr>
                  <w:divsChild>
                    <w:div w:id="464203491">
                      <w:marLeft w:val="0"/>
                      <w:marRight w:val="0"/>
                      <w:marTop w:val="0"/>
                      <w:marBottom w:val="0"/>
                      <w:divBdr>
                        <w:top w:val="none" w:sz="0" w:space="0" w:color="auto"/>
                        <w:left w:val="none" w:sz="0" w:space="0" w:color="auto"/>
                        <w:bottom w:val="none" w:sz="0" w:space="0" w:color="auto"/>
                        <w:right w:val="none" w:sz="0" w:space="0" w:color="auto"/>
                      </w:divBdr>
                      <w:divsChild>
                        <w:div w:id="566385094">
                          <w:marLeft w:val="0"/>
                          <w:marRight w:val="0"/>
                          <w:marTop w:val="0"/>
                          <w:marBottom w:val="0"/>
                          <w:divBdr>
                            <w:top w:val="none" w:sz="0" w:space="0" w:color="auto"/>
                            <w:left w:val="none" w:sz="0" w:space="0" w:color="auto"/>
                            <w:bottom w:val="none" w:sz="0" w:space="0" w:color="auto"/>
                            <w:right w:val="none" w:sz="0" w:space="0" w:color="auto"/>
                          </w:divBdr>
                          <w:divsChild>
                            <w:div w:id="2137213384">
                              <w:marLeft w:val="0"/>
                              <w:marRight w:val="0"/>
                              <w:marTop w:val="0"/>
                              <w:marBottom w:val="0"/>
                              <w:divBdr>
                                <w:top w:val="none" w:sz="0" w:space="0" w:color="auto"/>
                                <w:left w:val="none" w:sz="0" w:space="0" w:color="auto"/>
                                <w:bottom w:val="none" w:sz="0" w:space="0" w:color="auto"/>
                                <w:right w:val="none" w:sz="0" w:space="0" w:color="auto"/>
                              </w:divBdr>
                              <w:divsChild>
                                <w:div w:id="1692148265">
                                  <w:marLeft w:val="0"/>
                                  <w:marRight w:val="0"/>
                                  <w:marTop w:val="0"/>
                                  <w:marBottom w:val="0"/>
                                  <w:divBdr>
                                    <w:top w:val="none" w:sz="0" w:space="0" w:color="auto"/>
                                    <w:left w:val="none" w:sz="0" w:space="0" w:color="auto"/>
                                    <w:bottom w:val="none" w:sz="0" w:space="0" w:color="auto"/>
                                    <w:right w:val="none" w:sz="0" w:space="0" w:color="auto"/>
                                  </w:divBdr>
                                  <w:divsChild>
                                    <w:div w:id="202285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171378">
                          <w:marLeft w:val="0"/>
                          <w:marRight w:val="0"/>
                          <w:marTop w:val="0"/>
                          <w:marBottom w:val="0"/>
                          <w:divBdr>
                            <w:top w:val="none" w:sz="0" w:space="0" w:color="auto"/>
                            <w:left w:val="none" w:sz="0" w:space="0" w:color="auto"/>
                            <w:bottom w:val="none" w:sz="0" w:space="0" w:color="auto"/>
                            <w:right w:val="none" w:sz="0" w:space="0" w:color="auto"/>
                          </w:divBdr>
                          <w:divsChild>
                            <w:div w:id="1718043314">
                              <w:marLeft w:val="0"/>
                              <w:marRight w:val="0"/>
                              <w:marTop w:val="0"/>
                              <w:marBottom w:val="0"/>
                              <w:divBdr>
                                <w:top w:val="none" w:sz="0" w:space="0" w:color="auto"/>
                                <w:left w:val="none" w:sz="0" w:space="0" w:color="auto"/>
                                <w:bottom w:val="none" w:sz="0" w:space="0" w:color="auto"/>
                                <w:right w:val="none" w:sz="0" w:space="0" w:color="auto"/>
                              </w:divBdr>
                              <w:divsChild>
                                <w:div w:id="1492720124">
                                  <w:marLeft w:val="0"/>
                                  <w:marRight w:val="0"/>
                                  <w:marTop w:val="0"/>
                                  <w:marBottom w:val="0"/>
                                  <w:divBdr>
                                    <w:top w:val="none" w:sz="0" w:space="0" w:color="auto"/>
                                    <w:left w:val="none" w:sz="0" w:space="0" w:color="auto"/>
                                    <w:bottom w:val="none" w:sz="0" w:space="0" w:color="auto"/>
                                    <w:right w:val="none" w:sz="0" w:space="0" w:color="auto"/>
                                  </w:divBdr>
                                  <w:divsChild>
                                    <w:div w:id="37678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853050">
          <w:marLeft w:val="0"/>
          <w:marRight w:val="0"/>
          <w:marTop w:val="0"/>
          <w:marBottom w:val="0"/>
          <w:divBdr>
            <w:top w:val="none" w:sz="0" w:space="0" w:color="auto"/>
            <w:left w:val="none" w:sz="0" w:space="0" w:color="auto"/>
            <w:bottom w:val="none" w:sz="0" w:space="0" w:color="auto"/>
            <w:right w:val="none" w:sz="0" w:space="0" w:color="auto"/>
          </w:divBdr>
          <w:divsChild>
            <w:div w:id="1974603324">
              <w:marLeft w:val="0"/>
              <w:marRight w:val="0"/>
              <w:marTop w:val="0"/>
              <w:marBottom w:val="0"/>
              <w:divBdr>
                <w:top w:val="none" w:sz="0" w:space="0" w:color="auto"/>
                <w:left w:val="none" w:sz="0" w:space="0" w:color="auto"/>
                <w:bottom w:val="none" w:sz="0" w:space="0" w:color="auto"/>
                <w:right w:val="none" w:sz="0" w:space="0" w:color="auto"/>
              </w:divBdr>
              <w:divsChild>
                <w:div w:id="141048362">
                  <w:marLeft w:val="0"/>
                  <w:marRight w:val="0"/>
                  <w:marTop w:val="0"/>
                  <w:marBottom w:val="0"/>
                  <w:divBdr>
                    <w:top w:val="none" w:sz="0" w:space="0" w:color="auto"/>
                    <w:left w:val="none" w:sz="0" w:space="0" w:color="auto"/>
                    <w:bottom w:val="none" w:sz="0" w:space="0" w:color="auto"/>
                    <w:right w:val="none" w:sz="0" w:space="0" w:color="auto"/>
                  </w:divBdr>
                  <w:divsChild>
                    <w:div w:id="1300914883">
                      <w:marLeft w:val="0"/>
                      <w:marRight w:val="0"/>
                      <w:marTop w:val="0"/>
                      <w:marBottom w:val="0"/>
                      <w:divBdr>
                        <w:top w:val="none" w:sz="0" w:space="0" w:color="auto"/>
                        <w:left w:val="none" w:sz="0" w:space="0" w:color="auto"/>
                        <w:bottom w:val="none" w:sz="0" w:space="0" w:color="auto"/>
                        <w:right w:val="none" w:sz="0" w:space="0" w:color="auto"/>
                      </w:divBdr>
                      <w:divsChild>
                        <w:div w:id="673075561">
                          <w:marLeft w:val="0"/>
                          <w:marRight w:val="0"/>
                          <w:marTop w:val="0"/>
                          <w:marBottom w:val="0"/>
                          <w:divBdr>
                            <w:top w:val="none" w:sz="0" w:space="0" w:color="auto"/>
                            <w:left w:val="none" w:sz="0" w:space="0" w:color="auto"/>
                            <w:bottom w:val="none" w:sz="0" w:space="0" w:color="auto"/>
                            <w:right w:val="none" w:sz="0" w:space="0" w:color="auto"/>
                          </w:divBdr>
                          <w:divsChild>
                            <w:div w:id="86779397">
                              <w:marLeft w:val="0"/>
                              <w:marRight w:val="0"/>
                              <w:marTop w:val="0"/>
                              <w:marBottom w:val="0"/>
                              <w:divBdr>
                                <w:top w:val="none" w:sz="0" w:space="0" w:color="auto"/>
                                <w:left w:val="none" w:sz="0" w:space="0" w:color="auto"/>
                                <w:bottom w:val="none" w:sz="0" w:space="0" w:color="auto"/>
                                <w:right w:val="none" w:sz="0" w:space="0" w:color="auto"/>
                              </w:divBdr>
                              <w:divsChild>
                                <w:div w:id="557471190">
                                  <w:marLeft w:val="0"/>
                                  <w:marRight w:val="0"/>
                                  <w:marTop w:val="0"/>
                                  <w:marBottom w:val="0"/>
                                  <w:divBdr>
                                    <w:top w:val="none" w:sz="0" w:space="0" w:color="auto"/>
                                    <w:left w:val="none" w:sz="0" w:space="0" w:color="auto"/>
                                    <w:bottom w:val="none" w:sz="0" w:space="0" w:color="auto"/>
                                    <w:right w:val="none" w:sz="0" w:space="0" w:color="auto"/>
                                  </w:divBdr>
                                  <w:divsChild>
                                    <w:div w:id="386301031">
                                      <w:marLeft w:val="0"/>
                                      <w:marRight w:val="0"/>
                                      <w:marTop w:val="0"/>
                                      <w:marBottom w:val="0"/>
                                      <w:divBdr>
                                        <w:top w:val="none" w:sz="0" w:space="0" w:color="auto"/>
                                        <w:left w:val="none" w:sz="0" w:space="0" w:color="auto"/>
                                        <w:bottom w:val="none" w:sz="0" w:space="0" w:color="auto"/>
                                        <w:right w:val="none" w:sz="0" w:space="0" w:color="auto"/>
                                      </w:divBdr>
                                      <w:divsChild>
                                        <w:div w:id="160276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849994">
          <w:marLeft w:val="0"/>
          <w:marRight w:val="0"/>
          <w:marTop w:val="0"/>
          <w:marBottom w:val="0"/>
          <w:divBdr>
            <w:top w:val="none" w:sz="0" w:space="0" w:color="auto"/>
            <w:left w:val="none" w:sz="0" w:space="0" w:color="auto"/>
            <w:bottom w:val="none" w:sz="0" w:space="0" w:color="auto"/>
            <w:right w:val="none" w:sz="0" w:space="0" w:color="auto"/>
          </w:divBdr>
          <w:divsChild>
            <w:div w:id="1742604041">
              <w:marLeft w:val="0"/>
              <w:marRight w:val="0"/>
              <w:marTop w:val="0"/>
              <w:marBottom w:val="0"/>
              <w:divBdr>
                <w:top w:val="none" w:sz="0" w:space="0" w:color="auto"/>
                <w:left w:val="none" w:sz="0" w:space="0" w:color="auto"/>
                <w:bottom w:val="none" w:sz="0" w:space="0" w:color="auto"/>
                <w:right w:val="none" w:sz="0" w:space="0" w:color="auto"/>
              </w:divBdr>
              <w:divsChild>
                <w:div w:id="328874930">
                  <w:marLeft w:val="0"/>
                  <w:marRight w:val="0"/>
                  <w:marTop w:val="0"/>
                  <w:marBottom w:val="0"/>
                  <w:divBdr>
                    <w:top w:val="none" w:sz="0" w:space="0" w:color="auto"/>
                    <w:left w:val="none" w:sz="0" w:space="0" w:color="auto"/>
                    <w:bottom w:val="none" w:sz="0" w:space="0" w:color="auto"/>
                    <w:right w:val="none" w:sz="0" w:space="0" w:color="auto"/>
                  </w:divBdr>
                  <w:divsChild>
                    <w:div w:id="1745956124">
                      <w:marLeft w:val="0"/>
                      <w:marRight w:val="0"/>
                      <w:marTop w:val="0"/>
                      <w:marBottom w:val="0"/>
                      <w:divBdr>
                        <w:top w:val="none" w:sz="0" w:space="0" w:color="auto"/>
                        <w:left w:val="none" w:sz="0" w:space="0" w:color="auto"/>
                        <w:bottom w:val="none" w:sz="0" w:space="0" w:color="auto"/>
                        <w:right w:val="none" w:sz="0" w:space="0" w:color="auto"/>
                      </w:divBdr>
                      <w:divsChild>
                        <w:div w:id="648443481">
                          <w:marLeft w:val="0"/>
                          <w:marRight w:val="0"/>
                          <w:marTop w:val="0"/>
                          <w:marBottom w:val="0"/>
                          <w:divBdr>
                            <w:top w:val="none" w:sz="0" w:space="0" w:color="auto"/>
                            <w:left w:val="none" w:sz="0" w:space="0" w:color="auto"/>
                            <w:bottom w:val="none" w:sz="0" w:space="0" w:color="auto"/>
                            <w:right w:val="none" w:sz="0" w:space="0" w:color="auto"/>
                          </w:divBdr>
                          <w:divsChild>
                            <w:div w:id="997151924">
                              <w:marLeft w:val="0"/>
                              <w:marRight w:val="0"/>
                              <w:marTop w:val="0"/>
                              <w:marBottom w:val="0"/>
                              <w:divBdr>
                                <w:top w:val="none" w:sz="0" w:space="0" w:color="auto"/>
                                <w:left w:val="none" w:sz="0" w:space="0" w:color="auto"/>
                                <w:bottom w:val="none" w:sz="0" w:space="0" w:color="auto"/>
                                <w:right w:val="none" w:sz="0" w:space="0" w:color="auto"/>
                              </w:divBdr>
                              <w:divsChild>
                                <w:div w:id="170197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382893">
                  <w:marLeft w:val="0"/>
                  <w:marRight w:val="0"/>
                  <w:marTop w:val="0"/>
                  <w:marBottom w:val="0"/>
                  <w:divBdr>
                    <w:top w:val="none" w:sz="0" w:space="0" w:color="auto"/>
                    <w:left w:val="none" w:sz="0" w:space="0" w:color="auto"/>
                    <w:bottom w:val="none" w:sz="0" w:space="0" w:color="auto"/>
                    <w:right w:val="none" w:sz="0" w:space="0" w:color="auto"/>
                  </w:divBdr>
                  <w:divsChild>
                    <w:div w:id="2024820339">
                      <w:marLeft w:val="0"/>
                      <w:marRight w:val="0"/>
                      <w:marTop w:val="0"/>
                      <w:marBottom w:val="0"/>
                      <w:divBdr>
                        <w:top w:val="none" w:sz="0" w:space="0" w:color="auto"/>
                        <w:left w:val="none" w:sz="0" w:space="0" w:color="auto"/>
                        <w:bottom w:val="none" w:sz="0" w:space="0" w:color="auto"/>
                        <w:right w:val="none" w:sz="0" w:space="0" w:color="auto"/>
                      </w:divBdr>
                      <w:divsChild>
                        <w:div w:id="1436056012">
                          <w:marLeft w:val="0"/>
                          <w:marRight w:val="0"/>
                          <w:marTop w:val="0"/>
                          <w:marBottom w:val="0"/>
                          <w:divBdr>
                            <w:top w:val="none" w:sz="0" w:space="0" w:color="auto"/>
                            <w:left w:val="none" w:sz="0" w:space="0" w:color="auto"/>
                            <w:bottom w:val="none" w:sz="0" w:space="0" w:color="auto"/>
                            <w:right w:val="none" w:sz="0" w:space="0" w:color="auto"/>
                          </w:divBdr>
                          <w:divsChild>
                            <w:div w:id="248078058">
                              <w:marLeft w:val="0"/>
                              <w:marRight w:val="0"/>
                              <w:marTop w:val="0"/>
                              <w:marBottom w:val="0"/>
                              <w:divBdr>
                                <w:top w:val="none" w:sz="0" w:space="0" w:color="auto"/>
                                <w:left w:val="none" w:sz="0" w:space="0" w:color="auto"/>
                                <w:bottom w:val="none" w:sz="0" w:space="0" w:color="auto"/>
                                <w:right w:val="none" w:sz="0" w:space="0" w:color="auto"/>
                              </w:divBdr>
                              <w:divsChild>
                                <w:div w:id="89470727">
                                  <w:marLeft w:val="0"/>
                                  <w:marRight w:val="0"/>
                                  <w:marTop w:val="0"/>
                                  <w:marBottom w:val="0"/>
                                  <w:divBdr>
                                    <w:top w:val="none" w:sz="0" w:space="0" w:color="auto"/>
                                    <w:left w:val="none" w:sz="0" w:space="0" w:color="auto"/>
                                    <w:bottom w:val="none" w:sz="0" w:space="0" w:color="auto"/>
                                    <w:right w:val="none" w:sz="0" w:space="0" w:color="auto"/>
                                  </w:divBdr>
                                  <w:divsChild>
                                    <w:div w:id="9896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88734">
                          <w:marLeft w:val="0"/>
                          <w:marRight w:val="0"/>
                          <w:marTop w:val="0"/>
                          <w:marBottom w:val="0"/>
                          <w:divBdr>
                            <w:top w:val="none" w:sz="0" w:space="0" w:color="auto"/>
                            <w:left w:val="none" w:sz="0" w:space="0" w:color="auto"/>
                            <w:bottom w:val="none" w:sz="0" w:space="0" w:color="auto"/>
                            <w:right w:val="none" w:sz="0" w:space="0" w:color="auto"/>
                          </w:divBdr>
                          <w:divsChild>
                            <w:div w:id="533232149">
                              <w:marLeft w:val="0"/>
                              <w:marRight w:val="0"/>
                              <w:marTop w:val="0"/>
                              <w:marBottom w:val="0"/>
                              <w:divBdr>
                                <w:top w:val="none" w:sz="0" w:space="0" w:color="auto"/>
                                <w:left w:val="none" w:sz="0" w:space="0" w:color="auto"/>
                                <w:bottom w:val="none" w:sz="0" w:space="0" w:color="auto"/>
                                <w:right w:val="none" w:sz="0" w:space="0" w:color="auto"/>
                              </w:divBdr>
                              <w:divsChild>
                                <w:div w:id="863635164">
                                  <w:marLeft w:val="0"/>
                                  <w:marRight w:val="0"/>
                                  <w:marTop w:val="0"/>
                                  <w:marBottom w:val="0"/>
                                  <w:divBdr>
                                    <w:top w:val="none" w:sz="0" w:space="0" w:color="auto"/>
                                    <w:left w:val="none" w:sz="0" w:space="0" w:color="auto"/>
                                    <w:bottom w:val="none" w:sz="0" w:space="0" w:color="auto"/>
                                    <w:right w:val="none" w:sz="0" w:space="0" w:color="auto"/>
                                  </w:divBdr>
                                  <w:divsChild>
                                    <w:div w:id="90055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74880">
          <w:marLeft w:val="0"/>
          <w:marRight w:val="0"/>
          <w:marTop w:val="0"/>
          <w:marBottom w:val="0"/>
          <w:divBdr>
            <w:top w:val="none" w:sz="0" w:space="0" w:color="auto"/>
            <w:left w:val="none" w:sz="0" w:space="0" w:color="auto"/>
            <w:bottom w:val="none" w:sz="0" w:space="0" w:color="auto"/>
            <w:right w:val="none" w:sz="0" w:space="0" w:color="auto"/>
          </w:divBdr>
          <w:divsChild>
            <w:div w:id="1158228288">
              <w:marLeft w:val="0"/>
              <w:marRight w:val="0"/>
              <w:marTop w:val="0"/>
              <w:marBottom w:val="0"/>
              <w:divBdr>
                <w:top w:val="none" w:sz="0" w:space="0" w:color="auto"/>
                <w:left w:val="none" w:sz="0" w:space="0" w:color="auto"/>
                <w:bottom w:val="none" w:sz="0" w:space="0" w:color="auto"/>
                <w:right w:val="none" w:sz="0" w:space="0" w:color="auto"/>
              </w:divBdr>
              <w:divsChild>
                <w:div w:id="1369447788">
                  <w:marLeft w:val="0"/>
                  <w:marRight w:val="0"/>
                  <w:marTop w:val="0"/>
                  <w:marBottom w:val="0"/>
                  <w:divBdr>
                    <w:top w:val="none" w:sz="0" w:space="0" w:color="auto"/>
                    <w:left w:val="none" w:sz="0" w:space="0" w:color="auto"/>
                    <w:bottom w:val="none" w:sz="0" w:space="0" w:color="auto"/>
                    <w:right w:val="none" w:sz="0" w:space="0" w:color="auto"/>
                  </w:divBdr>
                  <w:divsChild>
                    <w:div w:id="1655403997">
                      <w:marLeft w:val="0"/>
                      <w:marRight w:val="0"/>
                      <w:marTop w:val="0"/>
                      <w:marBottom w:val="0"/>
                      <w:divBdr>
                        <w:top w:val="none" w:sz="0" w:space="0" w:color="auto"/>
                        <w:left w:val="none" w:sz="0" w:space="0" w:color="auto"/>
                        <w:bottom w:val="none" w:sz="0" w:space="0" w:color="auto"/>
                        <w:right w:val="none" w:sz="0" w:space="0" w:color="auto"/>
                      </w:divBdr>
                      <w:divsChild>
                        <w:div w:id="1587378264">
                          <w:marLeft w:val="0"/>
                          <w:marRight w:val="0"/>
                          <w:marTop w:val="0"/>
                          <w:marBottom w:val="0"/>
                          <w:divBdr>
                            <w:top w:val="none" w:sz="0" w:space="0" w:color="auto"/>
                            <w:left w:val="none" w:sz="0" w:space="0" w:color="auto"/>
                            <w:bottom w:val="none" w:sz="0" w:space="0" w:color="auto"/>
                            <w:right w:val="none" w:sz="0" w:space="0" w:color="auto"/>
                          </w:divBdr>
                          <w:divsChild>
                            <w:div w:id="1436483893">
                              <w:marLeft w:val="0"/>
                              <w:marRight w:val="0"/>
                              <w:marTop w:val="0"/>
                              <w:marBottom w:val="0"/>
                              <w:divBdr>
                                <w:top w:val="none" w:sz="0" w:space="0" w:color="auto"/>
                                <w:left w:val="none" w:sz="0" w:space="0" w:color="auto"/>
                                <w:bottom w:val="none" w:sz="0" w:space="0" w:color="auto"/>
                                <w:right w:val="none" w:sz="0" w:space="0" w:color="auto"/>
                              </w:divBdr>
                              <w:divsChild>
                                <w:div w:id="558131887">
                                  <w:marLeft w:val="0"/>
                                  <w:marRight w:val="0"/>
                                  <w:marTop w:val="0"/>
                                  <w:marBottom w:val="0"/>
                                  <w:divBdr>
                                    <w:top w:val="none" w:sz="0" w:space="0" w:color="auto"/>
                                    <w:left w:val="none" w:sz="0" w:space="0" w:color="auto"/>
                                    <w:bottom w:val="none" w:sz="0" w:space="0" w:color="auto"/>
                                    <w:right w:val="none" w:sz="0" w:space="0" w:color="auto"/>
                                  </w:divBdr>
                                  <w:divsChild>
                                    <w:div w:id="1859658648">
                                      <w:marLeft w:val="0"/>
                                      <w:marRight w:val="0"/>
                                      <w:marTop w:val="0"/>
                                      <w:marBottom w:val="0"/>
                                      <w:divBdr>
                                        <w:top w:val="none" w:sz="0" w:space="0" w:color="auto"/>
                                        <w:left w:val="none" w:sz="0" w:space="0" w:color="auto"/>
                                        <w:bottom w:val="none" w:sz="0" w:space="0" w:color="auto"/>
                                        <w:right w:val="none" w:sz="0" w:space="0" w:color="auto"/>
                                      </w:divBdr>
                                      <w:divsChild>
                                        <w:div w:id="3727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659044">
          <w:marLeft w:val="0"/>
          <w:marRight w:val="0"/>
          <w:marTop w:val="0"/>
          <w:marBottom w:val="0"/>
          <w:divBdr>
            <w:top w:val="none" w:sz="0" w:space="0" w:color="auto"/>
            <w:left w:val="none" w:sz="0" w:space="0" w:color="auto"/>
            <w:bottom w:val="none" w:sz="0" w:space="0" w:color="auto"/>
            <w:right w:val="none" w:sz="0" w:space="0" w:color="auto"/>
          </w:divBdr>
          <w:divsChild>
            <w:div w:id="1619412482">
              <w:marLeft w:val="0"/>
              <w:marRight w:val="0"/>
              <w:marTop w:val="0"/>
              <w:marBottom w:val="0"/>
              <w:divBdr>
                <w:top w:val="none" w:sz="0" w:space="0" w:color="auto"/>
                <w:left w:val="none" w:sz="0" w:space="0" w:color="auto"/>
                <w:bottom w:val="none" w:sz="0" w:space="0" w:color="auto"/>
                <w:right w:val="none" w:sz="0" w:space="0" w:color="auto"/>
              </w:divBdr>
              <w:divsChild>
                <w:div w:id="1758747847">
                  <w:marLeft w:val="0"/>
                  <w:marRight w:val="0"/>
                  <w:marTop w:val="0"/>
                  <w:marBottom w:val="0"/>
                  <w:divBdr>
                    <w:top w:val="none" w:sz="0" w:space="0" w:color="auto"/>
                    <w:left w:val="none" w:sz="0" w:space="0" w:color="auto"/>
                    <w:bottom w:val="none" w:sz="0" w:space="0" w:color="auto"/>
                    <w:right w:val="none" w:sz="0" w:space="0" w:color="auto"/>
                  </w:divBdr>
                  <w:divsChild>
                    <w:div w:id="541019621">
                      <w:marLeft w:val="0"/>
                      <w:marRight w:val="0"/>
                      <w:marTop w:val="0"/>
                      <w:marBottom w:val="0"/>
                      <w:divBdr>
                        <w:top w:val="none" w:sz="0" w:space="0" w:color="auto"/>
                        <w:left w:val="none" w:sz="0" w:space="0" w:color="auto"/>
                        <w:bottom w:val="none" w:sz="0" w:space="0" w:color="auto"/>
                        <w:right w:val="none" w:sz="0" w:space="0" w:color="auto"/>
                      </w:divBdr>
                      <w:divsChild>
                        <w:div w:id="1122769162">
                          <w:marLeft w:val="0"/>
                          <w:marRight w:val="0"/>
                          <w:marTop w:val="0"/>
                          <w:marBottom w:val="0"/>
                          <w:divBdr>
                            <w:top w:val="none" w:sz="0" w:space="0" w:color="auto"/>
                            <w:left w:val="none" w:sz="0" w:space="0" w:color="auto"/>
                            <w:bottom w:val="none" w:sz="0" w:space="0" w:color="auto"/>
                            <w:right w:val="none" w:sz="0" w:space="0" w:color="auto"/>
                          </w:divBdr>
                          <w:divsChild>
                            <w:div w:id="501431192">
                              <w:marLeft w:val="0"/>
                              <w:marRight w:val="0"/>
                              <w:marTop w:val="0"/>
                              <w:marBottom w:val="0"/>
                              <w:divBdr>
                                <w:top w:val="none" w:sz="0" w:space="0" w:color="auto"/>
                                <w:left w:val="none" w:sz="0" w:space="0" w:color="auto"/>
                                <w:bottom w:val="none" w:sz="0" w:space="0" w:color="auto"/>
                                <w:right w:val="none" w:sz="0" w:space="0" w:color="auto"/>
                              </w:divBdr>
                              <w:divsChild>
                                <w:div w:id="14950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90553">
                  <w:marLeft w:val="0"/>
                  <w:marRight w:val="0"/>
                  <w:marTop w:val="0"/>
                  <w:marBottom w:val="0"/>
                  <w:divBdr>
                    <w:top w:val="none" w:sz="0" w:space="0" w:color="auto"/>
                    <w:left w:val="none" w:sz="0" w:space="0" w:color="auto"/>
                    <w:bottom w:val="none" w:sz="0" w:space="0" w:color="auto"/>
                    <w:right w:val="none" w:sz="0" w:space="0" w:color="auto"/>
                  </w:divBdr>
                  <w:divsChild>
                    <w:div w:id="1109472699">
                      <w:marLeft w:val="0"/>
                      <w:marRight w:val="0"/>
                      <w:marTop w:val="0"/>
                      <w:marBottom w:val="0"/>
                      <w:divBdr>
                        <w:top w:val="none" w:sz="0" w:space="0" w:color="auto"/>
                        <w:left w:val="none" w:sz="0" w:space="0" w:color="auto"/>
                        <w:bottom w:val="none" w:sz="0" w:space="0" w:color="auto"/>
                        <w:right w:val="none" w:sz="0" w:space="0" w:color="auto"/>
                      </w:divBdr>
                      <w:divsChild>
                        <w:div w:id="1764838977">
                          <w:marLeft w:val="0"/>
                          <w:marRight w:val="0"/>
                          <w:marTop w:val="0"/>
                          <w:marBottom w:val="0"/>
                          <w:divBdr>
                            <w:top w:val="none" w:sz="0" w:space="0" w:color="auto"/>
                            <w:left w:val="none" w:sz="0" w:space="0" w:color="auto"/>
                            <w:bottom w:val="none" w:sz="0" w:space="0" w:color="auto"/>
                            <w:right w:val="none" w:sz="0" w:space="0" w:color="auto"/>
                          </w:divBdr>
                          <w:divsChild>
                            <w:div w:id="817115095">
                              <w:marLeft w:val="0"/>
                              <w:marRight w:val="0"/>
                              <w:marTop w:val="0"/>
                              <w:marBottom w:val="0"/>
                              <w:divBdr>
                                <w:top w:val="none" w:sz="0" w:space="0" w:color="auto"/>
                                <w:left w:val="none" w:sz="0" w:space="0" w:color="auto"/>
                                <w:bottom w:val="none" w:sz="0" w:space="0" w:color="auto"/>
                                <w:right w:val="none" w:sz="0" w:space="0" w:color="auto"/>
                              </w:divBdr>
                              <w:divsChild>
                                <w:div w:id="970743042">
                                  <w:marLeft w:val="0"/>
                                  <w:marRight w:val="0"/>
                                  <w:marTop w:val="0"/>
                                  <w:marBottom w:val="0"/>
                                  <w:divBdr>
                                    <w:top w:val="none" w:sz="0" w:space="0" w:color="auto"/>
                                    <w:left w:val="none" w:sz="0" w:space="0" w:color="auto"/>
                                    <w:bottom w:val="none" w:sz="0" w:space="0" w:color="auto"/>
                                    <w:right w:val="none" w:sz="0" w:space="0" w:color="auto"/>
                                  </w:divBdr>
                                  <w:divsChild>
                                    <w:div w:id="154235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839658">
                          <w:marLeft w:val="0"/>
                          <w:marRight w:val="0"/>
                          <w:marTop w:val="0"/>
                          <w:marBottom w:val="0"/>
                          <w:divBdr>
                            <w:top w:val="none" w:sz="0" w:space="0" w:color="auto"/>
                            <w:left w:val="none" w:sz="0" w:space="0" w:color="auto"/>
                            <w:bottom w:val="none" w:sz="0" w:space="0" w:color="auto"/>
                            <w:right w:val="none" w:sz="0" w:space="0" w:color="auto"/>
                          </w:divBdr>
                          <w:divsChild>
                            <w:div w:id="510724665">
                              <w:marLeft w:val="0"/>
                              <w:marRight w:val="0"/>
                              <w:marTop w:val="0"/>
                              <w:marBottom w:val="0"/>
                              <w:divBdr>
                                <w:top w:val="none" w:sz="0" w:space="0" w:color="auto"/>
                                <w:left w:val="none" w:sz="0" w:space="0" w:color="auto"/>
                                <w:bottom w:val="none" w:sz="0" w:space="0" w:color="auto"/>
                                <w:right w:val="none" w:sz="0" w:space="0" w:color="auto"/>
                              </w:divBdr>
                              <w:divsChild>
                                <w:div w:id="1185511400">
                                  <w:marLeft w:val="0"/>
                                  <w:marRight w:val="0"/>
                                  <w:marTop w:val="0"/>
                                  <w:marBottom w:val="0"/>
                                  <w:divBdr>
                                    <w:top w:val="none" w:sz="0" w:space="0" w:color="auto"/>
                                    <w:left w:val="none" w:sz="0" w:space="0" w:color="auto"/>
                                    <w:bottom w:val="none" w:sz="0" w:space="0" w:color="auto"/>
                                    <w:right w:val="none" w:sz="0" w:space="0" w:color="auto"/>
                                  </w:divBdr>
                                  <w:divsChild>
                                    <w:div w:id="10671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349568">
          <w:marLeft w:val="0"/>
          <w:marRight w:val="0"/>
          <w:marTop w:val="0"/>
          <w:marBottom w:val="0"/>
          <w:divBdr>
            <w:top w:val="none" w:sz="0" w:space="0" w:color="auto"/>
            <w:left w:val="none" w:sz="0" w:space="0" w:color="auto"/>
            <w:bottom w:val="none" w:sz="0" w:space="0" w:color="auto"/>
            <w:right w:val="none" w:sz="0" w:space="0" w:color="auto"/>
          </w:divBdr>
          <w:divsChild>
            <w:div w:id="1350793123">
              <w:marLeft w:val="0"/>
              <w:marRight w:val="0"/>
              <w:marTop w:val="0"/>
              <w:marBottom w:val="0"/>
              <w:divBdr>
                <w:top w:val="none" w:sz="0" w:space="0" w:color="auto"/>
                <w:left w:val="none" w:sz="0" w:space="0" w:color="auto"/>
                <w:bottom w:val="none" w:sz="0" w:space="0" w:color="auto"/>
                <w:right w:val="none" w:sz="0" w:space="0" w:color="auto"/>
              </w:divBdr>
              <w:divsChild>
                <w:div w:id="1315111511">
                  <w:marLeft w:val="0"/>
                  <w:marRight w:val="0"/>
                  <w:marTop w:val="0"/>
                  <w:marBottom w:val="0"/>
                  <w:divBdr>
                    <w:top w:val="none" w:sz="0" w:space="0" w:color="auto"/>
                    <w:left w:val="none" w:sz="0" w:space="0" w:color="auto"/>
                    <w:bottom w:val="none" w:sz="0" w:space="0" w:color="auto"/>
                    <w:right w:val="none" w:sz="0" w:space="0" w:color="auto"/>
                  </w:divBdr>
                  <w:divsChild>
                    <w:div w:id="18356114">
                      <w:marLeft w:val="0"/>
                      <w:marRight w:val="0"/>
                      <w:marTop w:val="0"/>
                      <w:marBottom w:val="0"/>
                      <w:divBdr>
                        <w:top w:val="none" w:sz="0" w:space="0" w:color="auto"/>
                        <w:left w:val="none" w:sz="0" w:space="0" w:color="auto"/>
                        <w:bottom w:val="none" w:sz="0" w:space="0" w:color="auto"/>
                        <w:right w:val="none" w:sz="0" w:space="0" w:color="auto"/>
                      </w:divBdr>
                      <w:divsChild>
                        <w:div w:id="98332263">
                          <w:marLeft w:val="0"/>
                          <w:marRight w:val="0"/>
                          <w:marTop w:val="0"/>
                          <w:marBottom w:val="0"/>
                          <w:divBdr>
                            <w:top w:val="none" w:sz="0" w:space="0" w:color="auto"/>
                            <w:left w:val="none" w:sz="0" w:space="0" w:color="auto"/>
                            <w:bottom w:val="none" w:sz="0" w:space="0" w:color="auto"/>
                            <w:right w:val="none" w:sz="0" w:space="0" w:color="auto"/>
                          </w:divBdr>
                          <w:divsChild>
                            <w:div w:id="1260065940">
                              <w:marLeft w:val="0"/>
                              <w:marRight w:val="0"/>
                              <w:marTop w:val="0"/>
                              <w:marBottom w:val="0"/>
                              <w:divBdr>
                                <w:top w:val="none" w:sz="0" w:space="0" w:color="auto"/>
                                <w:left w:val="none" w:sz="0" w:space="0" w:color="auto"/>
                                <w:bottom w:val="none" w:sz="0" w:space="0" w:color="auto"/>
                                <w:right w:val="none" w:sz="0" w:space="0" w:color="auto"/>
                              </w:divBdr>
                              <w:divsChild>
                                <w:div w:id="752624301">
                                  <w:marLeft w:val="0"/>
                                  <w:marRight w:val="0"/>
                                  <w:marTop w:val="0"/>
                                  <w:marBottom w:val="0"/>
                                  <w:divBdr>
                                    <w:top w:val="none" w:sz="0" w:space="0" w:color="auto"/>
                                    <w:left w:val="none" w:sz="0" w:space="0" w:color="auto"/>
                                    <w:bottom w:val="none" w:sz="0" w:space="0" w:color="auto"/>
                                    <w:right w:val="none" w:sz="0" w:space="0" w:color="auto"/>
                                  </w:divBdr>
                                  <w:divsChild>
                                    <w:div w:id="980964789">
                                      <w:marLeft w:val="0"/>
                                      <w:marRight w:val="0"/>
                                      <w:marTop w:val="0"/>
                                      <w:marBottom w:val="0"/>
                                      <w:divBdr>
                                        <w:top w:val="none" w:sz="0" w:space="0" w:color="auto"/>
                                        <w:left w:val="none" w:sz="0" w:space="0" w:color="auto"/>
                                        <w:bottom w:val="none" w:sz="0" w:space="0" w:color="auto"/>
                                        <w:right w:val="none" w:sz="0" w:space="0" w:color="auto"/>
                                      </w:divBdr>
                                      <w:divsChild>
                                        <w:div w:id="15572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639547">
          <w:marLeft w:val="0"/>
          <w:marRight w:val="0"/>
          <w:marTop w:val="0"/>
          <w:marBottom w:val="0"/>
          <w:divBdr>
            <w:top w:val="none" w:sz="0" w:space="0" w:color="auto"/>
            <w:left w:val="none" w:sz="0" w:space="0" w:color="auto"/>
            <w:bottom w:val="none" w:sz="0" w:space="0" w:color="auto"/>
            <w:right w:val="none" w:sz="0" w:space="0" w:color="auto"/>
          </w:divBdr>
          <w:divsChild>
            <w:div w:id="262496738">
              <w:marLeft w:val="0"/>
              <w:marRight w:val="0"/>
              <w:marTop w:val="0"/>
              <w:marBottom w:val="0"/>
              <w:divBdr>
                <w:top w:val="none" w:sz="0" w:space="0" w:color="auto"/>
                <w:left w:val="none" w:sz="0" w:space="0" w:color="auto"/>
                <w:bottom w:val="none" w:sz="0" w:space="0" w:color="auto"/>
                <w:right w:val="none" w:sz="0" w:space="0" w:color="auto"/>
              </w:divBdr>
              <w:divsChild>
                <w:div w:id="1441605293">
                  <w:marLeft w:val="0"/>
                  <w:marRight w:val="0"/>
                  <w:marTop w:val="0"/>
                  <w:marBottom w:val="0"/>
                  <w:divBdr>
                    <w:top w:val="none" w:sz="0" w:space="0" w:color="auto"/>
                    <w:left w:val="none" w:sz="0" w:space="0" w:color="auto"/>
                    <w:bottom w:val="none" w:sz="0" w:space="0" w:color="auto"/>
                    <w:right w:val="none" w:sz="0" w:space="0" w:color="auto"/>
                  </w:divBdr>
                  <w:divsChild>
                    <w:div w:id="551236190">
                      <w:marLeft w:val="0"/>
                      <w:marRight w:val="0"/>
                      <w:marTop w:val="0"/>
                      <w:marBottom w:val="0"/>
                      <w:divBdr>
                        <w:top w:val="none" w:sz="0" w:space="0" w:color="auto"/>
                        <w:left w:val="none" w:sz="0" w:space="0" w:color="auto"/>
                        <w:bottom w:val="none" w:sz="0" w:space="0" w:color="auto"/>
                        <w:right w:val="none" w:sz="0" w:space="0" w:color="auto"/>
                      </w:divBdr>
                      <w:divsChild>
                        <w:div w:id="1806120784">
                          <w:marLeft w:val="0"/>
                          <w:marRight w:val="0"/>
                          <w:marTop w:val="0"/>
                          <w:marBottom w:val="0"/>
                          <w:divBdr>
                            <w:top w:val="none" w:sz="0" w:space="0" w:color="auto"/>
                            <w:left w:val="none" w:sz="0" w:space="0" w:color="auto"/>
                            <w:bottom w:val="none" w:sz="0" w:space="0" w:color="auto"/>
                            <w:right w:val="none" w:sz="0" w:space="0" w:color="auto"/>
                          </w:divBdr>
                          <w:divsChild>
                            <w:div w:id="1120101833">
                              <w:marLeft w:val="0"/>
                              <w:marRight w:val="0"/>
                              <w:marTop w:val="0"/>
                              <w:marBottom w:val="0"/>
                              <w:divBdr>
                                <w:top w:val="none" w:sz="0" w:space="0" w:color="auto"/>
                                <w:left w:val="none" w:sz="0" w:space="0" w:color="auto"/>
                                <w:bottom w:val="none" w:sz="0" w:space="0" w:color="auto"/>
                                <w:right w:val="none" w:sz="0" w:space="0" w:color="auto"/>
                              </w:divBdr>
                              <w:divsChild>
                                <w:div w:id="159543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388652">
                  <w:marLeft w:val="0"/>
                  <w:marRight w:val="0"/>
                  <w:marTop w:val="0"/>
                  <w:marBottom w:val="0"/>
                  <w:divBdr>
                    <w:top w:val="none" w:sz="0" w:space="0" w:color="auto"/>
                    <w:left w:val="none" w:sz="0" w:space="0" w:color="auto"/>
                    <w:bottom w:val="none" w:sz="0" w:space="0" w:color="auto"/>
                    <w:right w:val="none" w:sz="0" w:space="0" w:color="auto"/>
                  </w:divBdr>
                  <w:divsChild>
                    <w:div w:id="1815902167">
                      <w:marLeft w:val="0"/>
                      <w:marRight w:val="0"/>
                      <w:marTop w:val="0"/>
                      <w:marBottom w:val="0"/>
                      <w:divBdr>
                        <w:top w:val="none" w:sz="0" w:space="0" w:color="auto"/>
                        <w:left w:val="none" w:sz="0" w:space="0" w:color="auto"/>
                        <w:bottom w:val="none" w:sz="0" w:space="0" w:color="auto"/>
                        <w:right w:val="none" w:sz="0" w:space="0" w:color="auto"/>
                      </w:divBdr>
                      <w:divsChild>
                        <w:div w:id="16545869">
                          <w:marLeft w:val="0"/>
                          <w:marRight w:val="0"/>
                          <w:marTop w:val="0"/>
                          <w:marBottom w:val="0"/>
                          <w:divBdr>
                            <w:top w:val="none" w:sz="0" w:space="0" w:color="auto"/>
                            <w:left w:val="none" w:sz="0" w:space="0" w:color="auto"/>
                            <w:bottom w:val="none" w:sz="0" w:space="0" w:color="auto"/>
                            <w:right w:val="none" w:sz="0" w:space="0" w:color="auto"/>
                          </w:divBdr>
                          <w:divsChild>
                            <w:div w:id="1562910475">
                              <w:marLeft w:val="0"/>
                              <w:marRight w:val="0"/>
                              <w:marTop w:val="0"/>
                              <w:marBottom w:val="0"/>
                              <w:divBdr>
                                <w:top w:val="none" w:sz="0" w:space="0" w:color="auto"/>
                                <w:left w:val="none" w:sz="0" w:space="0" w:color="auto"/>
                                <w:bottom w:val="none" w:sz="0" w:space="0" w:color="auto"/>
                                <w:right w:val="none" w:sz="0" w:space="0" w:color="auto"/>
                              </w:divBdr>
                              <w:divsChild>
                                <w:div w:id="627125844">
                                  <w:marLeft w:val="0"/>
                                  <w:marRight w:val="0"/>
                                  <w:marTop w:val="0"/>
                                  <w:marBottom w:val="0"/>
                                  <w:divBdr>
                                    <w:top w:val="none" w:sz="0" w:space="0" w:color="auto"/>
                                    <w:left w:val="none" w:sz="0" w:space="0" w:color="auto"/>
                                    <w:bottom w:val="none" w:sz="0" w:space="0" w:color="auto"/>
                                    <w:right w:val="none" w:sz="0" w:space="0" w:color="auto"/>
                                  </w:divBdr>
                                  <w:divsChild>
                                    <w:div w:id="124348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077877">
                          <w:marLeft w:val="0"/>
                          <w:marRight w:val="0"/>
                          <w:marTop w:val="0"/>
                          <w:marBottom w:val="0"/>
                          <w:divBdr>
                            <w:top w:val="none" w:sz="0" w:space="0" w:color="auto"/>
                            <w:left w:val="none" w:sz="0" w:space="0" w:color="auto"/>
                            <w:bottom w:val="none" w:sz="0" w:space="0" w:color="auto"/>
                            <w:right w:val="none" w:sz="0" w:space="0" w:color="auto"/>
                          </w:divBdr>
                          <w:divsChild>
                            <w:div w:id="2082748041">
                              <w:marLeft w:val="0"/>
                              <w:marRight w:val="0"/>
                              <w:marTop w:val="0"/>
                              <w:marBottom w:val="0"/>
                              <w:divBdr>
                                <w:top w:val="none" w:sz="0" w:space="0" w:color="auto"/>
                                <w:left w:val="none" w:sz="0" w:space="0" w:color="auto"/>
                                <w:bottom w:val="none" w:sz="0" w:space="0" w:color="auto"/>
                                <w:right w:val="none" w:sz="0" w:space="0" w:color="auto"/>
                              </w:divBdr>
                              <w:divsChild>
                                <w:div w:id="2018455261">
                                  <w:marLeft w:val="0"/>
                                  <w:marRight w:val="0"/>
                                  <w:marTop w:val="0"/>
                                  <w:marBottom w:val="0"/>
                                  <w:divBdr>
                                    <w:top w:val="none" w:sz="0" w:space="0" w:color="auto"/>
                                    <w:left w:val="none" w:sz="0" w:space="0" w:color="auto"/>
                                    <w:bottom w:val="none" w:sz="0" w:space="0" w:color="auto"/>
                                    <w:right w:val="none" w:sz="0" w:space="0" w:color="auto"/>
                                  </w:divBdr>
                                  <w:divsChild>
                                    <w:div w:id="14335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070168">
          <w:marLeft w:val="0"/>
          <w:marRight w:val="0"/>
          <w:marTop w:val="0"/>
          <w:marBottom w:val="0"/>
          <w:divBdr>
            <w:top w:val="none" w:sz="0" w:space="0" w:color="auto"/>
            <w:left w:val="none" w:sz="0" w:space="0" w:color="auto"/>
            <w:bottom w:val="none" w:sz="0" w:space="0" w:color="auto"/>
            <w:right w:val="none" w:sz="0" w:space="0" w:color="auto"/>
          </w:divBdr>
          <w:divsChild>
            <w:div w:id="1224372009">
              <w:marLeft w:val="0"/>
              <w:marRight w:val="0"/>
              <w:marTop w:val="0"/>
              <w:marBottom w:val="0"/>
              <w:divBdr>
                <w:top w:val="none" w:sz="0" w:space="0" w:color="auto"/>
                <w:left w:val="none" w:sz="0" w:space="0" w:color="auto"/>
                <w:bottom w:val="none" w:sz="0" w:space="0" w:color="auto"/>
                <w:right w:val="none" w:sz="0" w:space="0" w:color="auto"/>
              </w:divBdr>
              <w:divsChild>
                <w:div w:id="1769353645">
                  <w:marLeft w:val="0"/>
                  <w:marRight w:val="0"/>
                  <w:marTop w:val="0"/>
                  <w:marBottom w:val="0"/>
                  <w:divBdr>
                    <w:top w:val="none" w:sz="0" w:space="0" w:color="auto"/>
                    <w:left w:val="none" w:sz="0" w:space="0" w:color="auto"/>
                    <w:bottom w:val="none" w:sz="0" w:space="0" w:color="auto"/>
                    <w:right w:val="none" w:sz="0" w:space="0" w:color="auto"/>
                  </w:divBdr>
                  <w:divsChild>
                    <w:div w:id="946426011">
                      <w:marLeft w:val="0"/>
                      <w:marRight w:val="0"/>
                      <w:marTop w:val="0"/>
                      <w:marBottom w:val="0"/>
                      <w:divBdr>
                        <w:top w:val="none" w:sz="0" w:space="0" w:color="auto"/>
                        <w:left w:val="none" w:sz="0" w:space="0" w:color="auto"/>
                        <w:bottom w:val="none" w:sz="0" w:space="0" w:color="auto"/>
                        <w:right w:val="none" w:sz="0" w:space="0" w:color="auto"/>
                      </w:divBdr>
                      <w:divsChild>
                        <w:div w:id="1330795444">
                          <w:marLeft w:val="0"/>
                          <w:marRight w:val="0"/>
                          <w:marTop w:val="0"/>
                          <w:marBottom w:val="0"/>
                          <w:divBdr>
                            <w:top w:val="none" w:sz="0" w:space="0" w:color="auto"/>
                            <w:left w:val="none" w:sz="0" w:space="0" w:color="auto"/>
                            <w:bottom w:val="none" w:sz="0" w:space="0" w:color="auto"/>
                            <w:right w:val="none" w:sz="0" w:space="0" w:color="auto"/>
                          </w:divBdr>
                          <w:divsChild>
                            <w:div w:id="716125737">
                              <w:marLeft w:val="0"/>
                              <w:marRight w:val="0"/>
                              <w:marTop w:val="0"/>
                              <w:marBottom w:val="0"/>
                              <w:divBdr>
                                <w:top w:val="none" w:sz="0" w:space="0" w:color="auto"/>
                                <w:left w:val="none" w:sz="0" w:space="0" w:color="auto"/>
                                <w:bottom w:val="none" w:sz="0" w:space="0" w:color="auto"/>
                                <w:right w:val="none" w:sz="0" w:space="0" w:color="auto"/>
                              </w:divBdr>
                              <w:divsChild>
                                <w:div w:id="1064573234">
                                  <w:marLeft w:val="0"/>
                                  <w:marRight w:val="0"/>
                                  <w:marTop w:val="0"/>
                                  <w:marBottom w:val="0"/>
                                  <w:divBdr>
                                    <w:top w:val="none" w:sz="0" w:space="0" w:color="auto"/>
                                    <w:left w:val="none" w:sz="0" w:space="0" w:color="auto"/>
                                    <w:bottom w:val="none" w:sz="0" w:space="0" w:color="auto"/>
                                    <w:right w:val="none" w:sz="0" w:space="0" w:color="auto"/>
                                  </w:divBdr>
                                  <w:divsChild>
                                    <w:div w:id="1299217839">
                                      <w:marLeft w:val="0"/>
                                      <w:marRight w:val="0"/>
                                      <w:marTop w:val="0"/>
                                      <w:marBottom w:val="0"/>
                                      <w:divBdr>
                                        <w:top w:val="none" w:sz="0" w:space="0" w:color="auto"/>
                                        <w:left w:val="none" w:sz="0" w:space="0" w:color="auto"/>
                                        <w:bottom w:val="none" w:sz="0" w:space="0" w:color="auto"/>
                                        <w:right w:val="none" w:sz="0" w:space="0" w:color="auto"/>
                                      </w:divBdr>
                                      <w:divsChild>
                                        <w:div w:id="149163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973467">
          <w:marLeft w:val="0"/>
          <w:marRight w:val="0"/>
          <w:marTop w:val="0"/>
          <w:marBottom w:val="0"/>
          <w:divBdr>
            <w:top w:val="none" w:sz="0" w:space="0" w:color="auto"/>
            <w:left w:val="none" w:sz="0" w:space="0" w:color="auto"/>
            <w:bottom w:val="none" w:sz="0" w:space="0" w:color="auto"/>
            <w:right w:val="none" w:sz="0" w:space="0" w:color="auto"/>
          </w:divBdr>
          <w:divsChild>
            <w:div w:id="134489446">
              <w:marLeft w:val="0"/>
              <w:marRight w:val="0"/>
              <w:marTop w:val="0"/>
              <w:marBottom w:val="0"/>
              <w:divBdr>
                <w:top w:val="none" w:sz="0" w:space="0" w:color="auto"/>
                <w:left w:val="none" w:sz="0" w:space="0" w:color="auto"/>
                <w:bottom w:val="none" w:sz="0" w:space="0" w:color="auto"/>
                <w:right w:val="none" w:sz="0" w:space="0" w:color="auto"/>
              </w:divBdr>
              <w:divsChild>
                <w:div w:id="1041708177">
                  <w:marLeft w:val="0"/>
                  <w:marRight w:val="0"/>
                  <w:marTop w:val="0"/>
                  <w:marBottom w:val="0"/>
                  <w:divBdr>
                    <w:top w:val="none" w:sz="0" w:space="0" w:color="auto"/>
                    <w:left w:val="none" w:sz="0" w:space="0" w:color="auto"/>
                    <w:bottom w:val="none" w:sz="0" w:space="0" w:color="auto"/>
                    <w:right w:val="none" w:sz="0" w:space="0" w:color="auto"/>
                  </w:divBdr>
                  <w:divsChild>
                    <w:div w:id="674841673">
                      <w:marLeft w:val="0"/>
                      <w:marRight w:val="0"/>
                      <w:marTop w:val="0"/>
                      <w:marBottom w:val="0"/>
                      <w:divBdr>
                        <w:top w:val="none" w:sz="0" w:space="0" w:color="auto"/>
                        <w:left w:val="none" w:sz="0" w:space="0" w:color="auto"/>
                        <w:bottom w:val="none" w:sz="0" w:space="0" w:color="auto"/>
                        <w:right w:val="none" w:sz="0" w:space="0" w:color="auto"/>
                      </w:divBdr>
                      <w:divsChild>
                        <w:div w:id="1693920587">
                          <w:marLeft w:val="0"/>
                          <w:marRight w:val="0"/>
                          <w:marTop w:val="0"/>
                          <w:marBottom w:val="0"/>
                          <w:divBdr>
                            <w:top w:val="none" w:sz="0" w:space="0" w:color="auto"/>
                            <w:left w:val="none" w:sz="0" w:space="0" w:color="auto"/>
                            <w:bottom w:val="none" w:sz="0" w:space="0" w:color="auto"/>
                            <w:right w:val="none" w:sz="0" w:space="0" w:color="auto"/>
                          </w:divBdr>
                          <w:divsChild>
                            <w:div w:id="58797619">
                              <w:marLeft w:val="0"/>
                              <w:marRight w:val="0"/>
                              <w:marTop w:val="0"/>
                              <w:marBottom w:val="0"/>
                              <w:divBdr>
                                <w:top w:val="none" w:sz="0" w:space="0" w:color="auto"/>
                                <w:left w:val="none" w:sz="0" w:space="0" w:color="auto"/>
                                <w:bottom w:val="none" w:sz="0" w:space="0" w:color="auto"/>
                                <w:right w:val="none" w:sz="0" w:space="0" w:color="auto"/>
                              </w:divBdr>
                              <w:divsChild>
                                <w:div w:id="27148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459067">
                  <w:marLeft w:val="0"/>
                  <w:marRight w:val="0"/>
                  <w:marTop w:val="0"/>
                  <w:marBottom w:val="0"/>
                  <w:divBdr>
                    <w:top w:val="none" w:sz="0" w:space="0" w:color="auto"/>
                    <w:left w:val="none" w:sz="0" w:space="0" w:color="auto"/>
                    <w:bottom w:val="none" w:sz="0" w:space="0" w:color="auto"/>
                    <w:right w:val="none" w:sz="0" w:space="0" w:color="auto"/>
                  </w:divBdr>
                  <w:divsChild>
                    <w:div w:id="1201212203">
                      <w:marLeft w:val="0"/>
                      <w:marRight w:val="0"/>
                      <w:marTop w:val="0"/>
                      <w:marBottom w:val="0"/>
                      <w:divBdr>
                        <w:top w:val="none" w:sz="0" w:space="0" w:color="auto"/>
                        <w:left w:val="none" w:sz="0" w:space="0" w:color="auto"/>
                        <w:bottom w:val="none" w:sz="0" w:space="0" w:color="auto"/>
                        <w:right w:val="none" w:sz="0" w:space="0" w:color="auto"/>
                      </w:divBdr>
                      <w:divsChild>
                        <w:div w:id="854004875">
                          <w:marLeft w:val="0"/>
                          <w:marRight w:val="0"/>
                          <w:marTop w:val="0"/>
                          <w:marBottom w:val="0"/>
                          <w:divBdr>
                            <w:top w:val="none" w:sz="0" w:space="0" w:color="auto"/>
                            <w:left w:val="none" w:sz="0" w:space="0" w:color="auto"/>
                            <w:bottom w:val="none" w:sz="0" w:space="0" w:color="auto"/>
                            <w:right w:val="none" w:sz="0" w:space="0" w:color="auto"/>
                          </w:divBdr>
                          <w:divsChild>
                            <w:div w:id="354814221">
                              <w:marLeft w:val="0"/>
                              <w:marRight w:val="0"/>
                              <w:marTop w:val="0"/>
                              <w:marBottom w:val="0"/>
                              <w:divBdr>
                                <w:top w:val="none" w:sz="0" w:space="0" w:color="auto"/>
                                <w:left w:val="none" w:sz="0" w:space="0" w:color="auto"/>
                                <w:bottom w:val="none" w:sz="0" w:space="0" w:color="auto"/>
                                <w:right w:val="none" w:sz="0" w:space="0" w:color="auto"/>
                              </w:divBdr>
                              <w:divsChild>
                                <w:div w:id="1880627352">
                                  <w:marLeft w:val="0"/>
                                  <w:marRight w:val="0"/>
                                  <w:marTop w:val="0"/>
                                  <w:marBottom w:val="0"/>
                                  <w:divBdr>
                                    <w:top w:val="none" w:sz="0" w:space="0" w:color="auto"/>
                                    <w:left w:val="none" w:sz="0" w:space="0" w:color="auto"/>
                                    <w:bottom w:val="none" w:sz="0" w:space="0" w:color="auto"/>
                                    <w:right w:val="none" w:sz="0" w:space="0" w:color="auto"/>
                                  </w:divBdr>
                                  <w:divsChild>
                                    <w:div w:id="69966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76071">
                          <w:marLeft w:val="0"/>
                          <w:marRight w:val="0"/>
                          <w:marTop w:val="0"/>
                          <w:marBottom w:val="0"/>
                          <w:divBdr>
                            <w:top w:val="none" w:sz="0" w:space="0" w:color="auto"/>
                            <w:left w:val="none" w:sz="0" w:space="0" w:color="auto"/>
                            <w:bottom w:val="none" w:sz="0" w:space="0" w:color="auto"/>
                            <w:right w:val="none" w:sz="0" w:space="0" w:color="auto"/>
                          </w:divBdr>
                          <w:divsChild>
                            <w:div w:id="2053308510">
                              <w:marLeft w:val="0"/>
                              <w:marRight w:val="0"/>
                              <w:marTop w:val="0"/>
                              <w:marBottom w:val="0"/>
                              <w:divBdr>
                                <w:top w:val="none" w:sz="0" w:space="0" w:color="auto"/>
                                <w:left w:val="none" w:sz="0" w:space="0" w:color="auto"/>
                                <w:bottom w:val="none" w:sz="0" w:space="0" w:color="auto"/>
                                <w:right w:val="none" w:sz="0" w:space="0" w:color="auto"/>
                              </w:divBdr>
                              <w:divsChild>
                                <w:div w:id="1209686302">
                                  <w:marLeft w:val="0"/>
                                  <w:marRight w:val="0"/>
                                  <w:marTop w:val="0"/>
                                  <w:marBottom w:val="0"/>
                                  <w:divBdr>
                                    <w:top w:val="none" w:sz="0" w:space="0" w:color="auto"/>
                                    <w:left w:val="none" w:sz="0" w:space="0" w:color="auto"/>
                                    <w:bottom w:val="none" w:sz="0" w:space="0" w:color="auto"/>
                                    <w:right w:val="none" w:sz="0" w:space="0" w:color="auto"/>
                                  </w:divBdr>
                                  <w:divsChild>
                                    <w:div w:id="56118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702606">
          <w:marLeft w:val="0"/>
          <w:marRight w:val="0"/>
          <w:marTop w:val="0"/>
          <w:marBottom w:val="0"/>
          <w:divBdr>
            <w:top w:val="none" w:sz="0" w:space="0" w:color="auto"/>
            <w:left w:val="none" w:sz="0" w:space="0" w:color="auto"/>
            <w:bottom w:val="none" w:sz="0" w:space="0" w:color="auto"/>
            <w:right w:val="none" w:sz="0" w:space="0" w:color="auto"/>
          </w:divBdr>
          <w:divsChild>
            <w:div w:id="1143037080">
              <w:marLeft w:val="0"/>
              <w:marRight w:val="0"/>
              <w:marTop w:val="0"/>
              <w:marBottom w:val="0"/>
              <w:divBdr>
                <w:top w:val="none" w:sz="0" w:space="0" w:color="auto"/>
                <w:left w:val="none" w:sz="0" w:space="0" w:color="auto"/>
                <w:bottom w:val="none" w:sz="0" w:space="0" w:color="auto"/>
                <w:right w:val="none" w:sz="0" w:space="0" w:color="auto"/>
              </w:divBdr>
              <w:divsChild>
                <w:div w:id="1704478393">
                  <w:marLeft w:val="0"/>
                  <w:marRight w:val="0"/>
                  <w:marTop w:val="0"/>
                  <w:marBottom w:val="0"/>
                  <w:divBdr>
                    <w:top w:val="none" w:sz="0" w:space="0" w:color="auto"/>
                    <w:left w:val="none" w:sz="0" w:space="0" w:color="auto"/>
                    <w:bottom w:val="none" w:sz="0" w:space="0" w:color="auto"/>
                    <w:right w:val="none" w:sz="0" w:space="0" w:color="auto"/>
                  </w:divBdr>
                  <w:divsChild>
                    <w:div w:id="1431655879">
                      <w:marLeft w:val="0"/>
                      <w:marRight w:val="0"/>
                      <w:marTop w:val="0"/>
                      <w:marBottom w:val="0"/>
                      <w:divBdr>
                        <w:top w:val="none" w:sz="0" w:space="0" w:color="auto"/>
                        <w:left w:val="none" w:sz="0" w:space="0" w:color="auto"/>
                        <w:bottom w:val="none" w:sz="0" w:space="0" w:color="auto"/>
                        <w:right w:val="none" w:sz="0" w:space="0" w:color="auto"/>
                      </w:divBdr>
                      <w:divsChild>
                        <w:div w:id="1484471376">
                          <w:marLeft w:val="0"/>
                          <w:marRight w:val="0"/>
                          <w:marTop w:val="0"/>
                          <w:marBottom w:val="0"/>
                          <w:divBdr>
                            <w:top w:val="none" w:sz="0" w:space="0" w:color="auto"/>
                            <w:left w:val="none" w:sz="0" w:space="0" w:color="auto"/>
                            <w:bottom w:val="none" w:sz="0" w:space="0" w:color="auto"/>
                            <w:right w:val="none" w:sz="0" w:space="0" w:color="auto"/>
                          </w:divBdr>
                          <w:divsChild>
                            <w:div w:id="1377663494">
                              <w:marLeft w:val="0"/>
                              <w:marRight w:val="0"/>
                              <w:marTop w:val="0"/>
                              <w:marBottom w:val="0"/>
                              <w:divBdr>
                                <w:top w:val="none" w:sz="0" w:space="0" w:color="auto"/>
                                <w:left w:val="none" w:sz="0" w:space="0" w:color="auto"/>
                                <w:bottom w:val="none" w:sz="0" w:space="0" w:color="auto"/>
                                <w:right w:val="none" w:sz="0" w:space="0" w:color="auto"/>
                              </w:divBdr>
                              <w:divsChild>
                                <w:div w:id="1566182306">
                                  <w:marLeft w:val="0"/>
                                  <w:marRight w:val="0"/>
                                  <w:marTop w:val="0"/>
                                  <w:marBottom w:val="0"/>
                                  <w:divBdr>
                                    <w:top w:val="none" w:sz="0" w:space="0" w:color="auto"/>
                                    <w:left w:val="none" w:sz="0" w:space="0" w:color="auto"/>
                                    <w:bottom w:val="none" w:sz="0" w:space="0" w:color="auto"/>
                                    <w:right w:val="none" w:sz="0" w:space="0" w:color="auto"/>
                                  </w:divBdr>
                                  <w:divsChild>
                                    <w:div w:id="117993812">
                                      <w:marLeft w:val="0"/>
                                      <w:marRight w:val="0"/>
                                      <w:marTop w:val="0"/>
                                      <w:marBottom w:val="0"/>
                                      <w:divBdr>
                                        <w:top w:val="none" w:sz="0" w:space="0" w:color="auto"/>
                                        <w:left w:val="none" w:sz="0" w:space="0" w:color="auto"/>
                                        <w:bottom w:val="none" w:sz="0" w:space="0" w:color="auto"/>
                                        <w:right w:val="none" w:sz="0" w:space="0" w:color="auto"/>
                                      </w:divBdr>
                                      <w:divsChild>
                                        <w:div w:id="1940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604125">
          <w:marLeft w:val="0"/>
          <w:marRight w:val="0"/>
          <w:marTop w:val="0"/>
          <w:marBottom w:val="0"/>
          <w:divBdr>
            <w:top w:val="none" w:sz="0" w:space="0" w:color="auto"/>
            <w:left w:val="none" w:sz="0" w:space="0" w:color="auto"/>
            <w:bottom w:val="none" w:sz="0" w:space="0" w:color="auto"/>
            <w:right w:val="none" w:sz="0" w:space="0" w:color="auto"/>
          </w:divBdr>
          <w:divsChild>
            <w:div w:id="1858081237">
              <w:marLeft w:val="0"/>
              <w:marRight w:val="0"/>
              <w:marTop w:val="0"/>
              <w:marBottom w:val="0"/>
              <w:divBdr>
                <w:top w:val="none" w:sz="0" w:space="0" w:color="auto"/>
                <w:left w:val="none" w:sz="0" w:space="0" w:color="auto"/>
                <w:bottom w:val="none" w:sz="0" w:space="0" w:color="auto"/>
                <w:right w:val="none" w:sz="0" w:space="0" w:color="auto"/>
              </w:divBdr>
              <w:divsChild>
                <w:div w:id="1525627279">
                  <w:marLeft w:val="0"/>
                  <w:marRight w:val="0"/>
                  <w:marTop w:val="0"/>
                  <w:marBottom w:val="0"/>
                  <w:divBdr>
                    <w:top w:val="none" w:sz="0" w:space="0" w:color="auto"/>
                    <w:left w:val="none" w:sz="0" w:space="0" w:color="auto"/>
                    <w:bottom w:val="none" w:sz="0" w:space="0" w:color="auto"/>
                    <w:right w:val="none" w:sz="0" w:space="0" w:color="auto"/>
                  </w:divBdr>
                  <w:divsChild>
                    <w:div w:id="142699623">
                      <w:marLeft w:val="0"/>
                      <w:marRight w:val="0"/>
                      <w:marTop w:val="0"/>
                      <w:marBottom w:val="0"/>
                      <w:divBdr>
                        <w:top w:val="none" w:sz="0" w:space="0" w:color="auto"/>
                        <w:left w:val="none" w:sz="0" w:space="0" w:color="auto"/>
                        <w:bottom w:val="none" w:sz="0" w:space="0" w:color="auto"/>
                        <w:right w:val="none" w:sz="0" w:space="0" w:color="auto"/>
                      </w:divBdr>
                      <w:divsChild>
                        <w:div w:id="1775593373">
                          <w:marLeft w:val="0"/>
                          <w:marRight w:val="0"/>
                          <w:marTop w:val="0"/>
                          <w:marBottom w:val="0"/>
                          <w:divBdr>
                            <w:top w:val="none" w:sz="0" w:space="0" w:color="auto"/>
                            <w:left w:val="none" w:sz="0" w:space="0" w:color="auto"/>
                            <w:bottom w:val="none" w:sz="0" w:space="0" w:color="auto"/>
                            <w:right w:val="none" w:sz="0" w:space="0" w:color="auto"/>
                          </w:divBdr>
                          <w:divsChild>
                            <w:div w:id="2100250221">
                              <w:marLeft w:val="0"/>
                              <w:marRight w:val="0"/>
                              <w:marTop w:val="0"/>
                              <w:marBottom w:val="0"/>
                              <w:divBdr>
                                <w:top w:val="none" w:sz="0" w:space="0" w:color="auto"/>
                                <w:left w:val="none" w:sz="0" w:space="0" w:color="auto"/>
                                <w:bottom w:val="none" w:sz="0" w:space="0" w:color="auto"/>
                                <w:right w:val="none" w:sz="0" w:space="0" w:color="auto"/>
                              </w:divBdr>
                              <w:divsChild>
                                <w:div w:id="18097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48301">
                  <w:marLeft w:val="0"/>
                  <w:marRight w:val="0"/>
                  <w:marTop w:val="0"/>
                  <w:marBottom w:val="0"/>
                  <w:divBdr>
                    <w:top w:val="none" w:sz="0" w:space="0" w:color="auto"/>
                    <w:left w:val="none" w:sz="0" w:space="0" w:color="auto"/>
                    <w:bottom w:val="none" w:sz="0" w:space="0" w:color="auto"/>
                    <w:right w:val="none" w:sz="0" w:space="0" w:color="auto"/>
                  </w:divBdr>
                  <w:divsChild>
                    <w:div w:id="1700473640">
                      <w:marLeft w:val="0"/>
                      <w:marRight w:val="0"/>
                      <w:marTop w:val="0"/>
                      <w:marBottom w:val="0"/>
                      <w:divBdr>
                        <w:top w:val="none" w:sz="0" w:space="0" w:color="auto"/>
                        <w:left w:val="none" w:sz="0" w:space="0" w:color="auto"/>
                        <w:bottom w:val="none" w:sz="0" w:space="0" w:color="auto"/>
                        <w:right w:val="none" w:sz="0" w:space="0" w:color="auto"/>
                      </w:divBdr>
                      <w:divsChild>
                        <w:div w:id="2005010182">
                          <w:marLeft w:val="0"/>
                          <w:marRight w:val="0"/>
                          <w:marTop w:val="0"/>
                          <w:marBottom w:val="0"/>
                          <w:divBdr>
                            <w:top w:val="none" w:sz="0" w:space="0" w:color="auto"/>
                            <w:left w:val="none" w:sz="0" w:space="0" w:color="auto"/>
                            <w:bottom w:val="none" w:sz="0" w:space="0" w:color="auto"/>
                            <w:right w:val="none" w:sz="0" w:space="0" w:color="auto"/>
                          </w:divBdr>
                          <w:divsChild>
                            <w:div w:id="1933052558">
                              <w:marLeft w:val="0"/>
                              <w:marRight w:val="0"/>
                              <w:marTop w:val="0"/>
                              <w:marBottom w:val="0"/>
                              <w:divBdr>
                                <w:top w:val="none" w:sz="0" w:space="0" w:color="auto"/>
                                <w:left w:val="none" w:sz="0" w:space="0" w:color="auto"/>
                                <w:bottom w:val="none" w:sz="0" w:space="0" w:color="auto"/>
                                <w:right w:val="none" w:sz="0" w:space="0" w:color="auto"/>
                              </w:divBdr>
                              <w:divsChild>
                                <w:div w:id="409928217">
                                  <w:marLeft w:val="0"/>
                                  <w:marRight w:val="0"/>
                                  <w:marTop w:val="0"/>
                                  <w:marBottom w:val="0"/>
                                  <w:divBdr>
                                    <w:top w:val="none" w:sz="0" w:space="0" w:color="auto"/>
                                    <w:left w:val="none" w:sz="0" w:space="0" w:color="auto"/>
                                    <w:bottom w:val="none" w:sz="0" w:space="0" w:color="auto"/>
                                    <w:right w:val="none" w:sz="0" w:space="0" w:color="auto"/>
                                  </w:divBdr>
                                  <w:divsChild>
                                    <w:div w:id="167615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97209">
                          <w:marLeft w:val="0"/>
                          <w:marRight w:val="0"/>
                          <w:marTop w:val="0"/>
                          <w:marBottom w:val="0"/>
                          <w:divBdr>
                            <w:top w:val="none" w:sz="0" w:space="0" w:color="auto"/>
                            <w:left w:val="none" w:sz="0" w:space="0" w:color="auto"/>
                            <w:bottom w:val="none" w:sz="0" w:space="0" w:color="auto"/>
                            <w:right w:val="none" w:sz="0" w:space="0" w:color="auto"/>
                          </w:divBdr>
                          <w:divsChild>
                            <w:div w:id="1132137730">
                              <w:marLeft w:val="0"/>
                              <w:marRight w:val="0"/>
                              <w:marTop w:val="0"/>
                              <w:marBottom w:val="0"/>
                              <w:divBdr>
                                <w:top w:val="none" w:sz="0" w:space="0" w:color="auto"/>
                                <w:left w:val="none" w:sz="0" w:space="0" w:color="auto"/>
                                <w:bottom w:val="none" w:sz="0" w:space="0" w:color="auto"/>
                                <w:right w:val="none" w:sz="0" w:space="0" w:color="auto"/>
                              </w:divBdr>
                              <w:divsChild>
                                <w:div w:id="1939023963">
                                  <w:marLeft w:val="0"/>
                                  <w:marRight w:val="0"/>
                                  <w:marTop w:val="0"/>
                                  <w:marBottom w:val="0"/>
                                  <w:divBdr>
                                    <w:top w:val="none" w:sz="0" w:space="0" w:color="auto"/>
                                    <w:left w:val="none" w:sz="0" w:space="0" w:color="auto"/>
                                    <w:bottom w:val="none" w:sz="0" w:space="0" w:color="auto"/>
                                    <w:right w:val="none" w:sz="0" w:space="0" w:color="auto"/>
                                  </w:divBdr>
                                  <w:divsChild>
                                    <w:div w:id="20405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878380">
          <w:marLeft w:val="0"/>
          <w:marRight w:val="0"/>
          <w:marTop w:val="0"/>
          <w:marBottom w:val="0"/>
          <w:divBdr>
            <w:top w:val="none" w:sz="0" w:space="0" w:color="auto"/>
            <w:left w:val="none" w:sz="0" w:space="0" w:color="auto"/>
            <w:bottom w:val="none" w:sz="0" w:space="0" w:color="auto"/>
            <w:right w:val="none" w:sz="0" w:space="0" w:color="auto"/>
          </w:divBdr>
          <w:divsChild>
            <w:div w:id="1822694824">
              <w:marLeft w:val="0"/>
              <w:marRight w:val="0"/>
              <w:marTop w:val="0"/>
              <w:marBottom w:val="0"/>
              <w:divBdr>
                <w:top w:val="none" w:sz="0" w:space="0" w:color="auto"/>
                <w:left w:val="none" w:sz="0" w:space="0" w:color="auto"/>
                <w:bottom w:val="none" w:sz="0" w:space="0" w:color="auto"/>
                <w:right w:val="none" w:sz="0" w:space="0" w:color="auto"/>
              </w:divBdr>
              <w:divsChild>
                <w:div w:id="365370279">
                  <w:marLeft w:val="0"/>
                  <w:marRight w:val="0"/>
                  <w:marTop w:val="0"/>
                  <w:marBottom w:val="0"/>
                  <w:divBdr>
                    <w:top w:val="none" w:sz="0" w:space="0" w:color="auto"/>
                    <w:left w:val="none" w:sz="0" w:space="0" w:color="auto"/>
                    <w:bottom w:val="none" w:sz="0" w:space="0" w:color="auto"/>
                    <w:right w:val="none" w:sz="0" w:space="0" w:color="auto"/>
                  </w:divBdr>
                  <w:divsChild>
                    <w:div w:id="672492732">
                      <w:marLeft w:val="0"/>
                      <w:marRight w:val="0"/>
                      <w:marTop w:val="0"/>
                      <w:marBottom w:val="0"/>
                      <w:divBdr>
                        <w:top w:val="none" w:sz="0" w:space="0" w:color="auto"/>
                        <w:left w:val="none" w:sz="0" w:space="0" w:color="auto"/>
                        <w:bottom w:val="none" w:sz="0" w:space="0" w:color="auto"/>
                        <w:right w:val="none" w:sz="0" w:space="0" w:color="auto"/>
                      </w:divBdr>
                      <w:divsChild>
                        <w:div w:id="667247974">
                          <w:marLeft w:val="0"/>
                          <w:marRight w:val="0"/>
                          <w:marTop w:val="0"/>
                          <w:marBottom w:val="0"/>
                          <w:divBdr>
                            <w:top w:val="none" w:sz="0" w:space="0" w:color="auto"/>
                            <w:left w:val="none" w:sz="0" w:space="0" w:color="auto"/>
                            <w:bottom w:val="none" w:sz="0" w:space="0" w:color="auto"/>
                            <w:right w:val="none" w:sz="0" w:space="0" w:color="auto"/>
                          </w:divBdr>
                          <w:divsChild>
                            <w:div w:id="502235082">
                              <w:marLeft w:val="0"/>
                              <w:marRight w:val="0"/>
                              <w:marTop w:val="0"/>
                              <w:marBottom w:val="0"/>
                              <w:divBdr>
                                <w:top w:val="none" w:sz="0" w:space="0" w:color="auto"/>
                                <w:left w:val="none" w:sz="0" w:space="0" w:color="auto"/>
                                <w:bottom w:val="none" w:sz="0" w:space="0" w:color="auto"/>
                                <w:right w:val="none" w:sz="0" w:space="0" w:color="auto"/>
                              </w:divBdr>
                              <w:divsChild>
                                <w:div w:id="1975522536">
                                  <w:marLeft w:val="0"/>
                                  <w:marRight w:val="0"/>
                                  <w:marTop w:val="0"/>
                                  <w:marBottom w:val="0"/>
                                  <w:divBdr>
                                    <w:top w:val="none" w:sz="0" w:space="0" w:color="auto"/>
                                    <w:left w:val="none" w:sz="0" w:space="0" w:color="auto"/>
                                    <w:bottom w:val="none" w:sz="0" w:space="0" w:color="auto"/>
                                    <w:right w:val="none" w:sz="0" w:space="0" w:color="auto"/>
                                  </w:divBdr>
                                  <w:divsChild>
                                    <w:div w:id="2073768236">
                                      <w:marLeft w:val="0"/>
                                      <w:marRight w:val="0"/>
                                      <w:marTop w:val="0"/>
                                      <w:marBottom w:val="0"/>
                                      <w:divBdr>
                                        <w:top w:val="none" w:sz="0" w:space="0" w:color="auto"/>
                                        <w:left w:val="none" w:sz="0" w:space="0" w:color="auto"/>
                                        <w:bottom w:val="none" w:sz="0" w:space="0" w:color="auto"/>
                                        <w:right w:val="none" w:sz="0" w:space="0" w:color="auto"/>
                                      </w:divBdr>
                                      <w:divsChild>
                                        <w:div w:id="91875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3680">
          <w:marLeft w:val="0"/>
          <w:marRight w:val="0"/>
          <w:marTop w:val="0"/>
          <w:marBottom w:val="0"/>
          <w:divBdr>
            <w:top w:val="none" w:sz="0" w:space="0" w:color="auto"/>
            <w:left w:val="none" w:sz="0" w:space="0" w:color="auto"/>
            <w:bottom w:val="none" w:sz="0" w:space="0" w:color="auto"/>
            <w:right w:val="none" w:sz="0" w:space="0" w:color="auto"/>
          </w:divBdr>
          <w:divsChild>
            <w:div w:id="1865827042">
              <w:marLeft w:val="0"/>
              <w:marRight w:val="0"/>
              <w:marTop w:val="0"/>
              <w:marBottom w:val="0"/>
              <w:divBdr>
                <w:top w:val="none" w:sz="0" w:space="0" w:color="auto"/>
                <w:left w:val="none" w:sz="0" w:space="0" w:color="auto"/>
                <w:bottom w:val="none" w:sz="0" w:space="0" w:color="auto"/>
                <w:right w:val="none" w:sz="0" w:space="0" w:color="auto"/>
              </w:divBdr>
              <w:divsChild>
                <w:div w:id="1091006473">
                  <w:marLeft w:val="0"/>
                  <w:marRight w:val="0"/>
                  <w:marTop w:val="0"/>
                  <w:marBottom w:val="0"/>
                  <w:divBdr>
                    <w:top w:val="none" w:sz="0" w:space="0" w:color="auto"/>
                    <w:left w:val="none" w:sz="0" w:space="0" w:color="auto"/>
                    <w:bottom w:val="none" w:sz="0" w:space="0" w:color="auto"/>
                    <w:right w:val="none" w:sz="0" w:space="0" w:color="auto"/>
                  </w:divBdr>
                  <w:divsChild>
                    <w:div w:id="336885356">
                      <w:marLeft w:val="0"/>
                      <w:marRight w:val="0"/>
                      <w:marTop w:val="0"/>
                      <w:marBottom w:val="0"/>
                      <w:divBdr>
                        <w:top w:val="none" w:sz="0" w:space="0" w:color="auto"/>
                        <w:left w:val="none" w:sz="0" w:space="0" w:color="auto"/>
                        <w:bottom w:val="none" w:sz="0" w:space="0" w:color="auto"/>
                        <w:right w:val="none" w:sz="0" w:space="0" w:color="auto"/>
                      </w:divBdr>
                      <w:divsChild>
                        <w:div w:id="1099719864">
                          <w:marLeft w:val="0"/>
                          <w:marRight w:val="0"/>
                          <w:marTop w:val="0"/>
                          <w:marBottom w:val="0"/>
                          <w:divBdr>
                            <w:top w:val="none" w:sz="0" w:space="0" w:color="auto"/>
                            <w:left w:val="none" w:sz="0" w:space="0" w:color="auto"/>
                            <w:bottom w:val="none" w:sz="0" w:space="0" w:color="auto"/>
                            <w:right w:val="none" w:sz="0" w:space="0" w:color="auto"/>
                          </w:divBdr>
                          <w:divsChild>
                            <w:div w:id="870533460">
                              <w:marLeft w:val="0"/>
                              <w:marRight w:val="0"/>
                              <w:marTop w:val="0"/>
                              <w:marBottom w:val="0"/>
                              <w:divBdr>
                                <w:top w:val="none" w:sz="0" w:space="0" w:color="auto"/>
                                <w:left w:val="none" w:sz="0" w:space="0" w:color="auto"/>
                                <w:bottom w:val="none" w:sz="0" w:space="0" w:color="auto"/>
                                <w:right w:val="none" w:sz="0" w:space="0" w:color="auto"/>
                              </w:divBdr>
                              <w:divsChild>
                                <w:div w:id="6594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897925">
                  <w:marLeft w:val="0"/>
                  <w:marRight w:val="0"/>
                  <w:marTop w:val="0"/>
                  <w:marBottom w:val="0"/>
                  <w:divBdr>
                    <w:top w:val="none" w:sz="0" w:space="0" w:color="auto"/>
                    <w:left w:val="none" w:sz="0" w:space="0" w:color="auto"/>
                    <w:bottom w:val="none" w:sz="0" w:space="0" w:color="auto"/>
                    <w:right w:val="none" w:sz="0" w:space="0" w:color="auto"/>
                  </w:divBdr>
                  <w:divsChild>
                    <w:div w:id="1796290080">
                      <w:marLeft w:val="0"/>
                      <w:marRight w:val="0"/>
                      <w:marTop w:val="0"/>
                      <w:marBottom w:val="0"/>
                      <w:divBdr>
                        <w:top w:val="none" w:sz="0" w:space="0" w:color="auto"/>
                        <w:left w:val="none" w:sz="0" w:space="0" w:color="auto"/>
                        <w:bottom w:val="none" w:sz="0" w:space="0" w:color="auto"/>
                        <w:right w:val="none" w:sz="0" w:space="0" w:color="auto"/>
                      </w:divBdr>
                      <w:divsChild>
                        <w:div w:id="525992409">
                          <w:marLeft w:val="0"/>
                          <w:marRight w:val="0"/>
                          <w:marTop w:val="0"/>
                          <w:marBottom w:val="0"/>
                          <w:divBdr>
                            <w:top w:val="none" w:sz="0" w:space="0" w:color="auto"/>
                            <w:left w:val="none" w:sz="0" w:space="0" w:color="auto"/>
                            <w:bottom w:val="none" w:sz="0" w:space="0" w:color="auto"/>
                            <w:right w:val="none" w:sz="0" w:space="0" w:color="auto"/>
                          </w:divBdr>
                          <w:divsChild>
                            <w:div w:id="259871000">
                              <w:marLeft w:val="0"/>
                              <w:marRight w:val="0"/>
                              <w:marTop w:val="0"/>
                              <w:marBottom w:val="0"/>
                              <w:divBdr>
                                <w:top w:val="none" w:sz="0" w:space="0" w:color="auto"/>
                                <w:left w:val="none" w:sz="0" w:space="0" w:color="auto"/>
                                <w:bottom w:val="none" w:sz="0" w:space="0" w:color="auto"/>
                                <w:right w:val="none" w:sz="0" w:space="0" w:color="auto"/>
                              </w:divBdr>
                              <w:divsChild>
                                <w:div w:id="14617951">
                                  <w:marLeft w:val="0"/>
                                  <w:marRight w:val="0"/>
                                  <w:marTop w:val="0"/>
                                  <w:marBottom w:val="0"/>
                                  <w:divBdr>
                                    <w:top w:val="none" w:sz="0" w:space="0" w:color="auto"/>
                                    <w:left w:val="none" w:sz="0" w:space="0" w:color="auto"/>
                                    <w:bottom w:val="none" w:sz="0" w:space="0" w:color="auto"/>
                                    <w:right w:val="none" w:sz="0" w:space="0" w:color="auto"/>
                                  </w:divBdr>
                                  <w:divsChild>
                                    <w:div w:id="5566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779">
                          <w:marLeft w:val="0"/>
                          <w:marRight w:val="0"/>
                          <w:marTop w:val="0"/>
                          <w:marBottom w:val="0"/>
                          <w:divBdr>
                            <w:top w:val="none" w:sz="0" w:space="0" w:color="auto"/>
                            <w:left w:val="none" w:sz="0" w:space="0" w:color="auto"/>
                            <w:bottom w:val="none" w:sz="0" w:space="0" w:color="auto"/>
                            <w:right w:val="none" w:sz="0" w:space="0" w:color="auto"/>
                          </w:divBdr>
                          <w:divsChild>
                            <w:div w:id="979194068">
                              <w:marLeft w:val="0"/>
                              <w:marRight w:val="0"/>
                              <w:marTop w:val="0"/>
                              <w:marBottom w:val="0"/>
                              <w:divBdr>
                                <w:top w:val="none" w:sz="0" w:space="0" w:color="auto"/>
                                <w:left w:val="none" w:sz="0" w:space="0" w:color="auto"/>
                                <w:bottom w:val="none" w:sz="0" w:space="0" w:color="auto"/>
                                <w:right w:val="none" w:sz="0" w:space="0" w:color="auto"/>
                              </w:divBdr>
                              <w:divsChild>
                                <w:div w:id="1619754291">
                                  <w:marLeft w:val="0"/>
                                  <w:marRight w:val="0"/>
                                  <w:marTop w:val="0"/>
                                  <w:marBottom w:val="0"/>
                                  <w:divBdr>
                                    <w:top w:val="none" w:sz="0" w:space="0" w:color="auto"/>
                                    <w:left w:val="none" w:sz="0" w:space="0" w:color="auto"/>
                                    <w:bottom w:val="none" w:sz="0" w:space="0" w:color="auto"/>
                                    <w:right w:val="none" w:sz="0" w:space="0" w:color="auto"/>
                                  </w:divBdr>
                                  <w:divsChild>
                                    <w:div w:id="15819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114736">
          <w:marLeft w:val="0"/>
          <w:marRight w:val="0"/>
          <w:marTop w:val="0"/>
          <w:marBottom w:val="0"/>
          <w:divBdr>
            <w:top w:val="none" w:sz="0" w:space="0" w:color="auto"/>
            <w:left w:val="none" w:sz="0" w:space="0" w:color="auto"/>
            <w:bottom w:val="none" w:sz="0" w:space="0" w:color="auto"/>
            <w:right w:val="none" w:sz="0" w:space="0" w:color="auto"/>
          </w:divBdr>
          <w:divsChild>
            <w:div w:id="148787114">
              <w:marLeft w:val="0"/>
              <w:marRight w:val="0"/>
              <w:marTop w:val="0"/>
              <w:marBottom w:val="0"/>
              <w:divBdr>
                <w:top w:val="none" w:sz="0" w:space="0" w:color="auto"/>
                <w:left w:val="none" w:sz="0" w:space="0" w:color="auto"/>
                <w:bottom w:val="none" w:sz="0" w:space="0" w:color="auto"/>
                <w:right w:val="none" w:sz="0" w:space="0" w:color="auto"/>
              </w:divBdr>
              <w:divsChild>
                <w:div w:id="209003883">
                  <w:marLeft w:val="0"/>
                  <w:marRight w:val="0"/>
                  <w:marTop w:val="0"/>
                  <w:marBottom w:val="0"/>
                  <w:divBdr>
                    <w:top w:val="none" w:sz="0" w:space="0" w:color="auto"/>
                    <w:left w:val="none" w:sz="0" w:space="0" w:color="auto"/>
                    <w:bottom w:val="none" w:sz="0" w:space="0" w:color="auto"/>
                    <w:right w:val="none" w:sz="0" w:space="0" w:color="auto"/>
                  </w:divBdr>
                  <w:divsChild>
                    <w:div w:id="1921793529">
                      <w:marLeft w:val="0"/>
                      <w:marRight w:val="0"/>
                      <w:marTop w:val="0"/>
                      <w:marBottom w:val="0"/>
                      <w:divBdr>
                        <w:top w:val="none" w:sz="0" w:space="0" w:color="auto"/>
                        <w:left w:val="none" w:sz="0" w:space="0" w:color="auto"/>
                        <w:bottom w:val="none" w:sz="0" w:space="0" w:color="auto"/>
                        <w:right w:val="none" w:sz="0" w:space="0" w:color="auto"/>
                      </w:divBdr>
                      <w:divsChild>
                        <w:div w:id="446654971">
                          <w:marLeft w:val="0"/>
                          <w:marRight w:val="0"/>
                          <w:marTop w:val="0"/>
                          <w:marBottom w:val="0"/>
                          <w:divBdr>
                            <w:top w:val="none" w:sz="0" w:space="0" w:color="auto"/>
                            <w:left w:val="none" w:sz="0" w:space="0" w:color="auto"/>
                            <w:bottom w:val="none" w:sz="0" w:space="0" w:color="auto"/>
                            <w:right w:val="none" w:sz="0" w:space="0" w:color="auto"/>
                          </w:divBdr>
                          <w:divsChild>
                            <w:div w:id="633869237">
                              <w:marLeft w:val="0"/>
                              <w:marRight w:val="0"/>
                              <w:marTop w:val="0"/>
                              <w:marBottom w:val="0"/>
                              <w:divBdr>
                                <w:top w:val="none" w:sz="0" w:space="0" w:color="auto"/>
                                <w:left w:val="none" w:sz="0" w:space="0" w:color="auto"/>
                                <w:bottom w:val="none" w:sz="0" w:space="0" w:color="auto"/>
                                <w:right w:val="none" w:sz="0" w:space="0" w:color="auto"/>
                              </w:divBdr>
                              <w:divsChild>
                                <w:div w:id="1442917537">
                                  <w:marLeft w:val="0"/>
                                  <w:marRight w:val="0"/>
                                  <w:marTop w:val="0"/>
                                  <w:marBottom w:val="0"/>
                                  <w:divBdr>
                                    <w:top w:val="none" w:sz="0" w:space="0" w:color="auto"/>
                                    <w:left w:val="none" w:sz="0" w:space="0" w:color="auto"/>
                                    <w:bottom w:val="none" w:sz="0" w:space="0" w:color="auto"/>
                                    <w:right w:val="none" w:sz="0" w:space="0" w:color="auto"/>
                                  </w:divBdr>
                                  <w:divsChild>
                                    <w:div w:id="667487809">
                                      <w:marLeft w:val="0"/>
                                      <w:marRight w:val="0"/>
                                      <w:marTop w:val="0"/>
                                      <w:marBottom w:val="0"/>
                                      <w:divBdr>
                                        <w:top w:val="none" w:sz="0" w:space="0" w:color="auto"/>
                                        <w:left w:val="none" w:sz="0" w:space="0" w:color="auto"/>
                                        <w:bottom w:val="none" w:sz="0" w:space="0" w:color="auto"/>
                                        <w:right w:val="none" w:sz="0" w:space="0" w:color="auto"/>
                                      </w:divBdr>
                                      <w:divsChild>
                                        <w:div w:id="210849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289309">
          <w:marLeft w:val="0"/>
          <w:marRight w:val="0"/>
          <w:marTop w:val="0"/>
          <w:marBottom w:val="0"/>
          <w:divBdr>
            <w:top w:val="none" w:sz="0" w:space="0" w:color="auto"/>
            <w:left w:val="none" w:sz="0" w:space="0" w:color="auto"/>
            <w:bottom w:val="none" w:sz="0" w:space="0" w:color="auto"/>
            <w:right w:val="none" w:sz="0" w:space="0" w:color="auto"/>
          </w:divBdr>
          <w:divsChild>
            <w:div w:id="1511219829">
              <w:marLeft w:val="0"/>
              <w:marRight w:val="0"/>
              <w:marTop w:val="0"/>
              <w:marBottom w:val="0"/>
              <w:divBdr>
                <w:top w:val="none" w:sz="0" w:space="0" w:color="auto"/>
                <w:left w:val="none" w:sz="0" w:space="0" w:color="auto"/>
                <w:bottom w:val="none" w:sz="0" w:space="0" w:color="auto"/>
                <w:right w:val="none" w:sz="0" w:space="0" w:color="auto"/>
              </w:divBdr>
              <w:divsChild>
                <w:div w:id="468136759">
                  <w:marLeft w:val="0"/>
                  <w:marRight w:val="0"/>
                  <w:marTop w:val="0"/>
                  <w:marBottom w:val="0"/>
                  <w:divBdr>
                    <w:top w:val="none" w:sz="0" w:space="0" w:color="auto"/>
                    <w:left w:val="none" w:sz="0" w:space="0" w:color="auto"/>
                    <w:bottom w:val="none" w:sz="0" w:space="0" w:color="auto"/>
                    <w:right w:val="none" w:sz="0" w:space="0" w:color="auto"/>
                  </w:divBdr>
                  <w:divsChild>
                    <w:div w:id="270825818">
                      <w:marLeft w:val="0"/>
                      <w:marRight w:val="0"/>
                      <w:marTop w:val="0"/>
                      <w:marBottom w:val="0"/>
                      <w:divBdr>
                        <w:top w:val="none" w:sz="0" w:space="0" w:color="auto"/>
                        <w:left w:val="none" w:sz="0" w:space="0" w:color="auto"/>
                        <w:bottom w:val="none" w:sz="0" w:space="0" w:color="auto"/>
                        <w:right w:val="none" w:sz="0" w:space="0" w:color="auto"/>
                      </w:divBdr>
                      <w:divsChild>
                        <w:div w:id="2114396670">
                          <w:marLeft w:val="0"/>
                          <w:marRight w:val="0"/>
                          <w:marTop w:val="0"/>
                          <w:marBottom w:val="0"/>
                          <w:divBdr>
                            <w:top w:val="none" w:sz="0" w:space="0" w:color="auto"/>
                            <w:left w:val="none" w:sz="0" w:space="0" w:color="auto"/>
                            <w:bottom w:val="none" w:sz="0" w:space="0" w:color="auto"/>
                            <w:right w:val="none" w:sz="0" w:space="0" w:color="auto"/>
                          </w:divBdr>
                          <w:divsChild>
                            <w:div w:id="1106535808">
                              <w:marLeft w:val="0"/>
                              <w:marRight w:val="0"/>
                              <w:marTop w:val="0"/>
                              <w:marBottom w:val="0"/>
                              <w:divBdr>
                                <w:top w:val="none" w:sz="0" w:space="0" w:color="auto"/>
                                <w:left w:val="none" w:sz="0" w:space="0" w:color="auto"/>
                                <w:bottom w:val="none" w:sz="0" w:space="0" w:color="auto"/>
                                <w:right w:val="none" w:sz="0" w:space="0" w:color="auto"/>
                              </w:divBdr>
                              <w:divsChild>
                                <w:div w:id="1416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47637">
                  <w:marLeft w:val="0"/>
                  <w:marRight w:val="0"/>
                  <w:marTop w:val="0"/>
                  <w:marBottom w:val="0"/>
                  <w:divBdr>
                    <w:top w:val="none" w:sz="0" w:space="0" w:color="auto"/>
                    <w:left w:val="none" w:sz="0" w:space="0" w:color="auto"/>
                    <w:bottom w:val="none" w:sz="0" w:space="0" w:color="auto"/>
                    <w:right w:val="none" w:sz="0" w:space="0" w:color="auto"/>
                  </w:divBdr>
                  <w:divsChild>
                    <w:div w:id="195778420">
                      <w:marLeft w:val="0"/>
                      <w:marRight w:val="0"/>
                      <w:marTop w:val="0"/>
                      <w:marBottom w:val="0"/>
                      <w:divBdr>
                        <w:top w:val="none" w:sz="0" w:space="0" w:color="auto"/>
                        <w:left w:val="none" w:sz="0" w:space="0" w:color="auto"/>
                        <w:bottom w:val="none" w:sz="0" w:space="0" w:color="auto"/>
                        <w:right w:val="none" w:sz="0" w:space="0" w:color="auto"/>
                      </w:divBdr>
                      <w:divsChild>
                        <w:div w:id="322702812">
                          <w:marLeft w:val="0"/>
                          <w:marRight w:val="0"/>
                          <w:marTop w:val="0"/>
                          <w:marBottom w:val="0"/>
                          <w:divBdr>
                            <w:top w:val="none" w:sz="0" w:space="0" w:color="auto"/>
                            <w:left w:val="none" w:sz="0" w:space="0" w:color="auto"/>
                            <w:bottom w:val="none" w:sz="0" w:space="0" w:color="auto"/>
                            <w:right w:val="none" w:sz="0" w:space="0" w:color="auto"/>
                          </w:divBdr>
                          <w:divsChild>
                            <w:div w:id="1211461337">
                              <w:marLeft w:val="0"/>
                              <w:marRight w:val="0"/>
                              <w:marTop w:val="0"/>
                              <w:marBottom w:val="0"/>
                              <w:divBdr>
                                <w:top w:val="none" w:sz="0" w:space="0" w:color="auto"/>
                                <w:left w:val="none" w:sz="0" w:space="0" w:color="auto"/>
                                <w:bottom w:val="none" w:sz="0" w:space="0" w:color="auto"/>
                                <w:right w:val="none" w:sz="0" w:space="0" w:color="auto"/>
                              </w:divBdr>
                              <w:divsChild>
                                <w:div w:id="1816407368">
                                  <w:marLeft w:val="0"/>
                                  <w:marRight w:val="0"/>
                                  <w:marTop w:val="0"/>
                                  <w:marBottom w:val="0"/>
                                  <w:divBdr>
                                    <w:top w:val="none" w:sz="0" w:space="0" w:color="auto"/>
                                    <w:left w:val="none" w:sz="0" w:space="0" w:color="auto"/>
                                    <w:bottom w:val="none" w:sz="0" w:space="0" w:color="auto"/>
                                    <w:right w:val="none" w:sz="0" w:space="0" w:color="auto"/>
                                  </w:divBdr>
                                  <w:divsChild>
                                    <w:div w:id="132135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789777">
                          <w:marLeft w:val="0"/>
                          <w:marRight w:val="0"/>
                          <w:marTop w:val="0"/>
                          <w:marBottom w:val="0"/>
                          <w:divBdr>
                            <w:top w:val="none" w:sz="0" w:space="0" w:color="auto"/>
                            <w:left w:val="none" w:sz="0" w:space="0" w:color="auto"/>
                            <w:bottom w:val="none" w:sz="0" w:space="0" w:color="auto"/>
                            <w:right w:val="none" w:sz="0" w:space="0" w:color="auto"/>
                          </w:divBdr>
                          <w:divsChild>
                            <w:div w:id="610556129">
                              <w:marLeft w:val="0"/>
                              <w:marRight w:val="0"/>
                              <w:marTop w:val="0"/>
                              <w:marBottom w:val="0"/>
                              <w:divBdr>
                                <w:top w:val="none" w:sz="0" w:space="0" w:color="auto"/>
                                <w:left w:val="none" w:sz="0" w:space="0" w:color="auto"/>
                                <w:bottom w:val="none" w:sz="0" w:space="0" w:color="auto"/>
                                <w:right w:val="none" w:sz="0" w:space="0" w:color="auto"/>
                              </w:divBdr>
                              <w:divsChild>
                                <w:div w:id="487524250">
                                  <w:marLeft w:val="0"/>
                                  <w:marRight w:val="0"/>
                                  <w:marTop w:val="0"/>
                                  <w:marBottom w:val="0"/>
                                  <w:divBdr>
                                    <w:top w:val="none" w:sz="0" w:space="0" w:color="auto"/>
                                    <w:left w:val="none" w:sz="0" w:space="0" w:color="auto"/>
                                    <w:bottom w:val="none" w:sz="0" w:space="0" w:color="auto"/>
                                    <w:right w:val="none" w:sz="0" w:space="0" w:color="auto"/>
                                  </w:divBdr>
                                  <w:divsChild>
                                    <w:div w:id="92550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78196">
          <w:marLeft w:val="0"/>
          <w:marRight w:val="0"/>
          <w:marTop w:val="0"/>
          <w:marBottom w:val="0"/>
          <w:divBdr>
            <w:top w:val="none" w:sz="0" w:space="0" w:color="auto"/>
            <w:left w:val="none" w:sz="0" w:space="0" w:color="auto"/>
            <w:bottom w:val="none" w:sz="0" w:space="0" w:color="auto"/>
            <w:right w:val="none" w:sz="0" w:space="0" w:color="auto"/>
          </w:divBdr>
          <w:divsChild>
            <w:div w:id="123548349">
              <w:marLeft w:val="0"/>
              <w:marRight w:val="0"/>
              <w:marTop w:val="0"/>
              <w:marBottom w:val="0"/>
              <w:divBdr>
                <w:top w:val="none" w:sz="0" w:space="0" w:color="auto"/>
                <w:left w:val="none" w:sz="0" w:space="0" w:color="auto"/>
                <w:bottom w:val="none" w:sz="0" w:space="0" w:color="auto"/>
                <w:right w:val="none" w:sz="0" w:space="0" w:color="auto"/>
              </w:divBdr>
              <w:divsChild>
                <w:div w:id="1066689309">
                  <w:marLeft w:val="0"/>
                  <w:marRight w:val="0"/>
                  <w:marTop w:val="0"/>
                  <w:marBottom w:val="0"/>
                  <w:divBdr>
                    <w:top w:val="none" w:sz="0" w:space="0" w:color="auto"/>
                    <w:left w:val="none" w:sz="0" w:space="0" w:color="auto"/>
                    <w:bottom w:val="none" w:sz="0" w:space="0" w:color="auto"/>
                    <w:right w:val="none" w:sz="0" w:space="0" w:color="auto"/>
                  </w:divBdr>
                  <w:divsChild>
                    <w:div w:id="1297757199">
                      <w:marLeft w:val="0"/>
                      <w:marRight w:val="0"/>
                      <w:marTop w:val="0"/>
                      <w:marBottom w:val="0"/>
                      <w:divBdr>
                        <w:top w:val="none" w:sz="0" w:space="0" w:color="auto"/>
                        <w:left w:val="none" w:sz="0" w:space="0" w:color="auto"/>
                        <w:bottom w:val="none" w:sz="0" w:space="0" w:color="auto"/>
                        <w:right w:val="none" w:sz="0" w:space="0" w:color="auto"/>
                      </w:divBdr>
                      <w:divsChild>
                        <w:div w:id="71317436">
                          <w:marLeft w:val="0"/>
                          <w:marRight w:val="0"/>
                          <w:marTop w:val="0"/>
                          <w:marBottom w:val="0"/>
                          <w:divBdr>
                            <w:top w:val="none" w:sz="0" w:space="0" w:color="auto"/>
                            <w:left w:val="none" w:sz="0" w:space="0" w:color="auto"/>
                            <w:bottom w:val="none" w:sz="0" w:space="0" w:color="auto"/>
                            <w:right w:val="none" w:sz="0" w:space="0" w:color="auto"/>
                          </w:divBdr>
                          <w:divsChild>
                            <w:div w:id="2100101494">
                              <w:marLeft w:val="0"/>
                              <w:marRight w:val="0"/>
                              <w:marTop w:val="0"/>
                              <w:marBottom w:val="0"/>
                              <w:divBdr>
                                <w:top w:val="none" w:sz="0" w:space="0" w:color="auto"/>
                                <w:left w:val="none" w:sz="0" w:space="0" w:color="auto"/>
                                <w:bottom w:val="none" w:sz="0" w:space="0" w:color="auto"/>
                                <w:right w:val="none" w:sz="0" w:space="0" w:color="auto"/>
                              </w:divBdr>
                              <w:divsChild>
                                <w:div w:id="1043674062">
                                  <w:marLeft w:val="0"/>
                                  <w:marRight w:val="0"/>
                                  <w:marTop w:val="0"/>
                                  <w:marBottom w:val="0"/>
                                  <w:divBdr>
                                    <w:top w:val="none" w:sz="0" w:space="0" w:color="auto"/>
                                    <w:left w:val="none" w:sz="0" w:space="0" w:color="auto"/>
                                    <w:bottom w:val="none" w:sz="0" w:space="0" w:color="auto"/>
                                    <w:right w:val="none" w:sz="0" w:space="0" w:color="auto"/>
                                  </w:divBdr>
                                  <w:divsChild>
                                    <w:div w:id="1020743220">
                                      <w:marLeft w:val="0"/>
                                      <w:marRight w:val="0"/>
                                      <w:marTop w:val="0"/>
                                      <w:marBottom w:val="0"/>
                                      <w:divBdr>
                                        <w:top w:val="none" w:sz="0" w:space="0" w:color="auto"/>
                                        <w:left w:val="none" w:sz="0" w:space="0" w:color="auto"/>
                                        <w:bottom w:val="none" w:sz="0" w:space="0" w:color="auto"/>
                                        <w:right w:val="none" w:sz="0" w:space="0" w:color="auto"/>
                                      </w:divBdr>
                                      <w:divsChild>
                                        <w:div w:id="8694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194717">
          <w:marLeft w:val="0"/>
          <w:marRight w:val="0"/>
          <w:marTop w:val="0"/>
          <w:marBottom w:val="0"/>
          <w:divBdr>
            <w:top w:val="none" w:sz="0" w:space="0" w:color="auto"/>
            <w:left w:val="none" w:sz="0" w:space="0" w:color="auto"/>
            <w:bottom w:val="none" w:sz="0" w:space="0" w:color="auto"/>
            <w:right w:val="none" w:sz="0" w:space="0" w:color="auto"/>
          </w:divBdr>
          <w:divsChild>
            <w:div w:id="1844271683">
              <w:marLeft w:val="0"/>
              <w:marRight w:val="0"/>
              <w:marTop w:val="0"/>
              <w:marBottom w:val="0"/>
              <w:divBdr>
                <w:top w:val="none" w:sz="0" w:space="0" w:color="auto"/>
                <w:left w:val="none" w:sz="0" w:space="0" w:color="auto"/>
                <w:bottom w:val="none" w:sz="0" w:space="0" w:color="auto"/>
                <w:right w:val="none" w:sz="0" w:space="0" w:color="auto"/>
              </w:divBdr>
              <w:divsChild>
                <w:div w:id="1604148883">
                  <w:marLeft w:val="0"/>
                  <w:marRight w:val="0"/>
                  <w:marTop w:val="0"/>
                  <w:marBottom w:val="0"/>
                  <w:divBdr>
                    <w:top w:val="none" w:sz="0" w:space="0" w:color="auto"/>
                    <w:left w:val="none" w:sz="0" w:space="0" w:color="auto"/>
                    <w:bottom w:val="none" w:sz="0" w:space="0" w:color="auto"/>
                    <w:right w:val="none" w:sz="0" w:space="0" w:color="auto"/>
                  </w:divBdr>
                  <w:divsChild>
                    <w:div w:id="1978562788">
                      <w:marLeft w:val="0"/>
                      <w:marRight w:val="0"/>
                      <w:marTop w:val="0"/>
                      <w:marBottom w:val="0"/>
                      <w:divBdr>
                        <w:top w:val="none" w:sz="0" w:space="0" w:color="auto"/>
                        <w:left w:val="none" w:sz="0" w:space="0" w:color="auto"/>
                        <w:bottom w:val="none" w:sz="0" w:space="0" w:color="auto"/>
                        <w:right w:val="none" w:sz="0" w:space="0" w:color="auto"/>
                      </w:divBdr>
                      <w:divsChild>
                        <w:div w:id="970137021">
                          <w:marLeft w:val="0"/>
                          <w:marRight w:val="0"/>
                          <w:marTop w:val="0"/>
                          <w:marBottom w:val="0"/>
                          <w:divBdr>
                            <w:top w:val="none" w:sz="0" w:space="0" w:color="auto"/>
                            <w:left w:val="none" w:sz="0" w:space="0" w:color="auto"/>
                            <w:bottom w:val="none" w:sz="0" w:space="0" w:color="auto"/>
                            <w:right w:val="none" w:sz="0" w:space="0" w:color="auto"/>
                          </w:divBdr>
                          <w:divsChild>
                            <w:div w:id="1133401018">
                              <w:marLeft w:val="0"/>
                              <w:marRight w:val="0"/>
                              <w:marTop w:val="0"/>
                              <w:marBottom w:val="0"/>
                              <w:divBdr>
                                <w:top w:val="none" w:sz="0" w:space="0" w:color="auto"/>
                                <w:left w:val="none" w:sz="0" w:space="0" w:color="auto"/>
                                <w:bottom w:val="none" w:sz="0" w:space="0" w:color="auto"/>
                                <w:right w:val="none" w:sz="0" w:space="0" w:color="auto"/>
                              </w:divBdr>
                              <w:divsChild>
                                <w:div w:id="8690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55">
                  <w:marLeft w:val="0"/>
                  <w:marRight w:val="0"/>
                  <w:marTop w:val="0"/>
                  <w:marBottom w:val="0"/>
                  <w:divBdr>
                    <w:top w:val="none" w:sz="0" w:space="0" w:color="auto"/>
                    <w:left w:val="none" w:sz="0" w:space="0" w:color="auto"/>
                    <w:bottom w:val="none" w:sz="0" w:space="0" w:color="auto"/>
                    <w:right w:val="none" w:sz="0" w:space="0" w:color="auto"/>
                  </w:divBdr>
                  <w:divsChild>
                    <w:div w:id="1189879783">
                      <w:marLeft w:val="0"/>
                      <w:marRight w:val="0"/>
                      <w:marTop w:val="0"/>
                      <w:marBottom w:val="0"/>
                      <w:divBdr>
                        <w:top w:val="none" w:sz="0" w:space="0" w:color="auto"/>
                        <w:left w:val="none" w:sz="0" w:space="0" w:color="auto"/>
                        <w:bottom w:val="none" w:sz="0" w:space="0" w:color="auto"/>
                        <w:right w:val="none" w:sz="0" w:space="0" w:color="auto"/>
                      </w:divBdr>
                      <w:divsChild>
                        <w:div w:id="422337867">
                          <w:marLeft w:val="0"/>
                          <w:marRight w:val="0"/>
                          <w:marTop w:val="0"/>
                          <w:marBottom w:val="0"/>
                          <w:divBdr>
                            <w:top w:val="none" w:sz="0" w:space="0" w:color="auto"/>
                            <w:left w:val="none" w:sz="0" w:space="0" w:color="auto"/>
                            <w:bottom w:val="none" w:sz="0" w:space="0" w:color="auto"/>
                            <w:right w:val="none" w:sz="0" w:space="0" w:color="auto"/>
                          </w:divBdr>
                          <w:divsChild>
                            <w:div w:id="1731613442">
                              <w:marLeft w:val="0"/>
                              <w:marRight w:val="0"/>
                              <w:marTop w:val="0"/>
                              <w:marBottom w:val="0"/>
                              <w:divBdr>
                                <w:top w:val="none" w:sz="0" w:space="0" w:color="auto"/>
                                <w:left w:val="none" w:sz="0" w:space="0" w:color="auto"/>
                                <w:bottom w:val="none" w:sz="0" w:space="0" w:color="auto"/>
                                <w:right w:val="none" w:sz="0" w:space="0" w:color="auto"/>
                              </w:divBdr>
                              <w:divsChild>
                                <w:div w:id="1148673754">
                                  <w:marLeft w:val="0"/>
                                  <w:marRight w:val="0"/>
                                  <w:marTop w:val="0"/>
                                  <w:marBottom w:val="0"/>
                                  <w:divBdr>
                                    <w:top w:val="none" w:sz="0" w:space="0" w:color="auto"/>
                                    <w:left w:val="none" w:sz="0" w:space="0" w:color="auto"/>
                                    <w:bottom w:val="none" w:sz="0" w:space="0" w:color="auto"/>
                                    <w:right w:val="none" w:sz="0" w:space="0" w:color="auto"/>
                                  </w:divBdr>
                                  <w:divsChild>
                                    <w:div w:id="1687291376">
                                      <w:marLeft w:val="0"/>
                                      <w:marRight w:val="0"/>
                                      <w:marTop w:val="0"/>
                                      <w:marBottom w:val="0"/>
                                      <w:divBdr>
                                        <w:top w:val="none" w:sz="0" w:space="0" w:color="auto"/>
                                        <w:left w:val="none" w:sz="0" w:space="0" w:color="auto"/>
                                        <w:bottom w:val="none" w:sz="0" w:space="0" w:color="auto"/>
                                        <w:right w:val="none" w:sz="0" w:space="0" w:color="auto"/>
                                      </w:divBdr>
                                      <w:divsChild>
                                        <w:div w:id="193142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20021494">
                          <w:marLeft w:val="0"/>
                          <w:marRight w:val="0"/>
                          <w:marTop w:val="0"/>
                          <w:marBottom w:val="0"/>
                          <w:divBdr>
                            <w:top w:val="none" w:sz="0" w:space="0" w:color="auto"/>
                            <w:left w:val="none" w:sz="0" w:space="0" w:color="auto"/>
                            <w:bottom w:val="none" w:sz="0" w:space="0" w:color="auto"/>
                            <w:right w:val="none" w:sz="0" w:space="0" w:color="auto"/>
                          </w:divBdr>
                          <w:divsChild>
                            <w:div w:id="1639988600">
                              <w:marLeft w:val="0"/>
                              <w:marRight w:val="0"/>
                              <w:marTop w:val="0"/>
                              <w:marBottom w:val="0"/>
                              <w:divBdr>
                                <w:top w:val="none" w:sz="0" w:space="0" w:color="auto"/>
                                <w:left w:val="none" w:sz="0" w:space="0" w:color="auto"/>
                                <w:bottom w:val="none" w:sz="0" w:space="0" w:color="auto"/>
                                <w:right w:val="none" w:sz="0" w:space="0" w:color="auto"/>
                              </w:divBdr>
                              <w:divsChild>
                                <w:div w:id="1693651908">
                                  <w:marLeft w:val="0"/>
                                  <w:marRight w:val="0"/>
                                  <w:marTop w:val="0"/>
                                  <w:marBottom w:val="0"/>
                                  <w:divBdr>
                                    <w:top w:val="none" w:sz="0" w:space="0" w:color="auto"/>
                                    <w:left w:val="none" w:sz="0" w:space="0" w:color="auto"/>
                                    <w:bottom w:val="none" w:sz="0" w:space="0" w:color="auto"/>
                                    <w:right w:val="none" w:sz="0" w:space="0" w:color="auto"/>
                                  </w:divBdr>
                                  <w:divsChild>
                                    <w:div w:id="41891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92711">
          <w:marLeft w:val="0"/>
          <w:marRight w:val="0"/>
          <w:marTop w:val="0"/>
          <w:marBottom w:val="0"/>
          <w:divBdr>
            <w:top w:val="none" w:sz="0" w:space="0" w:color="auto"/>
            <w:left w:val="none" w:sz="0" w:space="0" w:color="auto"/>
            <w:bottom w:val="none" w:sz="0" w:space="0" w:color="auto"/>
            <w:right w:val="none" w:sz="0" w:space="0" w:color="auto"/>
          </w:divBdr>
          <w:divsChild>
            <w:div w:id="1945722303">
              <w:marLeft w:val="0"/>
              <w:marRight w:val="0"/>
              <w:marTop w:val="0"/>
              <w:marBottom w:val="0"/>
              <w:divBdr>
                <w:top w:val="none" w:sz="0" w:space="0" w:color="auto"/>
                <w:left w:val="none" w:sz="0" w:space="0" w:color="auto"/>
                <w:bottom w:val="none" w:sz="0" w:space="0" w:color="auto"/>
                <w:right w:val="none" w:sz="0" w:space="0" w:color="auto"/>
              </w:divBdr>
              <w:divsChild>
                <w:div w:id="1216968498">
                  <w:marLeft w:val="0"/>
                  <w:marRight w:val="0"/>
                  <w:marTop w:val="0"/>
                  <w:marBottom w:val="0"/>
                  <w:divBdr>
                    <w:top w:val="none" w:sz="0" w:space="0" w:color="auto"/>
                    <w:left w:val="none" w:sz="0" w:space="0" w:color="auto"/>
                    <w:bottom w:val="none" w:sz="0" w:space="0" w:color="auto"/>
                    <w:right w:val="none" w:sz="0" w:space="0" w:color="auto"/>
                  </w:divBdr>
                  <w:divsChild>
                    <w:div w:id="466705807">
                      <w:marLeft w:val="0"/>
                      <w:marRight w:val="0"/>
                      <w:marTop w:val="0"/>
                      <w:marBottom w:val="0"/>
                      <w:divBdr>
                        <w:top w:val="none" w:sz="0" w:space="0" w:color="auto"/>
                        <w:left w:val="none" w:sz="0" w:space="0" w:color="auto"/>
                        <w:bottom w:val="none" w:sz="0" w:space="0" w:color="auto"/>
                        <w:right w:val="none" w:sz="0" w:space="0" w:color="auto"/>
                      </w:divBdr>
                      <w:divsChild>
                        <w:div w:id="1638101831">
                          <w:marLeft w:val="0"/>
                          <w:marRight w:val="0"/>
                          <w:marTop w:val="0"/>
                          <w:marBottom w:val="0"/>
                          <w:divBdr>
                            <w:top w:val="none" w:sz="0" w:space="0" w:color="auto"/>
                            <w:left w:val="none" w:sz="0" w:space="0" w:color="auto"/>
                            <w:bottom w:val="none" w:sz="0" w:space="0" w:color="auto"/>
                            <w:right w:val="none" w:sz="0" w:space="0" w:color="auto"/>
                          </w:divBdr>
                          <w:divsChild>
                            <w:div w:id="30962602">
                              <w:marLeft w:val="0"/>
                              <w:marRight w:val="0"/>
                              <w:marTop w:val="0"/>
                              <w:marBottom w:val="0"/>
                              <w:divBdr>
                                <w:top w:val="none" w:sz="0" w:space="0" w:color="auto"/>
                                <w:left w:val="none" w:sz="0" w:space="0" w:color="auto"/>
                                <w:bottom w:val="none" w:sz="0" w:space="0" w:color="auto"/>
                                <w:right w:val="none" w:sz="0" w:space="0" w:color="auto"/>
                              </w:divBdr>
                              <w:divsChild>
                                <w:div w:id="193271172">
                                  <w:marLeft w:val="0"/>
                                  <w:marRight w:val="0"/>
                                  <w:marTop w:val="0"/>
                                  <w:marBottom w:val="0"/>
                                  <w:divBdr>
                                    <w:top w:val="none" w:sz="0" w:space="0" w:color="auto"/>
                                    <w:left w:val="none" w:sz="0" w:space="0" w:color="auto"/>
                                    <w:bottom w:val="none" w:sz="0" w:space="0" w:color="auto"/>
                                    <w:right w:val="none" w:sz="0" w:space="0" w:color="auto"/>
                                  </w:divBdr>
                                  <w:divsChild>
                                    <w:div w:id="265817109">
                                      <w:marLeft w:val="0"/>
                                      <w:marRight w:val="0"/>
                                      <w:marTop w:val="0"/>
                                      <w:marBottom w:val="0"/>
                                      <w:divBdr>
                                        <w:top w:val="none" w:sz="0" w:space="0" w:color="auto"/>
                                        <w:left w:val="none" w:sz="0" w:space="0" w:color="auto"/>
                                        <w:bottom w:val="none" w:sz="0" w:space="0" w:color="auto"/>
                                        <w:right w:val="none" w:sz="0" w:space="0" w:color="auto"/>
                                      </w:divBdr>
                                      <w:divsChild>
                                        <w:div w:id="121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013146">
          <w:marLeft w:val="0"/>
          <w:marRight w:val="0"/>
          <w:marTop w:val="0"/>
          <w:marBottom w:val="0"/>
          <w:divBdr>
            <w:top w:val="none" w:sz="0" w:space="0" w:color="auto"/>
            <w:left w:val="none" w:sz="0" w:space="0" w:color="auto"/>
            <w:bottom w:val="none" w:sz="0" w:space="0" w:color="auto"/>
            <w:right w:val="none" w:sz="0" w:space="0" w:color="auto"/>
          </w:divBdr>
          <w:divsChild>
            <w:div w:id="1583634963">
              <w:marLeft w:val="0"/>
              <w:marRight w:val="0"/>
              <w:marTop w:val="0"/>
              <w:marBottom w:val="0"/>
              <w:divBdr>
                <w:top w:val="none" w:sz="0" w:space="0" w:color="auto"/>
                <w:left w:val="none" w:sz="0" w:space="0" w:color="auto"/>
                <w:bottom w:val="none" w:sz="0" w:space="0" w:color="auto"/>
                <w:right w:val="none" w:sz="0" w:space="0" w:color="auto"/>
              </w:divBdr>
              <w:divsChild>
                <w:div w:id="2135366843">
                  <w:marLeft w:val="0"/>
                  <w:marRight w:val="0"/>
                  <w:marTop w:val="0"/>
                  <w:marBottom w:val="0"/>
                  <w:divBdr>
                    <w:top w:val="none" w:sz="0" w:space="0" w:color="auto"/>
                    <w:left w:val="none" w:sz="0" w:space="0" w:color="auto"/>
                    <w:bottom w:val="none" w:sz="0" w:space="0" w:color="auto"/>
                    <w:right w:val="none" w:sz="0" w:space="0" w:color="auto"/>
                  </w:divBdr>
                  <w:divsChild>
                    <w:div w:id="1460563659">
                      <w:marLeft w:val="0"/>
                      <w:marRight w:val="0"/>
                      <w:marTop w:val="0"/>
                      <w:marBottom w:val="0"/>
                      <w:divBdr>
                        <w:top w:val="none" w:sz="0" w:space="0" w:color="auto"/>
                        <w:left w:val="none" w:sz="0" w:space="0" w:color="auto"/>
                        <w:bottom w:val="none" w:sz="0" w:space="0" w:color="auto"/>
                        <w:right w:val="none" w:sz="0" w:space="0" w:color="auto"/>
                      </w:divBdr>
                      <w:divsChild>
                        <w:div w:id="1909881803">
                          <w:marLeft w:val="0"/>
                          <w:marRight w:val="0"/>
                          <w:marTop w:val="0"/>
                          <w:marBottom w:val="0"/>
                          <w:divBdr>
                            <w:top w:val="none" w:sz="0" w:space="0" w:color="auto"/>
                            <w:left w:val="none" w:sz="0" w:space="0" w:color="auto"/>
                            <w:bottom w:val="none" w:sz="0" w:space="0" w:color="auto"/>
                            <w:right w:val="none" w:sz="0" w:space="0" w:color="auto"/>
                          </w:divBdr>
                          <w:divsChild>
                            <w:div w:id="1883517198">
                              <w:marLeft w:val="0"/>
                              <w:marRight w:val="0"/>
                              <w:marTop w:val="0"/>
                              <w:marBottom w:val="0"/>
                              <w:divBdr>
                                <w:top w:val="none" w:sz="0" w:space="0" w:color="auto"/>
                                <w:left w:val="none" w:sz="0" w:space="0" w:color="auto"/>
                                <w:bottom w:val="none" w:sz="0" w:space="0" w:color="auto"/>
                                <w:right w:val="none" w:sz="0" w:space="0" w:color="auto"/>
                              </w:divBdr>
                              <w:divsChild>
                                <w:div w:id="663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393591">
                  <w:marLeft w:val="0"/>
                  <w:marRight w:val="0"/>
                  <w:marTop w:val="0"/>
                  <w:marBottom w:val="0"/>
                  <w:divBdr>
                    <w:top w:val="none" w:sz="0" w:space="0" w:color="auto"/>
                    <w:left w:val="none" w:sz="0" w:space="0" w:color="auto"/>
                    <w:bottom w:val="none" w:sz="0" w:space="0" w:color="auto"/>
                    <w:right w:val="none" w:sz="0" w:space="0" w:color="auto"/>
                  </w:divBdr>
                  <w:divsChild>
                    <w:div w:id="437681942">
                      <w:marLeft w:val="0"/>
                      <w:marRight w:val="0"/>
                      <w:marTop w:val="0"/>
                      <w:marBottom w:val="0"/>
                      <w:divBdr>
                        <w:top w:val="none" w:sz="0" w:space="0" w:color="auto"/>
                        <w:left w:val="none" w:sz="0" w:space="0" w:color="auto"/>
                        <w:bottom w:val="none" w:sz="0" w:space="0" w:color="auto"/>
                        <w:right w:val="none" w:sz="0" w:space="0" w:color="auto"/>
                      </w:divBdr>
                      <w:divsChild>
                        <w:div w:id="31881236">
                          <w:marLeft w:val="0"/>
                          <w:marRight w:val="0"/>
                          <w:marTop w:val="0"/>
                          <w:marBottom w:val="0"/>
                          <w:divBdr>
                            <w:top w:val="none" w:sz="0" w:space="0" w:color="auto"/>
                            <w:left w:val="none" w:sz="0" w:space="0" w:color="auto"/>
                            <w:bottom w:val="none" w:sz="0" w:space="0" w:color="auto"/>
                            <w:right w:val="none" w:sz="0" w:space="0" w:color="auto"/>
                          </w:divBdr>
                          <w:divsChild>
                            <w:div w:id="1100220420">
                              <w:marLeft w:val="0"/>
                              <w:marRight w:val="0"/>
                              <w:marTop w:val="0"/>
                              <w:marBottom w:val="0"/>
                              <w:divBdr>
                                <w:top w:val="none" w:sz="0" w:space="0" w:color="auto"/>
                                <w:left w:val="none" w:sz="0" w:space="0" w:color="auto"/>
                                <w:bottom w:val="none" w:sz="0" w:space="0" w:color="auto"/>
                                <w:right w:val="none" w:sz="0" w:space="0" w:color="auto"/>
                              </w:divBdr>
                              <w:divsChild>
                                <w:div w:id="1501655340">
                                  <w:marLeft w:val="0"/>
                                  <w:marRight w:val="0"/>
                                  <w:marTop w:val="0"/>
                                  <w:marBottom w:val="0"/>
                                  <w:divBdr>
                                    <w:top w:val="none" w:sz="0" w:space="0" w:color="auto"/>
                                    <w:left w:val="none" w:sz="0" w:space="0" w:color="auto"/>
                                    <w:bottom w:val="none" w:sz="0" w:space="0" w:color="auto"/>
                                    <w:right w:val="none" w:sz="0" w:space="0" w:color="auto"/>
                                  </w:divBdr>
                                  <w:divsChild>
                                    <w:div w:id="20938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902634">
                          <w:marLeft w:val="0"/>
                          <w:marRight w:val="0"/>
                          <w:marTop w:val="0"/>
                          <w:marBottom w:val="0"/>
                          <w:divBdr>
                            <w:top w:val="none" w:sz="0" w:space="0" w:color="auto"/>
                            <w:left w:val="none" w:sz="0" w:space="0" w:color="auto"/>
                            <w:bottom w:val="none" w:sz="0" w:space="0" w:color="auto"/>
                            <w:right w:val="none" w:sz="0" w:space="0" w:color="auto"/>
                          </w:divBdr>
                          <w:divsChild>
                            <w:div w:id="1546988064">
                              <w:marLeft w:val="0"/>
                              <w:marRight w:val="0"/>
                              <w:marTop w:val="0"/>
                              <w:marBottom w:val="0"/>
                              <w:divBdr>
                                <w:top w:val="none" w:sz="0" w:space="0" w:color="auto"/>
                                <w:left w:val="none" w:sz="0" w:space="0" w:color="auto"/>
                                <w:bottom w:val="none" w:sz="0" w:space="0" w:color="auto"/>
                                <w:right w:val="none" w:sz="0" w:space="0" w:color="auto"/>
                              </w:divBdr>
                              <w:divsChild>
                                <w:div w:id="1635714665">
                                  <w:marLeft w:val="0"/>
                                  <w:marRight w:val="0"/>
                                  <w:marTop w:val="0"/>
                                  <w:marBottom w:val="0"/>
                                  <w:divBdr>
                                    <w:top w:val="none" w:sz="0" w:space="0" w:color="auto"/>
                                    <w:left w:val="none" w:sz="0" w:space="0" w:color="auto"/>
                                    <w:bottom w:val="none" w:sz="0" w:space="0" w:color="auto"/>
                                    <w:right w:val="none" w:sz="0" w:space="0" w:color="auto"/>
                                  </w:divBdr>
                                  <w:divsChild>
                                    <w:div w:id="915436354">
                                      <w:marLeft w:val="0"/>
                                      <w:marRight w:val="0"/>
                                      <w:marTop w:val="0"/>
                                      <w:marBottom w:val="0"/>
                                      <w:divBdr>
                                        <w:top w:val="none" w:sz="0" w:space="0" w:color="auto"/>
                                        <w:left w:val="none" w:sz="0" w:space="0" w:color="auto"/>
                                        <w:bottom w:val="none" w:sz="0" w:space="0" w:color="auto"/>
                                        <w:right w:val="none" w:sz="0" w:space="0" w:color="auto"/>
                                      </w:divBdr>
                                    </w:div>
                                  </w:divsChild>
                                </w:div>
                                <w:div w:id="673845965">
                                  <w:marLeft w:val="0"/>
                                  <w:marRight w:val="0"/>
                                  <w:marTop w:val="0"/>
                                  <w:marBottom w:val="0"/>
                                  <w:divBdr>
                                    <w:top w:val="none" w:sz="0" w:space="0" w:color="auto"/>
                                    <w:left w:val="none" w:sz="0" w:space="0" w:color="auto"/>
                                    <w:bottom w:val="none" w:sz="0" w:space="0" w:color="auto"/>
                                    <w:right w:val="none" w:sz="0" w:space="0" w:color="auto"/>
                                  </w:divBdr>
                                  <w:divsChild>
                                    <w:div w:id="211859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549539">
          <w:marLeft w:val="0"/>
          <w:marRight w:val="0"/>
          <w:marTop w:val="0"/>
          <w:marBottom w:val="0"/>
          <w:divBdr>
            <w:top w:val="none" w:sz="0" w:space="0" w:color="auto"/>
            <w:left w:val="none" w:sz="0" w:space="0" w:color="auto"/>
            <w:bottom w:val="none" w:sz="0" w:space="0" w:color="auto"/>
            <w:right w:val="none" w:sz="0" w:space="0" w:color="auto"/>
          </w:divBdr>
          <w:divsChild>
            <w:div w:id="1088580673">
              <w:marLeft w:val="0"/>
              <w:marRight w:val="0"/>
              <w:marTop w:val="0"/>
              <w:marBottom w:val="0"/>
              <w:divBdr>
                <w:top w:val="none" w:sz="0" w:space="0" w:color="auto"/>
                <w:left w:val="none" w:sz="0" w:space="0" w:color="auto"/>
                <w:bottom w:val="none" w:sz="0" w:space="0" w:color="auto"/>
                <w:right w:val="none" w:sz="0" w:space="0" w:color="auto"/>
              </w:divBdr>
              <w:divsChild>
                <w:div w:id="1021466735">
                  <w:marLeft w:val="0"/>
                  <w:marRight w:val="0"/>
                  <w:marTop w:val="0"/>
                  <w:marBottom w:val="0"/>
                  <w:divBdr>
                    <w:top w:val="none" w:sz="0" w:space="0" w:color="auto"/>
                    <w:left w:val="none" w:sz="0" w:space="0" w:color="auto"/>
                    <w:bottom w:val="none" w:sz="0" w:space="0" w:color="auto"/>
                    <w:right w:val="none" w:sz="0" w:space="0" w:color="auto"/>
                  </w:divBdr>
                  <w:divsChild>
                    <w:div w:id="1146360545">
                      <w:marLeft w:val="0"/>
                      <w:marRight w:val="0"/>
                      <w:marTop w:val="0"/>
                      <w:marBottom w:val="0"/>
                      <w:divBdr>
                        <w:top w:val="none" w:sz="0" w:space="0" w:color="auto"/>
                        <w:left w:val="none" w:sz="0" w:space="0" w:color="auto"/>
                        <w:bottom w:val="none" w:sz="0" w:space="0" w:color="auto"/>
                        <w:right w:val="none" w:sz="0" w:space="0" w:color="auto"/>
                      </w:divBdr>
                      <w:divsChild>
                        <w:div w:id="788281093">
                          <w:marLeft w:val="0"/>
                          <w:marRight w:val="0"/>
                          <w:marTop w:val="0"/>
                          <w:marBottom w:val="0"/>
                          <w:divBdr>
                            <w:top w:val="none" w:sz="0" w:space="0" w:color="auto"/>
                            <w:left w:val="none" w:sz="0" w:space="0" w:color="auto"/>
                            <w:bottom w:val="none" w:sz="0" w:space="0" w:color="auto"/>
                            <w:right w:val="none" w:sz="0" w:space="0" w:color="auto"/>
                          </w:divBdr>
                          <w:divsChild>
                            <w:div w:id="1183784189">
                              <w:marLeft w:val="0"/>
                              <w:marRight w:val="0"/>
                              <w:marTop w:val="0"/>
                              <w:marBottom w:val="0"/>
                              <w:divBdr>
                                <w:top w:val="none" w:sz="0" w:space="0" w:color="auto"/>
                                <w:left w:val="none" w:sz="0" w:space="0" w:color="auto"/>
                                <w:bottom w:val="none" w:sz="0" w:space="0" w:color="auto"/>
                                <w:right w:val="none" w:sz="0" w:space="0" w:color="auto"/>
                              </w:divBdr>
                              <w:divsChild>
                                <w:div w:id="1609658017">
                                  <w:marLeft w:val="0"/>
                                  <w:marRight w:val="0"/>
                                  <w:marTop w:val="0"/>
                                  <w:marBottom w:val="0"/>
                                  <w:divBdr>
                                    <w:top w:val="none" w:sz="0" w:space="0" w:color="auto"/>
                                    <w:left w:val="none" w:sz="0" w:space="0" w:color="auto"/>
                                    <w:bottom w:val="none" w:sz="0" w:space="0" w:color="auto"/>
                                    <w:right w:val="none" w:sz="0" w:space="0" w:color="auto"/>
                                  </w:divBdr>
                                  <w:divsChild>
                                    <w:div w:id="386421902">
                                      <w:marLeft w:val="0"/>
                                      <w:marRight w:val="0"/>
                                      <w:marTop w:val="0"/>
                                      <w:marBottom w:val="0"/>
                                      <w:divBdr>
                                        <w:top w:val="none" w:sz="0" w:space="0" w:color="auto"/>
                                        <w:left w:val="none" w:sz="0" w:space="0" w:color="auto"/>
                                        <w:bottom w:val="none" w:sz="0" w:space="0" w:color="auto"/>
                                        <w:right w:val="none" w:sz="0" w:space="0" w:color="auto"/>
                                      </w:divBdr>
                                      <w:divsChild>
                                        <w:div w:id="119295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934159">
          <w:marLeft w:val="0"/>
          <w:marRight w:val="0"/>
          <w:marTop w:val="0"/>
          <w:marBottom w:val="0"/>
          <w:divBdr>
            <w:top w:val="none" w:sz="0" w:space="0" w:color="auto"/>
            <w:left w:val="none" w:sz="0" w:space="0" w:color="auto"/>
            <w:bottom w:val="none" w:sz="0" w:space="0" w:color="auto"/>
            <w:right w:val="none" w:sz="0" w:space="0" w:color="auto"/>
          </w:divBdr>
          <w:divsChild>
            <w:div w:id="292946123">
              <w:marLeft w:val="0"/>
              <w:marRight w:val="0"/>
              <w:marTop w:val="0"/>
              <w:marBottom w:val="0"/>
              <w:divBdr>
                <w:top w:val="none" w:sz="0" w:space="0" w:color="auto"/>
                <w:left w:val="none" w:sz="0" w:space="0" w:color="auto"/>
                <w:bottom w:val="none" w:sz="0" w:space="0" w:color="auto"/>
                <w:right w:val="none" w:sz="0" w:space="0" w:color="auto"/>
              </w:divBdr>
              <w:divsChild>
                <w:div w:id="1560163890">
                  <w:marLeft w:val="0"/>
                  <w:marRight w:val="0"/>
                  <w:marTop w:val="0"/>
                  <w:marBottom w:val="0"/>
                  <w:divBdr>
                    <w:top w:val="none" w:sz="0" w:space="0" w:color="auto"/>
                    <w:left w:val="none" w:sz="0" w:space="0" w:color="auto"/>
                    <w:bottom w:val="none" w:sz="0" w:space="0" w:color="auto"/>
                    <w:right w:val="none" w:sz="0" w:space="0" w:color="auto"/>
                  </w:divBdr>
                  <w:divsChild>
                    <w:div w:id="819659538">
                      <w:marLeft w:val="0"/>
                      <w:marRight w:val="0"/>
                      <w:marTop w:val="0"/>
                      <w:marBottom w:val="0"/>
                      <w:divBdr>
                        <w:top w:val="none" w:sz="0" w:space="0" w:color="auto"/>
                        <w:left w:val="none" w:sz="0" w:space="0" w:color="auto"/>
                        <w:bottom w:val="none" w:sz="0" w:space="0" w:color="auto"/>
                        <w:right w:val="none" w:sz="0" w:space="0" w:color="auto"/>
                      </w:divBdr>
                      <w:divsChild>
                        <w:div w:id="959385469">
                          <w:marLeft w:val="0"/>
                          <w:marRight w:val="0"/>
                          <w:marTop w:val="0"/>
                          <w:marBottom w:val="0"/>
                          <w:divBdr>
                            <w:top w:val="none" w:sz="0" w:space="0" w:color="auto"/>
                            <w:left w:val="none" w:sz="0" w:space="0" w:color="auto"/>
                            <w:bottom w:val="none" w:sz="0" w:space="0" w:color="auto"/>
                            <w:right w:val="none" w:sz="0" w:space="0" w:color="auto"/>
                          </w:divBdr>
                          <w:divsChild>
                            <w:div w:id="192884190">
                              <w:marLeft w:val="0"/>
                              <w:marRight w:val="0"/>
                              <w:marTop w:val="0"/>
                              <w:marBottom w:val="0"/>
                              <w:divBdr>
                                <w:top w:val="none" w:sz="0" w:space="0" w:color="auto"/>
                                <w:left w:val="none" w:sz="0" w:space="0" w:color="auto"/>
                                <w:bottom w:val="none" w:sz="0" w:space="0" w:color="auto"/>
                                <w:right w:val="none" w:sz="0" w:space="0" w:color="auto"/>
                              </w:divBdr>
                              <w:divsChild>
                                <w:div w:id="16221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013418">
                  <w:marLeft w:val="0"/>
                  <w:marRight w:val="0"/>
                  <w:marTop w:val="0"/>
                  <w:marBottom w:val="0"/>
                  <w:divBdr>
                    <w:top w:val="none" w:sz="0" w:space="0" w:color="auto"/>
                    <w:left w:val="none" w:sz="0" w:space="0" w:color="auto"/>
                    <w:bottom w:val="none" w:sz="0" w:space="0" w:color="auto"/>
                    <w:right w:val="none" w:sz="0" w:space="0" w:color="auto"/>
                  </w:divBdr>
                  <w:divsChild>
                    <w:div w:id="1521699937">
                      <w:marLeft w:val="0"/>
                      <w:marRight w:val="0"/>
                      <w:marTop w:val="0"/>
                      <w:marBottom w:val="0"/>
                      <w:divBdr>
                        <w:top w:val="none" w:sz="0" w:space="0" w:color="auto"/>
                        <w:left w:val="none" w:sz="0" w:space="0" w:color="auto"/>
                        <w:bottom w:val="none" w:sz="0" w:space="0" w:color="auto"/>
                        <w:right w:val="none" w:sz="0" w:space="0" w:color="auto"/>
                      </w:divBdr>
                      <w:divsChild>
                        <w:div w:id="1484808446">
                          <w:marLeft w:val="0"/>
                          <w:marRight w:val="0"/>
                          <w:marTop w:val="0"/>
                          <w:marBottom w:val="0"/>
                          <w:divBdr>
                            <w:top w:val="none" w:sz="0" w:space="0" w:color="auto"/>
                            <w:left w:val="none" w:sz="0" w:space="0" w:color="auto"/>
                            <w:bottom w:val="none" w:sz="0" w:space="0" w:color="auto"/>
                            <w:right w:val="none" w:sz="0" w:space="0" w:color="auto"/>
                          </w:divBdr>
                          <w:divsChild>
                            <w:div w:id="2023390129">
                              <w:marLeft w:val="0"/>
                              <w:marRight w:val="0"/>
                              <w:marTop w:val="0"/>
                              <w:marBottom w:val="0"/>
                              <w:divBdr>
                                <w:top w:val="none" w:sz="0" w:space="0" w:color="auto"/>
                                <w:left w:val="none" w:sz="0" w:space="0" w:color="auto"/>
                                <w:bottom w:val="none" w:sz="0" w:space="0" w:color="auto"/>
                                <w:right w:val="none" w:sz="0" w:space="0" w:color="auto"/>
                              </w:divBdr>
                              <w:divsChild>
                                <w:div w:id="1034577653">
                                  <w:marLeft w:val="0"/>
                                  <w:marRight w:val="0"/>
                                  <w:marTop w:val="0"/>
                                  <w:marBottom w:val="0"/>
                                  <w:divBdr>
                                    <w:top w:val="none" w:sz="0" w:space="0" w:color="auto"/>
                                    <w:left w:val="none" w:sz="0" w:space="0" w:color="auto"/>
                                    <w:bottom w:val="none" w:sz="0" w:space="0" w:color="auto"/>
                                    <w:right w:val="none" w:sz="0" w:space="0" w:color="auto"/>
                                  </w:divBdr>
                                  <w:divsChild>
                                    <w:div w:id="18250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59363">
                          <w:marLeft w:val="0"/>
                          <w:marRight w:val="0"/>
                          <w:marTop w:val="0"/>
                          <w:marBottom w:val="0"/>
                          <w:divBdr>
                            <w:top w:val="none" w:sz="0" w:space="0" w:color="auto"/>
                            <w:left w:val="none" w:sz="0" w:space="0" w:color="auto"/>
                            <w:bottom w:val="none" w:sz="0" w:space="0" w:color="auto"/>
                            <w:right w:val="none" w:sz="0" w:space="0" w:color="auto"/>
                          </w:divBdr>
                          <w:divsChild>
                            <w:div w:id="282080882">
                              <w:marLeft w:val="0"/>
                              <w:marRight w:val="0"/>
                              <w:marTop w:val="0"/>
                              <w:marBottom w:val="0"/>
                              <w:divBdr>
                                <w:top w:val="none" w:sz="0" w:space="0" w:color="auto"/>
                                <w:left w:val="none" w:sz="0" w:space="0" w:color="auto"/>
                                <w:bottom w:val="none" w:sz="0" w:space="0" w:color="auto"/>
                                <w:right w:val="none" w:sz="0" w:space="0" w:color="auto"/>
                              </w:divBdr>
                              <w:divsChild>
                                <w:div w:id="326634437">
                                  <w:marLeft w:val="0"/>
                                  <w:marRight w:val="0"/>
                                  <w:marTop w:val="0"/>
                                  <w:marBottom w:val="0"/>
                                  <w:divBdr>
                                    <w:top w:val="none" w:sz="0" w:space="0" w:color="auto"/>
                                    <w:left w:val="none" w:sz="0" w:space="0" w:color="auto"/>
                                    <w:bottom w:val="none" w:sz="0" w:space="0" w:color="auto"/>
                                    <w:right w:val="none" w:sz="0" w:space="0" w:color="auto"/>
                                  </w:divBdr>
                                  <w:divsChild>
                                    <w:div w:id="52613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900049">
          <w:marLeft w:val="0"/>
          <w:marRight w:val="0"/>
          <w:marTop w:val="0"/>
          <w:marBottom w:val="0"/>
          <w:divBdr>
            <w:top w:val="none" w:sz="0" w:space="0" w:color="auto"/>
            <w:left w:val="none" w:sz="0" w:space="0" w:color="auto"/>
            <w:bottom w:val="none" w:sz="0" w:space="0" w:color="auto"/>
            <w:right w:val="none" w:sz="0" w:space="0" w:color="auto"/>
          </w:divBdr>
          <w:divsChild>
            <w:div w:id="1686394334">
              <w:marLeft w:val="0"/>
              <w:marRight w:val="0"/>
              <w:marTop w:val="0"/>
              <w:marBottom w:val="0"/>
              <w:divBdr>
                <w:top w:val="none" w:sz="0" w:space="0" w:color="auto"/>
                <w:left w:val="none" w:sz="0" w:space="0" w:color="auto"/>
                <w:bottom w:val="none" w:sz="0" w:space="0" w:color="auto"/>
                <w:right w:val="none" w:sz="0" w:space="0" w:color="auto"/>
              </w:divBdr>
              <w:divsChild>
                <w:div w:id="292104578">
                  <w:marLeft w:val="0"/>
                  <w:marRight w:val="0"/>
                  <w:marTop w:val="0"/>
                  <w:marBottom w:val="0"/>
                  <w:divBdr>
                    <w:top w:val="none" w:sz="0" w:space="0" w:color="auto"/>
                    <w:left w:val="none" w:sz="0" w:space="0" w:color="auto"/>
                    <w:bottom w:val="none" w:sz="0" w:space="0" w:color="auto"/>
                    <w:right w:val="none" w:sz="0" w:space="0" w:color="auto"/>
                  </w:divBdr>
                  <w:divsChild>
                    <w:div w:id="863593593">
                      <w:marLeft w:val="0"/>
                      <w:marRight w:val="0"/>
                      <w:marTop w:val="0"/>
                      <w:marBottom w:val="0"/>
                      <w:divBdr>
                        <w:top w:val="none" w:sz="0" w:space="0" w:color="auto"/>
                        <w:left w:val="none" w:sz="0" w:space="0" w:color="auto"/>
                        <w:bottom w:val="none" w:sz="0" w:space="0" w:color="auto"/>
                        <w:right w:val="none" w:sz="0" w:space="0" w:color="auto"/>
                      </w:divBdr>
                      <w:divsChild>
                        <w:div w:id="926158687">
                          <w:marLeft w:val="0"/>
                          <w:marRight w:val="0"/>
                          <w:marTop w:val="0"/>
                          <w:marBottom w:val="0"/>
                          <w:divBdr>
                            <w:top w:val="none" w:sz="0" w:space="0" w:color="auto"/>
                            <w:left w:val="none" w:sz="0" w:space="0" w:color="auto"/>
                            <w:bottom w:val="none" w:sz="0" w:space="0" w:color="auto"/>
                            <w:right w:val="none" w:sz="0" w:space="0" w:color="auto"/>
                          </w:divBdr>
                          <w:divsChild>
                            <w:div w:id="986326964">
                              <w:marLeft w:val="0"/>
                              <w:marRight w:val="0"/>
                              <w:marTop w:val="0"/>
                              <w:marBottom w:val="0"/>
                              <w:divBdr>
                                <w:top w:val="none" w:sz="0" w:space="0" w:color="auto"/>
                                <w:left w:val="none" w:sz="0" w:space="0" w:color="auto"/>
                                <w:bottom w:val="none" w:sz="0" w:space="0" w:color="auto"/>
                                <w:right w:val="none" w:sz="0" w:space="0" w:color="auto"/>
                              </w:divBdr>
                              <w:divsChild>
                                <w:div w:id="884298279">
                                  <w:marLeft w:val="0"/>
                                  <w:marRight w:val="0"/>
                                  <w:marTop w:val="0"/>
                                  <w:marBottom w:val="0"/>
                                  <w:divBdr>
                                    <w:top w:val="none" w:sz="0" w:space="0" w:color="auto"/>
                                    <w:left w:val="none" w:sz="0" w:space="0" w:color="auto"/>
                                    <w:bottom w:val="none" w:sz="0" w:space="0" w:color="auto"/>
                                    <w:right w:val="none" w:sz="0" w:space="0" w:color="auto"/>
                                  </w:divBdr>
                                  <w:divsChild>
                                    <w:div w:id="1959291022">
                                      <w:marLeft w:val="0"/>
                                      <w:marRight w:val="0"/>
                                      <w:marTop w:val="0"/>
                                      <w:marBottom w:val="0"/>
                                      <w:divBdr>
                                        <w:top w:val="none" w:sz="0" w:space="0" w:color="auto"/>
                                        <w:left w:val="none" w:sz="0" w:space="0" w:color="auto"/>
                                        <w:bottom w:val="none" w:sz="0" w:space="0" w:color="auto"/>
                                        <w:right w:val="none" w:sz="0" w:space="0" w:color="auto"/>
                                      </w:divBdr>
                                      <w:divsChild>
                                        <w:div w:id="10225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82020">
          <w:marLeft w:val="0"/>
          <w:marRight w:val="0"/>
          <w:marTop w:val="0"/>
          <w:marBottom w:val="0"/>
          <w:divBdr>
            <w:top w:val="none" w:sz="0" w:space="0" w:color="auto"/>
            <w:left w:val="none" w:sz="0" w:space="0" w:color="auto"/>
            <w:bottom w:val="none" w:sz="0" w:space="0" w:color="auto"/>
            <w:right w:val="none" w:sz="0" w:space="0" w:color="auto"/>
          </w:divBdr>
          <w:divsChild>
            <w:div w:id="1096287916">
              <w:marLeft w:val="0"/>
              <w:marRight w:val="0"/>
              <w:marTop w:val="0"/>
              <w:marBottom w:val="0"/>
              <w:divBdr>
                <w:top w:val="none" w:sz="0" w:space="0" w:color="auto"/>
                <w:left w:val="none" w:sz="0" w:space="0" w:color="auto"/>
                <w:bottom w:val="none" w:sz="0" w:space="0" w:color="auto"/>
                <w:right w:val="none" w:sz="0" w:space="0" w:color="auto"/>
              </w:divBdr>
              <w:divsChild>
                <w:div w:id="1960379165">
                  <w:marLeft w:val="0"/>
                  <w:marRight w:val="0"/>
                  <w:marTop w:val="0"/>
                  <w:marBottom w:val="0"/>
                  <w:divBdr>
                    <w:top w:val="none" w:sz="0" w:space="0" w:color="auto"/>
                    <w:left w:val="none" w:sz="0" w:space="0" w:color="auto"/>
                    <w:bottom w:val="none" w:sz="0" w:space="0" w:color="auto"/>
                    <w:right w:val="none" w:sz="0" w:space="0" w:color="auto"/>
                  </w:divBdr>
                  <w:divsChild>
                    <w:div w:id="349918574">
                      <w:marLeft w:val="0"/>
                      <w:marRight w:val="0"/>
                      <w:marTop w:val="0"/>
                      <w:marBottom w:val="0"/>
                      <w:divBdr>
                        <w:top w:val="none" w:sz="0" w:space="0" w:color="auto"/>
                        <w:left w:val="none" w:sz="0" w:space="0" w:color="auto"/>
                        <w:bottom w:val="none" w:sz="0" w:space="0" w:color="auto"/>
                        <w:right w:val="none" w:sz="0" w:space="0" w:color="auto"/>
                      </w:divBdr>
                      <w:divsChild>
                        <w:div w:id="1819417089">
                          <w:marLeft w:val="0"/>
                          <w:marRight w:val="0"/>
                          <w:marTop w:val="0"/>
                          <w:marBottom w:val="0"/>
                          <w:divBdr>
                            <w:top w:val="none" w:sz="0" w:space="0" w:color="auto"/>
                            <w:left w:val="none" w:sz="0" w:space="0" w:color="auto"/>
                            <w:bottom w:val="none" w:sz="0" w:space="0" w:color="auto"/>
                            <w:right w:val="none" w:sz="0" w:space="0" w:color="auto"/>
                          </w:divBdr>
                          <w:divsChild>
                            <w:div w:id="149710835">
                              <w:marLeft w:val="0"/>
                              <w:marRight w:val="0"/>
                              <w:marTop w:val="0"/>
                              <w:marBottom w:val="0"/>
                              <w:divBdr>
                                <w:top w:val="none" w:sz="0" w:space="0" w:color="auto"/>
                                <w:left w:val="none" w:sz="0" w:space="0" w:color="auto"/>
                                <w:bottom w:val="none" w:sz="0" w:space="0" w:color="auto"/>
                                <w:right w:val="none" w:sz="0" w:space="0" w:color="auto"/>
                              </w:divBdr>
                              <w:divsChild>
                                <w:div w:id="16792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841833">
                  <w:marLeft w:val="0"/>
                  <w:marRight w:val="0"/>
                  <w:marTop w:val="0"/>
                  <w:marBottom w:val="0"/>
                  <w:divBdr>
                    <w:top w:val="none" w:sz="0" w:space="0" w:color="auto"/>
                    <w:left w:val="none" w:sz="0" w:space="0" w:color="auto"/>
                    <w:bottom w:val="none" w:sz="0" w:space="0" w:color="auto"/>
                    <w:right w:val="none" w:sz="0" w:space="0" w:color="auto"/>
                  </w:divBdr>
                  <w:divsChild>
                    <w:div w:id="702631963">
                      <w:marLeft w:val="0"/>
                      <w:marRight w:val="0"/>
                      <w:marTop w:val="0"/>
                      <w:marBottom w:val="0"/>
                      <w:divBdr>
                        <w:top w:val="none" w:sz="0" w:space="0" w:color="auto"/>
                        <w:left w:val="none" w:sz="0" w:space="0" w:color="auto"/>
                        <w:bottom w:val="none" w:sz="0" w:space="0" w:color="auto"/>
                        <w:right w:val="none" w:sz="0" w:space="0" w:color="auto"/>
                      </w:divBdr>
                      <w:divsChild>
                        <w:div w:id="419254023">
                          <w:marLeft w:val="0"/>
                          <w:marRight w:val="0"/>
                          <w:marTop w:val="0"/>
                          <w:marBottom w:val="0"/>
                          <w:divBdr>
                            <w:top w:val="none" w:sz="0" w:space="0" w:color="auto"/>
                            <w:left w:val="none" w:sz="0" w:space="0" w:color="auto"/>
                            <w:bottom w:val="none" w:sz="0" w:space="0" w:color="auto"/>
                            <w:right w:val="none" w:sz="0" w:space="0" w:color="auto"/>
                          </w:divBdr>
                          <w:divsChild>
                            <w:div w:id="1959214659">
                              <w:marLeft w:val="0"/>
                              <w:marRight w:val="0"/>
                              <w:marTop w:val="0"/>
                              <w:marBottom w:val="0"/>
                              <w:divBdr>
                                <w:top w:val="none" w:sz="0" w:space="0" w:color="auto"/>
                                <w:left w:val="none" w:sz="0" w:space="0" w:color="auto"/>
                                <w:bottom w:val="none" w:sz="0" w:space="0" w:color="auto"/>
                                <w:right w:val="none" w:sz="0" w:space="0" w:color="auto"/>
                              </w:divBdr>
                              <w:divsChild>
                                <w:div w:id="210650190">
                                  <w:marLeft w:val="0"/>
                                  <w:marRight w:val="0"/>
                                  <w:marTop w:val="0"/>
                                  <w:marBottom w:val="0"/>
                                  <w:divBdr>
                                    <w:top w:val="none" w:sz="0" w:space="0" w:color="auto"/>
                                    <w:left w:val="none" w:sz="0" w:space="0" w:color="auto"/>
                                    <w:bottom w:val="none" w:sz="0" w:space="0" w:color="auto"/>
                                    <w:right w:val="none" w:sz="0" w:space="0" w:color="auto"/>
                                  </w:divBdr>
                                  <w:divsChild>
                                    <w:div w:id="13126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12011">
                          <w:marLeft w:val="0"/>
                          <w:marRight w:val="0"/>
                          <w:marTop w:val="0"/>
                          <w:marBottom w:val="0"/>
                          <w:divBdr>
                            <w:top w:val="none" w:sz="0" w:space="0" w:color="auto"/>
                            <w:left w:val="none" w:sz="0" w:space="0" w:color="auto"/>
                            <w:bottom w:val="none" w:sz="0" w:space="0" w:color="auto"/>
                            <w:right w:val="none" w:sz="0" w:space="0" w:color="auto"/>
                          </w:divBdr>
                          <w:divsChild>
                            <w:div w:id="1171994606">
                              <w:marLeft w:val="0"/>
                              <w:marRight w:val="0"/>
                              <w:marTop w:val="0"/>
                              <w:marBottom w:val="0"/>
                              <w:divBdr>
                                <w:top w:val="none" w:sz="0" w:space="0" w:color="auto"/>
                                <w:left w:val="none" w:sz="0" w:space="0" w:color="auto"/>
                                <w:bottom w:val="none" w:sz="0" w:space="0" w:color="auto"/>
                                <w:right w:val="none" w:sz="0" w:space="0" w:color="auto"/>
                              </w:divBdr>
                              <w:divsChild>
                                <w:div w:id="529730959">
                                  <w:marLeft w:val="0"/>
                                  <w:marRight w:val="0"/>
                                  <w:marTop w:val="0"/>
                                  <w:marBottom w:val="0"/>
                                  <w:divBdr>
                                    <w:top w:val="none" w:sz="0" w:space="0" w:color="auto"/>
                                    <w:left w:val="none" w:sz="0" w:space="0" w:color="auto"/>
                                    <w:bottom w:val="none" w:sz="0" w:space="0" w:color="auto"/>
                                    <w:right w:val="none" w:sz="0" w:space="0" w:color="auto"/>
                                  </w:divBdr>
                                  <w:divsChild>
                                    <w:div w:id="13358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739644">
          <w:marLeft w:val="0"/>
          <w:marRight w:val="0"/>
          <w:marTop w:val="0"/>
          <w:marBottom w:val="0"/>
          <w:divBdr>
            <w:top w:val="none" w:sz="0" w:space="0" w:color="auto"/>
            <w:left w:val="none" w:sz="0" w:space="0" w:color="auto"/>
            <w:bottom w:val="none" w:sz="0" w:space="0" w:color="auto"/>
            <w:right w:val="none" w:sz="0" w:space="0" w:color="auto"/>
          </w:divBdr>
          <w:divsChild>
            <w:div w:id="2033220803">
              <w:marLeft w:val="0"/>
              <w:marRight w:val="0"/>
              <w:marTop w:val="0"/>
              <w:marBottom w:val="0"/>
              <w:divBdr>
                <w:top w:val="none" w:sz="0" w:space="0" w:color="auto"/>
                <w:left w:val="none" w:sz="0" w:space="0" w:color="auto"/>
                <w:bottom w:val="none" w:sz="0" w:space="0" w:color="auto"/>
                <w:right w:val="none" w:sz="0" w:space="0" w:color="auto"/>
              </w:divBdr>
              <w:divsChild>
                <w:div w:id="1368793484">
                  <w:marLeft w:val="0"/>
                  <w:marRight w:val="0"/>
                  <w:marTop w:val="0"/>
                  <w:marBottom w:val="0"/>
                  <w:divBdr>
                    <w:top w:val="none" w:sz="0" w:space="0" w:color="auto"/>
                    <w:left w:val="none" w:sz="0" w:space="0" w:color="auto"/>
                    <w:bottom w:val="none" w:sz="0" w:space="0" w:color="auto"/>
                    <w:right w:val="none" w:sz="0" w:space="0" w:color="auto"/>
                  </w:divBdr>
                  <w:divsChild>
                    <w:div w:id="1052077810">
                      <w:marLeft w:val="0"/>
                      <w:marRight w:val="0"/>
                      <w:marTop w:val="0"/>
                      <w:marBottom w:val="0"/>
                      <w:divBdr>
                        <w:top w:val="none" w:sz="0" w:space="0" w:color="auto"/>
                        <w:left w:val="none" w:sz="0" w:space="0" w:color="auto"/>
                        <w:bottom w:val="none" w:sz="0" w:space="0" w:color="auto"/>
                        <w:right w:val="none" w:sz="0" w:space="0" w:color="auto"/>
                      </w:divBdr>
                      <w:divsChild>
                        <w:div w:id="499810061">
                          <w:marLeft w:val="0"/>
                          <w:marRight w:val="0"/>
                          <w:marTop w:val="0"/>
                          <w:marBottom w:val="0"/>
                          <w:divBdr>
                            <w:top w:val="none" w:sz="0" w:space="0" w:color="auto"/>
                            <w:left w:val="none" w:sz="0" w:space="0" w:color="auto"/>
                            <w:bottom w:val="none" w:sz="0" w:space="0" w:color="auto"/>
                            <w:right w:val="none" w:sz="0" w:space="0" w:color="auto"/>
                          </w:divBdr>
                          <w:divsChild>
                            <w:div w:id="1269503005">
                              <w:marLeft w:val="0"/>
                              <w:marRight w:val="0"/>
                              <w:marTop w:val="0"/>
                              <w:marBottom w:val="0"/>
                              <w:divBdr>
                                <w:top w:val="none" w:sz="0" w:space="0" w:color="auto"/>
                                <w:left w:val="none" w:sz="0" w:space="0" w:color="auto"/>
                                <w:bottom w:val="none" w:sz="0" w:space="0" w:color="auto"/>
                                <w:right w:val="none" w:sz="0" w:space="0" w:color="auto"/>
                              </w:divBdr>
                              <w:divsChild>
                                <w:div w:id="696392588">
                                  <w:marLeft w:val="0"/>
                                  <w:marRight w:val="0"/>
                                  <w:marTop w:val="0"/>
                                  <w:marBottom w:val="0"/>
                                  <w:divBdr>
                                    <w:top w:val="none" w:sz="0" w:space="0" w:color="auto"/>
                                    <w:left w:val="none" w:sz="0" w:space="0" w:color="auto"/>
                                    <w:bottom w:val="none" w:sz="0" w:space="0" w:color="auto"/>
                                    <w:right w:val="none" w:sz="0" w:space="0" w:color="auto"/>
                                  </w:divBdr>
                                  <w:divsChild>
                                    <w:div w:id="1700467524">
                                      <w:marLeft w:val="0"/>
                                      <w:marRight w:val="0"/>
                                      <w:marTop w:val="0"/>
                                      <w:marBottom w:val="0"/>
                                      <w:divBdr>
                                        <w:top w:val="none" w:sz="0" w:space="0" w:color="auto"/>
                                        <w:left w:val="none" w:sz="0" w:space="0" w:color="auto"/>
                                        <w:bottom w:val="none" w:sz="0" w:space="0" w:color="auto"/>
                                        <w:right w:val="none" w:sz="0" w:space="0" w:color="auto"/>
                                      </w:divBdr>
                                      <w:divsChild>
                                        <w:div w:id="204159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249565">
          <w:marLeft w:val="0"/>
          <w:marRight w:val="0"/>
          <w:marTop w:val="0"/>
          <w:marBottom w:val="0"/>
          <w:divBdr>
            <w:top w:val="none" w:sz="0" w:space="0" w:color="auto"/>
            <w:left w:val="none" w:sz="0" w:space="0" w:color="auto"/>
            <w:bottom w:val="none" w:sz="0" w:space="0" w:color="auto"/>
            <w:right w:val="none" w:sz="0" w:space="0" w:color="auto"/>
          </w:divBdr>
          <w:divsChild>
            <w:div w:id="1866752289">
              <w:marLeft w:val="0"/>
              <w:marRight w:val="0"/>
              <w:marTop w:val="0"/>
              <w:marBottom w:val="0"/>
              <w:divBdr>
                <w:top w:val="none" w:sz="0" w:space="0" w:color="auto"/>
                <w:left w:val="none" w:sz="0" w:space="0" w:color="auto"/>
                <w:bottom w:val="none" w:sz="0" w:space="0" w:color="auto"/>
                <w:right w:val="none" w:sz="0" w:space="0" w:color="auto"/>
              </w:divBdr>
              <w:divsChild>
                <w:div w:id="376661468">
                  <w:marLeft w:val="0"/>
                  <w:marRight w:val="0"/>
                  <w:marTop w:val="0"/>
                  <w:marBottom w:val="0"/>
                  <w:divBdr>
                    <w:top w:val="none" w:sz="0" w:space="0" w:color="auto"/>
                    <w:left w:val="none" w:sz="0" w:space="0" w:color="auto"/>
                    <w:bottom w:val="none" w:sz="0" w:space="0" w:color="auto"/>
                    <w:right w:val="none" w:sz="0" w:space="0" w:color="auto"/>
                  </w:divBdr>
                  <w:divsChild>
                    <w:div w:id="2107192871">
                      <w:marLeft w:val="0"/>
                      <w:marRight w:val="0"/>
                      <w:marTop w:val="0"/>
                      <w:marBottom w:val="0"/>
                      <w:divBdr>
                        <w:top w:val="none" w:sz="0" w:space="0" w:color="auto"/>
                        <w:left w:val="none" w:sz="0" w:space="0" w:color="auto"/>
                        <w:bottom w:val="none" w:sz="0" w:space="0" w:color="auto"/>
                        <w:right w:val="none" w:sz="0" w:space="0" w:color="auto"/>
                      </w:divBdr>
                      <w:divsChild>
                        <w:div w:id="1387876558">
                          <w:marLeft w:val="0"/>
                          <w:marRight w:val="0"/>
                          <w:marTop w:val="0"/>
                          <w:marBottom w:val="0"/>
                          <w:divBdr>
                            <w:top w:val="none" w:sz="0" w:space="0" w:color="auto"/>
                            <w:left w:val="none" w:sz="0" w:space="0" w:color="auto"/>
                            <w:bottom w:val="none" w:sz="0" w:space="0" w:color="auto"/>
                            <w:right w:val="none" w:sz="0" w:space="0" w:color="auto"/>
                          </w:divBdr>
                          <w:divsChild>
                            <w:div w:id="395708082">
                              <w:marLeft w:val="0"/>
                              <w:marRight w:val="0"/>
                              <w:marTop w:val="0"/>
                              <w:marBottom w:val="0"/>
                              <w:divBdr>
                                <w:top w:val="none" w:sz="0" w:space="0" w:color="auto"/>
                                <w:left w:val="none" w:sz="0" w:space="0" w:color="auto"/>
                                <w:bottom w:val="none" w:sz="0" w:space="0" w:color="auto"/>
                                <w:right w:val="none" w:sz="0" w:space="0" w:color="auto"/>
                              </w:divBdr>
                              <w:divsChild>
                                <w:div w:id="131028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91998">
                  <w:marLeft w:val="0"/>
                  <w:marRight w:val="0"/>
                  <w:marTop w:val="0"/>
                  <w:marBottom w:val="0"/>
                  <w:divBdr>
                    <w:top w:val="none" w:sz="0" w:space="0" w:color="auto"/>
                    <w:left w:val="none" w:sz="0" w:space="0" w:color="auto"/>
                    <w:bottom w:val="none" w:sz="0" w:space="0" w:color="auto"/>
                    <w:right w:val="none" w:sz="0" w:space="0" w:color="auto"/>
                  </w:divBdr>
                  <w:divsChild>
                    <w:div w:id="1390037006">
                      <w:marLeft w:val="0"/>
                      <w:marRight w:val="0"/>
                      <w:marTop w:val="0"/>
                      <w:marBottom w:val="0"/>
                      <w:divBdr>
                        <w:top w:val="none" w:sz="0" w:space="0" w:color="auto"/>
                        <w:left w:val="none" w:sz="0" w:space="0" w:color="auto"/>
                        <w:bottom w:val="none" w:sz="0" w:space="0" w:color="auto"/>
                        <w:right w:val="none" w:sz="0" w:space="0" w:color="auto"/>
                      </w:divBdr>
                      <w:divsChild>
                        <w:div w:id="230848739">
                          <w:marLeft w:val="0"/>
                          <w:marRight w:val="0"/>
                          <w:marTop w:val="0"/>
                          <w:marBottom w:val="0"/>
                          <w:divBdr>
                            <w:top w:val="none" w:sz="0" w:space="0" w:color="auto"/>
                            <w:left w:val="none" w:sz="0" w:space="0" w:color="auto"/>
                            <w:bottom w:val="none" w:sz="0" w:space="0" w:color="auto"/>
                            <w:right w:val="none" w:sz="0" w:space="0" w:color="auto"/>
                          </w:divBdr>
                          <w:divsChild>
                            <w:div w:id="734279444">
                              <w:marLeft w:val="0"/>
                              <w:marRight w:val="0"/>
                              <w:marTop w:val="0"/>
                              <w:marBottom w:val="0"/>
                              <w:divBdr>
                                <w:top w:val="none" w:sz="0" w:space="0" w:color="auto"/>
                                <w:left w:val="none" w:sz="0" w:space="0" w:color="auto"/>
                                <w:bottom w:val="none" w:sz="0" w:space="0" w:color="auto"/>
                                <w:right w:val="none" w:sz="0" w:space="0" w:color="auto"/>
                              </w:divBdr>
                              <w:divsChild>
                                <w:div w:id="728191386">
                                  <w:marLeft w:val="0"/>
                                  <w:marRight w:val="0"/>
                                  <w:marTop w:val="0"/>
                                  <w:marBottom w:val="0"/>
                                  <w:divBdr>
                                    <w:top w:val="none" w:sz="0" w:space="0" w:color="auto"/>
                                    <w:left w:val="none" w:sz="0" w:space="0" w:color="auto"/>
                                    <w:bottom w:val="none" w:sz="0" w:space="0" w:color="auto"/>
                                    <w:right w:val="none" w:sz="0" w:space="0" w:color="auto"/>
                                  </w:divBdr>
                                  <w:divsChild>
                                    <w:div w:id="160742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20</Pages>
  <Words>5077</Words>
  <Characters>33717</Characters>
  <Application>Microsoft Office Word</Application>
  <DocSecurity>0</DocSecurity>
  <Lines>766</Lines>
  <Paragraphs>346</Paragraphs>
  <ScaleCrop>false</ScaleCrop>
  <HeadingPairs>
    <vt:vector size="4" baseType="variant">
      <vt:variant>
        <vt:lpstr>Title</vt:lpstr>
      </vt:variant>
      <vt:variant>
        <vt:i4>1</vt:i4>
      </vt:variant>
      <vt:variant>
        <vt:lpstr>Headings</vt:lpstr>
      </vt:variant>
      <vt:variant>
        <vt:i4>31</vt:i4>
      </vt:variant>
    </vt:vector>
  </HeadingPairs>
  <TitlesOfParts>
    <vt:vector size="32" baseType="lpstr">
      <vt:lpstr/>
      <vt:lpstr>Executive Snapshot</vt:lpstr>
      <vt:lpstr>Assessment Scope &amp; Context</vt:lpstr>
      <vt:lpstr>AI Landscape Overview</vt:lpstr>
      <vt:lpstr>Governance, Oversight &amp; Accountability Maturity</vt:lpstr>
      <vt:lpstr>Risk, Policy &amp; Framework Alignment Maturity</vt:lpstr>
      <vt:lpstr>This section explores how AI-related risk, policy, and framework considerations </vt:lpstr>
      <vt:lpstr>{{org_name}} references the following AI-related frameworks and guidance when ma</vt:lpstr>
      <vt:lpstr>{{#each ai_frameworks}}</vt:lpstr>
      <vt:lpstr>{{this}} {{/each}}</vt:lpstr>
      <vt:lpstr>AI risk assessments are applied at a level described as {{ai_risk_assessment_usa</vt:lpstr>
      <vt:lpstr>The maturity reflected in this domain indicates the extent to which AI risk mana</vt:lpstr>
      <vt:lpstr>Culture, Capability &amp; Operating Model Maturity</vt:lpstr>
      <vt:lpstr>This section considers the cultural and capability foundations required to susta</vt:lpstr>
      <vt:lpstr>dOrganisational capability and culture play a significant role in sustaining AI </vt:lpstr>
      <vt:lpstr>The organisation’s self-assessed AI maturity rating is {{ai_maturity_self_rating</vt:lpstr>
      <vt:lpstr>This section reflects how cultural readiness, leadership tone, and operating mod</vt:lpstr>
      <vt:lpstr/>
      <vt:lpstr>Organisation-wide AI Maturity Results</vt:lpstr>
      <vt:lpstr>Cross-Domain Maturity Patterns &amp; Observations</vt:lpstr>
      <vt:lpstr>Sector Context &amp; Benchmarking (Indicative Only)</vt:lpstr>
      <vt:lpstr>Maturity-Aligned Recommendations &amp; Next Steps</vt:lpstr>
      <vt:lpstr>Your Pathway Through the AM AI SAFE Framework</vt:lpstr>
      <vt:lpstr>Appendix A – Detailed Responses</vt:lpstr>
      <vt:lpstr>This appendix presents the detailed question-level responses that underpin the O</vt:lpstr>
      <vt:lpstr>The information in this appendix is descriptive only. Individual responses shoul</vt:lpstr>
      <vt:lpstr>Each item in the list below represents a single assessment question and includes</vt:lpstr>
      <vt:lpstr>The assessment domain to which the question relates</vt:lpstr>
      <vt:lpstr>The selected response and associated maturity level</vt:lpstr>
      <vt:lpstr>Any supporting contextual notes captured during the assessment</vt:lpstr>
      <vt:lpstr>The question-level responses reflect the organisation’s position at the time of </vt:lpstr>
      <vt:lpstr>Where responses vary across business areas or roles, the recorded response repre</vt:lpstr>
    </vt:vector>
  </TitlesOfParts>
  <Company/>
  <LinksUpToDate>false</LinksUpToDate>
  <CharactersWithSpaces>38448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cp:keywords/>
  <dc:description/>
  <cp:lastModifiedBy>Andrew Egoroff</cp:lastModifiedBy>
  <cp:revision>5</cp:revision>
  <cp:lastPrinted>2025-01-17T07:38:00Z</cp:lastPrinted>
  <dcterms:created xsi:type="dcterms:W3CDTF">2026-01-22T00:21:00Z</dcterms:created>
  <dcterms:modified xsi:type="dcterms:W3CDTF">2026-01-22T00:22:00Z</dcterms:modified>
</cp:coreProperties>
</file>