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0A0C5F00"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Overall Risk Profile &amp;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6BAA86B"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Assessment Scope &amp;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5AA8D23B"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A – AI System Profile &amp;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7EFAD09B"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Societal &amp;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6620B83C"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Table 9 - Human, Societal &amp;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53B1F0D3"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Privacy Protection &amp;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3D0D4CA1"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Reliability &amp;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69C65F76"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Transparency &amp;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61A315C8"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Table 11 - Transparency &amp;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63E48E4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C – Controls &amp;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2AA8246A"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C1 — Control Prioritisation &amp;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035192D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C3 — Existing Controls &amp;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1688C54F"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&amp;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40163EF2"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Decision &amp;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77777777"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Pr="00953353">
        <w:rPr>
          <w:rFonts w:eastAsia="Times New Roman" w:cs="Arial"/>
          <w:b/>
          <w:bCs/>
          <w:kern w:val="0"/>
          <w:lang w:eastAsia="en-AU"/>
          <w14:ligatures w14:val="none"/>
        </w:rPr>
        <w:t>Framework for AI Risk Assessment (FAIRA)</w:t>
      </w:r>
      <w:r w:rsidRPr="00953353">
        <w:rPr>
          <w:rFonts w:eastAsia="Times New Roman" w:cs="Arial"/>
          <w:kern w:val="0"/>
          <w:lang w:eastAsia="en-AU"/>
          <w14:ligatures w14:val="none"/>
        </w:rPr>
        <w:t xml:space="preserve"> conducted using the AM AI SAFE methodology. FAIRA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1D2C28">
        <w:rPr>
          <w:rFonts w:eastAsia="Times New Roman" w:cs="Arial"/>
          <w:b/>
          <w:bCs/>
          <w:kern w:val="0"/>
          <w:lang w:eastAsia="en-AU"/>
          <w14:ligatures w14:val="none"/>
        </w:rPr>
        <w:t>{{org_name}}</w:t>
      </w:r>
      <w:r w:rsidRPr="001D2C28">
        <w:rPr>
          <w:rFonts w:eastAsia="Times New Roman" w:cs="Arial"/>
          <w:kern w:val="0"/>
          <w:lang w:eastAsia="en-AU"/>
          <w14:ligatures w14:val="none"/>
        </w:rPr>
        <w:t xml:space="preserve">, with the assessment completed on </w:t>
      </w:r>
      <w:r w:rsidR="00D86B10">
        <w:rPr>
          <w:rFonts w:eastAsia="Times New Roman" w:cs="Arial"/>
          <w:b/>
          <w:bCs/>
          <w:kern w:val="0"/>
          <w:lang w:eastAsia="en-AU"/>
          <w14:ligatures w14:val="none"/>
        </w:rPr>
        <w:t>{{assessment.date}}</w:t>
      </w:r>
      <w:r w:rsidRPr="001D2C28">
        <w:rPr>
          <w:rFonts w:eastAsia="Times New Roman" w:cs="Arial"/>
          <w:kern w:val="0"/>
          <w:lang w:eastAsia="en-AU"/>
          <w14:ligatures w14:val="none"/>
        </w:rPr>
        <w:t xml:space="preserve">. The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w:t>
      </w:r>
      <w:proofErr w:type="gramStart"/>
      <w:r w:rsidRPr="001D2C28">
        <w:rPr>
          <w:rFonts w:eastAsia="Times New Roman" w:cs="Arial"/>
          <w:kern w:val="0"/>
          <w:lang w:eastAsia="en-AU"/>
          <w14:ligatures w14:val="none"/>
        </w:rPr>
        <w:t>taking into account</w:t>
      </w:r>
      <w:proofErr w:type="gramEnd"/>
      <w:r w:rsidRPr="001D2C28">
        <w:rPr>
          <w:rFonts w:eastAsia="Times New Roman" w:cs="Arial"/>
          <w:kern w:val="0"/>
          <w:lang w:eastAsia="en-AU"/>
          <w14:ligatures w14:val="none"/>
        </w:rPr>
        <w:t xml:space="preserve">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D77AF2">
        <w:rPr>
          <w:rFonts w:eastAsia="Times New Roman" w:cs="Arial"/>
          <w:kern w:val="0"/>
          <w:highlight w:val="yellow"/>
          <w:lang w:val="en-AU" w:eastAsia="en-AU"/>
          <w14:ligatures w14:val="none"/>
        </w:rPr>
        <w:t>{{</w:t>
      </w:r>
      <w:proofErr w:type="gramStart"/>
      <w:r w:rsidRPr="00D77AF2">
        <w:rPr>
          <w:rFonts w:eastAsia="Times New Roman" w:cs="Arial"/>
          <w:kern w:val="0"/>
          <w:highlight w:val="yellow"/>
          <w:lang w:val="en-AU" w:eastAsia="en-AU"/>
          <w14:ligatures w14:val="none"/>
        </w:rPr>
        <w:t>ai.f</w:t>
      </w:r>
      <w:proofErr w:type="gramEnd"/>
      <w:r w:rsidRPr="00D77AF2">
        <w:rPr>
          <w:rFonts w:eastAsia="Times New Roman" w:cs="Arial"/>
          <w:kern w:val="0"/>
          <w:highlight w:val="yellow"/>
          <w:lang w:val="en-AU" w:eastAsia="en-AU"/>
          <w14:ligatures w14:val="none"/>
        </w:rPr>
        <w:t>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11AC5E31"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verall Risk Profile &amp; Interpretation</w:t>
      </w:r>
      <w:bookmarkEnd w:id="1"/>
    </w:p>
    <w:p w14:paraId="786792EB" w14:textId="1DE6E24C" w:rsidR="00CB0337" w:rsidRDefault="009F1D9F" w:rsidP="00691D9E">
      <w:pPr>
        <w:spacing w:before="120" w:after="120" w:line="240" w:lineRule="auto"/>
      </w:pPr>
      <w:r w:rsidRPr="009F1D9F">
        <w:t>This section summarises the overall AI risk profile identified through the FAIRA assessment. The risk profile is derived from a structured evaluation of potential impact, likelihood of harm, and the effectiveness of existing controls across all FAIRA domains. 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9F1D9F">
        <w:t xml:space="preserve">For </w:t>
      </w:r>
      <w:r w:rsidRPr="009F1D9F">
        <w:rPr>
          <w:b/>
          <w:bCs/>
        </w:rPr>
        <w:t>{{system_name}}</w:t>
      </w:r>
      <w:r w:rsidRPr="009F1D9F">
        <w:t>, the overall AI risk score was calculated using the FAIRA risk model, which combines total assessed impact (</w:t>
      </w:r>
      <w:r w:rsidRPr="009F1D9F">
        <w:rPr>
          <w:b/>
          <w:bCs/>
        </w:rPr>
        <w:t>{{total_impact}}</w:t>
      </w:r>
      <w:r w:rsidRPr="009F1D9F">
        <w:t>), total likelihood (</w:t>
      </w:r>
      <w:r w:rsidRPr="009F1D9F">
        <w:rPr>
          <w:b/>
          <w:bCs/>
        </w:rPr>
        <w:t>{{total_likelihood}}</w:t>
      </w:r>
      <w:r w:rsidRPr="009F1D9F">
        <w:t>), and total control effectiveness (</w:t>
      </w:r>
      <w:r w:rsidRPr="009F1D9F">
        <w:rPr>
          <w:b/>
          <w:bCs/>
        </w:rPr>
        <w:t>{{total_control_effectiveness}}</w:t>
      </w:r>
      <w:r w:rsidRPr="009F1D9F">
        <w:t xml:space="preserve">). This resulted in a raw risk score of </w:t>
      </w:r>
      <w:r w:rsidRPr="009F1D9F">
        <w:rPr>
          <w:b/>
          <w:bCs/>
        </w:rPr>
        <w:t>{{raw_risk_score}}</w:t>
      </w:r>
      <w:r w:rsidRPr="009F1D9F">
        <w:t xml:space="preserve">, which has been normalised to an overall risk score of </w:t>
      </w:r>
      <w:r w:rsidRPr="009F1D9F">
        <w:rPr>
          <w:b/>
          <w:bCs/>
        </w:rPr>
        <w:t>{{overall_risk_score}}</w:t>
      </w:r>
      <w:r w:rsidRPr="009F1D9F">
        <w:t xml:space="preserve">, corresponding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proofErr w:type="gramStart"/>
      <w:r w:rsidRPr="001024C9">
        <w:rPr>
          <w:b/>
          <w:bCs/>
        </w:rPr>
        <w:t>Overall</w:t>
      </w:r>
      <w:proofErr w:type="gramEnd"/>
      <w:r w:rsidRPr="001024C9">
        <w:rPr>
          <w:b/>
          <w:bCs/>
        </w:rPr>
        <w:t xml:space="preserve">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67F8BAF0" w14:textId="0F6988C2" w:rsidR="00D0140F" w:rsidRPr="00D0140F" w:rsidRDefault="00D0140F" w:rsidP="00D0140F">
      <w:pPr>
        <w:spacing w:before="100" w:beforeAutospacing="1" w:after="100" w:afterAutospacing="1" w:line="240" w:lineRule="auto"/>
        <w:rPr>
          <w:rFonts w:eastAsia="Times New Roman" w:cs="Arial"/>
          <w:kern w:val="0"/>
          <w:highlight w:val="yellow"/>
          <w:lang w:val="en-AU" w:eastAsia="en-AU"/>
          <w14:ligatures w14:val="none"/>
        </w:rPr>
      </w:pPr>
      <w:r w:rsidRPr="00D0140F">
        <w:rPr>
          <w:rFonts w:eastAsia="Times New Roman" w:cs="Arial"/>
          <w:kern w:val="0"/>
          <w:highlight w:val="yellow"/>
          <w:lang w:val="en-AU" w:eastAsia="en-AU"/>
          <w14:ligatures w14:val="none"/>
        </w:rPr>
        <w:t>{{</w:t>
      </w:r>
      <w:proofErr w:type="gramStart"/>
      <w:r w:rsidRPr="00D0140F">
        <w:rPr>
          <w:rFonts w:eastAsia="Times New Roman" w:cs="Arial"/>
          <w:kern w:val="0"/>
          <w:highlight w:val="yellow"/>
          <w:lang w:val="en-AU" w:eastAsia="en-AU"/>
          <w14:ligatures w14:val="none"/>
        </w:rPr>
        <w:t>ai.f</w:t>
      </w:r>
      <w:proofErr w:type="gramEnd"/>
      <w:r w:rsidRPr="00D0140F">
        <w:rPr>
          <w:rFonts w:eastAsia="Times New Roman" w:cs="Arial"/>
          <w:kern w:val="0"/>
          <w:highlight w:val="yellow"/>
          <w:lang w:val="en-AU" w:eastAsia="en-AU"/>
          <w14:ligatures w14:val="none"/>
        </w:rPr>
        <w:t>_risk_profile_interpretation}}</w:t>
      </w:r>
    </w:p>
    <w:p w14:paraId="3B99790A" w14:textId="5FE75531" w:rsidR="00CB0337" w:rsidRDefault="0042232B" w:rsidP="00653DC3">
      <w:pPr>
        <w:pStyle w:val="Heading01"/>
        <w:rPr>
          <w:lang w:val="en-AU" w:eastAsia="en-AU"/>
        </w:rPr>
      </w:pPr>
      <w:bookmarkStart w:id="2" w:name="_Toc220351589"/>
      <w:r>
        <w:rPr>
          <w:lang w:val="en-AU" w:eastAsia="en-AU"/>
        </w:rPr>
        <w:t>Assessment Scope &amp; Methodology</w:t>
      </w:r>
      <w:bookmarkEnd w:id="2"/>
    </w:p>
    <w:p w14:paraId="070BD570" w14:textId="2B9834A0" w:rsidR="004B4843" w:rsidRDefault="004E303A" w:rsidP="004E303A">
      <w:pPr>
        <w:rPr>
          <w:lang w:eastAsia="en-AU"/>
        </w:rPr>
      </w:pPr>
      <w:r w:rsidRPr="004E303A">
        <w:rPr>
          <w:lang w:eastAsia="en-AU"/>
        </w:rPr>
        <w:t xml:space="preserve">This FAIRA assessment was conducted to evaluate risks associated with the responsible use of the assessed AI system within its defined operational context. The assessment focuses on identifying potential </w:t>
      </w:r>
      <w:proofErr w:type="gramStart"/>
      <w:r w:rsidRPr="004E303A">
        <w:rPr>
          <w:lang w:eastAsia="en-AU"/>
        </w:rPr>
        <w:t>harms</w:t>
      </w:r>
      <w:proofErr w:type="gramEnd"/>
      <w:r w:rsidRPr="004E303A">
        <w:rPr>
          <w:lang w:eastAsia="en-AU"/>
        </w:rPr>
        <w:t>,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impact, likelihood, and control effectiveness across all FAIRA domains. For </w:t>
      </w:r>
      <w:r w:rsidRPr="00E405E7">
        <w:rPr>
          <w:b/>
          <w:bCs/>
          <w:lang w:eastAsia="en-AU"/>
        </w:rPr>
        <w:t>{{system_name}}</w:t>
      </w:r>
      <w:r w:rsidRPr="00E405E7">
        <w:rPr>
          <w:lang w:eastAsia="en-AU"/>
        </w:rPr>
        <w:t>, the overall risk profile was calculated by aggregating domain-level scores derived from responses provided during the assessment. Where applicable, contextual modifiers were applied to reflect system autonomy (</w:t>
      </w:r>
      <w:r w:rsidRPr="00E405E7">
        <w:rPr>
          <w:b/>
          <w:bCs/>
          <w:lang w:eastAsia="en-AU"/>
        </w:rPr>
        <w:t>{{autonomy_factor}}</w:t>
      </w:r>
      <w:r w:rsidRPr="00E405E7">
        <w:rPr>
          <w:lang w:eastAsia="en-AU"/>
        </w:rPr>
        <w:t>), data quality considerations (</w:t>
      </w:r>
      <w:r w:rsidRPr="00E405E7">
        <w:rPr>
          <w:b/>
          <w:bCs/>
          <w:lang w:eastAsia="en-AU"/>
        </w:rPr>
        <w:t>{{data_quality_factor}}</w:t>
      </w:r>
      <w:r w:rsidRPr="00E405E7">
        <w:rPr>
          <w:lang w:eastAsia="en-AU"/>
        </w:rPr>
        <w:t>), and user expertise (</w:t>
      </w:r>
      <w:r w:rsidRPr="00E405E7">
        <w:rPr>
          <w:b/>
          <w:bCs/>
          <w:lang w:eastAsia="en-AU"/>
        </w:rPr>
        <w:t>{{expertise_factor}}</w:t>
      </w:r>
      <w:r w:rsidRPr="00E405E7">
        <w:rPr>
          <w:lang w:eastAsia="en-AU"/>
        </w:rPr>
        <w:t>),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13E78785" w:rsidR="00CB0337" w:rsidRDefault="0042232B" w:rsidP="00A87181">
      <w:pPr>
        <w:pStyle w:val="Heading01"/>
        <w:rPr>
          <w:lang w:val="en-AU" w:eastAsia="en-AU"/>
        </w:rPr>
      </w:pPr>
      <w:bookmarkStart w:id="3" w:name="_Toc220351590"/>
      <w:r>
        <w:rPr>
          <w:lang w:val="en-AU" w:eastAsia="en-AU"/>
        </w:rPr>
        <w:t>Part A – AI System Profile &amp;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system, </w:t>
      </w:r>
      <w:r w:rsidRPr="003C7FBB">
        <w:rPr>
          <w:b/>
          <w:bCs/>
          <w:lang w:eastAsia="en-AU"/>
        </w:rPr>
        <w:t>{{system_name}}</w:t>
      </w:r>
      <w:r w:rsidRPr="003C7FBB">
        <w:rPr>
          <w:lang w:eastAsia="en-AU"/>
        </w:rPr>
        <w:t xml:space="preserve">, is operated by </w:t>
      </w:r>
      <w:r w:rsidRPr="003C7FBB">
        <w:rPr>
          <w:b/>
          <w:bCs/>
          <w:lang w:eastAsia="en-AU"/>
        </w:rPr>
        <w:t>{{org_name}}</w:t>
      </w:r>
      <w:r w:rsidRPr="003C7FBB">
        <w:rPr>
          <w:lang w:eastAsia="en-AU"/>
        </w:rPr>
        <w:t xml:space="preserv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system </w:t>
      </w:r>
      <w:r w:rsidRPr="00034011">
        <w:rPr>
          <w:b/>
          <w:bCs/>
          <w:lang w:eastAsia="en-AU"/>
        </w:rPr>
        <w:t>{{system_name}}</w:t>
      </w:r>
      <w:r w:rsidRPr="00034011">
        <w:rPr>
          <w:lang w:eastAsia="en-AU"/>
        </w:rPr>
        <w:t xml:space="preserve"> is designed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7958AE" w:rsidRPr="00880C57" w14:paraId="606D2D9D" w14:textId="5BBF3808" w:rsidTr="00635D0A">
        <w:tc>
          {%tr for gap in gaps %}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{{gap.control_effectiveness}}{%tr endfor %}</w:t>
            </w:r>
          </w:p>
        </w:tc>
      </w:tr>
    </w:tbl>
    <w:p w14:paraId="7B297831" w14:textId="1FB63C51" w:rsidR="002C4562" w:rsidRDefault="001B006B" w:rsidP="001B006B">
      <w:pPr>
        <w:pStyle w:val="Caption"/>
        <w:rPr>
          <w:lang w:val="en-AU" w:eastAsia="en-AU"/>
        </w:rPr>
      </w:pPr>
      <w:r>
        <w:t xml:space="preserve">Table </w:t>
      </w:r>
      <w:fldSimple w:instr=" SEQ Table \* ARABIC ">
        <w:r>
          <w:rPr>
            <w:noProof/>
          </w:rPr>
          <w:t>13</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w:t>
      </w:r>
      <w:proofErr w:type="gramStart"/>
      <w:r w:rsidRPr="00EB7AE9">
        <w:rPr>
          <w:highlight w:val="yellow"/>
          <w:lang w:val="en-AU" w:eastAsia="en-AU"/>
        </w:rPr>
        <w:t>ai.f</w:t>
      </w:r>
      <w:proofErr w:type="gramEnd"/>
      <w:r w:rsidRPr="00EB7AE9">
        <w:rPr>
          <w:highlight w:val="yellow"/>
          <w:lang w:val="en-AU" w:eastAsia="en-AU"/>
        </w:rPr>
        <w:t>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703058DF" w:rsidR="00216DD3" w:rsidRDefault="00216DD3" w:rsidP="00422DA4">
      <w:pPr>
        <w:pStyle w:val="Heading01"/>
        <w:rPr>
          <w:lang w:val="en-AU" w:eastAsia="en-AU"/>
        </w:rPr>
      </w:pPr>
      <w:bookmarkStart w:id="34" w:name="_Toc220351621"/>
      <w:r w:rsidRPr="00216DD3">
        <w:rPr>
          <w:lang w:val="en-AU" w:eastAsia="en-AU"/>
        </w:rPr>
        <w:t>Governance &amp;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5408D1">
        <w:rPr>
          <w:lang w:eastAsia="en-AU"/>
        </w:rPr>
        <w:t xml:space="preserve">For </w:t>
      </w:r>
      <w:r w:rsidRPr="005408D1">
        <w:rPr>
          <w:b/>
          <w:bCs/>
          <w:lang w:eastAsia="en-AU"/>
        </w:rPr>
        <w:t>{{system_name}}</w:t>
      </w:r>
      <w:r w:rsidRPr="005408D1">
        <w:rPr>
          <w:lang w:eastAsia="en-AU"/>
        </w:rPr>
        <w:t>,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w:t>
      </w:r>
      <w:proofErr w:type="gramStart"/>
      <w:r w:rsidRPr="00217CD1">
        <w:rPr>
          <w:highlight w:val="yellow"/>
          <w:lang w:val="en-AU" w:eastAsia="en-AU"/>
        </w:rPr>
        <w:t>ai.f</w:t>
      </w:r>
      <w:proofErr w:type="gramEnd"/>
      <w:r w:rsidRPr="00217CD1">
        <w:rPr>
          <w:highlight w:val="yellow"/>
          <w:lang w:val="en-AU" w:eastAsia="en-AU"/>
        </w:rPr>
        <w:t>_governance_assurance_posture}}</w:t>
      </w:r>
    </w:p>
    <w:p w14:paraId="4ACD08AA" w14:textId="69C49311" w:rsidR="00216DD3" w:rsidRDefault="00216DD3" w:rsidP="00422DA4">
      <w:pPr>
        <w:pStyle w:val="Heading01"/>
        <w:rPr>
          <w:lang w:val="en-AU" w:eastAsia="en-AU"/>
        </w:rPr>
      </w:pPr>
      <w:bookmarkStart w:id="35" w:name="_Toc220351622"/>
      <w:r w:rsidRPr="00216DD3">
        <w:rPr>
          <w:lang w:val="en-AU" w:eastAsia="en-AU"/>
        </w:rPr>
        <w:t>Decision &amp; Next Steps</w:t>
      </w:r>
      <w:bookmarkEnd w:id="35"/>
    </w:p>
    <w:p w14:paraId="6DDA6607" w14:textId="440D43E3" w:rsidR="00380F68" w:rsidRDefault="00380F68" w:rsidP="00380F68">
      <w:pPr>
        <w:rPr>
          <w:lang w:eastAsia="en-AU"/>
        </w:rPr>
      </w:pPr>
      <w:r w:rsidRPr="00380F68">
        <w:rPr>
          <w:lang w:eastAsia="en-AU"/>
        </w:rPr>
        <w:t xml:space="preserve">This section summarises key considerations arising from the FAIRA assessment to support informed decision-making regarding the continued use, governance, and oversight of the AI system. It does not prescribe specific </w:t>
      </w:r>
      <w:proofErr w:type="gramStart"/>
      <w:r w:rsidRPr="00380F68">
        <w:rPr>
          <w:lang w:eastAsia="en-AU"/>
        </w:rPr>
        <w:t>actions, but</w:t>
      </w:r>
      <w:proofErr w:type="gramEnd"/>
      <w:r w:rsidRPr="00380F68">
        <w:rPr>
          <w:lang w:eastAsia="en-AU"/>
        </w:rPr>
        <w:t xml:space="preserve">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w:t>
      </w:r>
      <w:proofErr w:type="gramStart"/>
      <w:r w:rsidRPr="00E31881">
        <w:rPr>
          <w:lang w:eastAsia="en-AU"/>
        </w:rPr>
        <w:t>take into account</w:t>
      </w:r>
      <w:proofErr w:type="gramEnd"/>
      <w:r w:rsidRPr="00E31881">
        <w:rPr>
          <w:lang w:eastAsia="en-AU"/>
        </w:rPr>
        <w:t xml:space="preserve"> the overall AI risk level (</w:t>
      </w:r>
      <w:r w:rsidRPr="00E31881">
        <w:rPr>
          <w:b/>
          <w:bCs/>
          <w:lang w:eastAsia="en-AU"/>
        </w:rPr>
        <w:t>{{overall_risk_level}}</w:t>
      </w:r>
      <w:r w:rsidRPr="00E31881">
        <w:rPr>
          <w:lang w:eastAsia="en-AU"/>
        </w:rPr>
        <w:t xml:space="preserve">), the domains identified as top risk areas, and the feasibility of implementing recommended controls within the organisation’s operating context. Potential next steps may include confirming risk acceptance, </w:t>
      </w:r>
      <w:proofErr w:type="gramStart"/>
      <w:r w:rsidRPr="00E31881">
        <w:rPr>
          <w:lang w:eastAsia="en-AU"/>
        </w:rPr>
        <w:t>prioritising</w:t>
      </w:r>
      <w:proofErr w:type="gramEnd"/>
      <w:r w:rsidRPr="00E31881">
        <w:rPr>
          <w:lang w:eastAsia="en-AU"/>
        </w:rPr>
        <w:t xml:space="preserve">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w:t>
      </w:r>
      <w:proofErr w:type="gramStart"/>
      <w:r w:rsidRPr="00E31881">
        <w:rPr>
          <w:highlight w:val="yellow"/>
          <w:lang w:val="en-AU" w:eastAsia="en-AU"/>
        </w:rPr>
        <w:t>ai.f</w:t>
      </w:r>
      <w:proofErr w:type="gramEnd"/>
      <w:r w:rsidRPr="00E31881">
        <w:rPr>
          <w:highlight w:val="yellow"/>
          <w:lang w:val="en-AU" w:eastAsia="en-AU"/>
        </w:rPr>
        <w:t>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 xml:space="preserve">This </w:t>
      </w:r>
      <w:proofErr w:type="gramStart"/>
      <w:r w:rsidRPr="00D131C7">
        <w:rPr>
          <w:lang w:eastAsia="en-AU"/>
        </w:rPr>
        <w:t>appendix lists</w:t>
      </w:r>
      <w:proofErr w:type="gramEnd"/>
      <w:r w:rsidRPr="00D131C7">
        <w:rPr>
          <w:lang w:eastAsia="en-AU"/>
        </w:rPr>
        <w:t xml:space="preserve"> </w:t>
      </w:r>
      <w:proofErr w:type="gramStart"/>
      <w:r w:rsidRPr="00D131C7">
        <w:rPr>
          <w:lang w:eastAsia="en-AU"/>
        </w:rPr>
        <w:t>supporting</w:t>
      </w:r>
      <w:proofErr w:type="gramEnd"/>
      <w:r w:rsidRPr="00D131C7">
        <w:rPr>
          <w:lang w:eastAsia="en-AU"/>
        </w:rPr>
        <w:t xml:space="preserve">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w:t>
            </w:r>
            <w:proofErr w:type="gramStart"/>
            <w:r w:rsidRPr="00880C57">
              <w:rPr>
                <w:sz w:val="20"/>
                <w:szCs w:val="20"/>
                <w:lang w:val="en-AU" w:eastAsia="en-AU"/>
              </w:rPr>
              <w:t>artefact.description</w:t>
            </w:r>
            <w:proofErr w:type="gramEnd"/>
            <w:r w:rsidRPr="00880C57">
              <w:rPr>
                <w:sz w:val="20"/>
                <w:szCs w:val="20"/>
                <w:lang w:val="en-AU" w:eastAsia="en-AU"/>
              </w:rPr>
              <w:t>}}</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w:t>
            </w:r>
            <w:proofErr w:type="gramStart"/>
            <w:r w:rsidRPr="00880C57">
              <w:rPr>
                <w:sz w:val="20"/>
                <w:szCs w:val="20"/>
                <w:lang w:val="en-AU" w:eastAsia="en-AU"/>
              </w:rPr>
              <w:t>artefact.domains</w:t>
            </w:r>
            <w:proofErr w:type="gramEnd"/>
            <w:r w:rsidRPr="00880C57">
              <w:rPr>
                <w:sz w:val="20"/>
                <w:szCs w:val="20"/>
                <w:lang w:val="en-AU" w:eastAsia="en-AU"/>
              </w:rPr>
              <w:t>}}</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F0B7A" w14:textId="77777777" w:rsidR="00176925" w:rsidRDefault="00176925" w:rsidP="006D69CC">
      <w:pPr>
        <w:spacing w:after="0" w:line="240" w:lineRule="auto"/>
      </w:pPr>
      <w:r>
        <w:separator/>
      </w:r>
    </w:p>
  </w:endnote>
  <w:endnote w:type="continuationSeparator" w:id="0">
    <w:p w14:paraId="0A7417F8" w14:textId="77777777" w:rsidR="00176925" w:rsidRDefault="00176925"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BCFAD0"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DBC44" w14:textId="77777777" w:rsidR="00176925" w:rsidRDefault="00176925" w:rsidP="006D69CC">
      <w:pPr>
        <w:spacing w:after="0" w:line="240" w:lineRule="auto"/>
      </w:pPr>
      <w:r>
        <w:separator/>
      </w:r>
    </w:p>
  </w:footnote>
  <w:footnote w:type="continuationSeparator" w:id="0">
    <w:p w14:paraId="3BCB28C1" w14:textId="77777777" w:rsidR="00176925" w:rsidRDefault="00176925"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14684B"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9"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2"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5"/>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7"/>
  </w:num>
  <w:num w:numId="11" w16cid:durableId="1511993961">
    <w:abstractNumId w:val="17"/>
  </w:num>
  <w:num w:numId="12" w16cid:durableId="227225655">
    <w:abstractNumId w:val="35"/>
  </w:num>
  <w:num w:numId="13" w16cid:durableId="1803038471">
    <w:abstractNumId w:val="37"/>
  </w:num>
  <w:num w:numId="14" w16cid:durableId="1912424534">
    <w:abstractNumId w:val="33"/>
  </w:num>
  <w:num w:numId="15" w16cid:durableId="487132551">
    <w:abstractNumId w:val="22"/>
  </w:num>
  <w:num w:numId="16" w16cid:durableId="981426188">
    <w:abstractNumId w:val="40"/>
  </w:num>
  <w:num w:numId="17" w16cid:durableId="1304575948">
    <w:abstractNumId w:val="3"/>
  </w:num>
  <w:num w:numId="18" w16cid:durableId="939679642">
    <w:abstractNumId w:val="28"/>
  </w:num>
  <w:num w:numId="19" w16cid:durableId="1048067840">
    <w:abstractNumId w:val="31"/>
  </w:num>
  <w:num w:numId="20" w16cid:durableId="833302635">
    <w:abstractNumId w:val="43"/>
  </w:num>
  <w:num w:numId="21" w16cid:durableId="1403985437">
    <w:abstractNumId w:val="44"/>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6"/>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2"/>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29"/>
  </w:num>
  <w:num w:numId="41" w16cid:durableId="44986845">
    <w:abstractNumId w:val="32"/>
  </w:num>
  <w:num w:numId="42" w16cid:durableId="1584143278">
    <w:abstractNumId w:val="30"/>
  </w:num>
  <w:num w:numId="43" w16cid:durableId="586618283">
    <w:abstractNumId w:val="41"/>
  </w:num>
  <w:num w:numId="44" w16cid:durableId="1018508030">
    <w:abstractNumId w:val="38"/>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4"/>
  </w:num>
  <w:num w:numId="50" w16cid:durableId="1946303727">
    <w:abstractNumId w:val="39"/>
  </w:num>
  <w:num w:numId="51" w16cid:durableId="1236205855">
    <w:abstractNumId w:val="13"/>
  </w:num>
  <w:num w:numId="52" w16cid:durableId="2145348207">
    <w:abstractNumId w:val="36"/>
  </w:num>
  <w:num w:numId="53" w16cid:durableId="2070766635">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54E9"/>
    <w:rsid w:val="001456D2"/>
    <w:rsid w:val="00146E75"/>
    <w:rsid w:val="0014744B"/>
    <w:rsid w:val="00147AF4"/>
    <w:rsid w:val="001522CF"/>
    <w:rsid w:val="00154D53"/>
    <w:rsid w:val="001557BB"/>
    <w:rsid w:val="0015635D"/>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2813"/>
    <w:rsid w:val="001A2F28"/>
    <w:rsid w:val="001A41E9"/>
    <w:rsid w:val="001B006B"/>
    <w:rsid w:val="001B07D1"/>
    <w:rsid w:val="001B1E6A"/>
    <w:rsid w:val="001B3BDC"/>
    <w:rsid w:val="001B5FCA"/>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3175"/>
    <w:rsid w:val="0020514B"/>
    <w:rsid w:val="00207A71"/>
    <w:rsid w:val="00207BC2"/>
    <w:rsid w:val="00210E3F"/>
    <w:rsid w:val="00212D75"/>
    <w:rsid w:val="00212F7B"/>
    <w:rsid w:val="00213E09"/>
    <w:rsid w:val="00214D26"/>
    <w:rsid w:val="00216DD3"/>
    <w:rsid w:val="00217CD1"/>
    <w:rsid w:val="0022045D"/>
    <w:rsid w:val="00220736"/>
    <w:rsid w:val="0022287E"/>
    <w:rsid w:val="00223767"/>
    <w:rsid w:val="00224095"/>
    <w:rsid w:val="00225BCF"/>
    <w:rsid w:val="002279E0"/>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70D3C"/>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7C77"/>
    <w:rsid w:val="002A7C7A"/>
    <w:rsid w:val="002B7558"/>
    <w:rsid w:val="002B7C73"/>
    <w:rsid w:val="002C013D"/>
    <w:rsid w:val="002C0BB6"/>
    <w:rsid w:val="002C3B69"/>
    <w:rsid w:val="002C4562"/>
    <w:rsid w:val="002C7631"/>
    <w:rsid w:val="002D167C"/>
    <w:rsid w:val="002D2B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3003"/>
    <w:rsid w:val="0032360B"/>
    <w:rsid w:val="00324C03"/>
    <w:rsid w:val="00330488"/>
    <w:rsid w:val="00331E85"/>
    <w:rsid w:val="003348B6"/>
    <w:rsid w:val="00334FCB"/>
    <w:rsid w:val="003359AE"/>
    <w:rsid w:val="00335D7D"/>
    <w:rsid w:val="00343A2B"/>
    <w:rsid w:val="003441FD"/>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EC7"/>
    <w:rsid w:val="00412EE1"/>
    <w:rsid w:val="00413A7A"/>
    <w:rsid w:val="00415A2D"/>
    <w:rsid w:val="0041728F"/>
    <w:rsid w:val="00417577"/>
    <w:rsid w:val="00421B88"/>
    <w:rsid w:val="0042232B"/>
    <w:rsid w:val="004229B4"/>
    <w:rsid w:val="00422DA4"/>
    <w:rsid w:val="004256BA"/>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2641"/>
    <w:rsid w:val="004526B0"/>
    <w:rsid w:val="0045509B"/>
    <w:rsid w:val="00455629"/>
    <w:rsid w:val="00455867"/>
    <w:rsid w:val="00461B5D"/>
    <w:rsid w:val="00461F35"/>
    <w:rsid w:val="00463DBE"/>
    <w:rsid w:val="00464EFD"/>
    <w:rsid w:val="00465455"/>
    <w:rsid w:val="00466213"/>
    <w:rsid w:val="004666A9"/>
    <w:rsid w:val="00467F02"/>
    <w:rsid w:val="004705B6"/>
    <w:rsid w:val="00470699"/>
    <w:rsid w:val="0047250D"/>
    <w:rsid w:val="00474A77"/>
    <w:rsid w:val="00474C31"/>
    <w:rsid w:val="004762AA"/>
    <w:rsid w:val="00482AF5"/>
    <w:rsid w:val="004904D3"/>
    <w:rsid w:val="004912DB"/>
    <w:rsid w:val="004925D2"/>
    <w:rsid w:val="004928DC"/>
    <w:rsid w:val="00494E1A"/>
    <w:rsid w:val="004956E1"/>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76C5"/>
    <w:rsid w:val="004F0516"/>
    <w:rsid w:val="004F1EA2"/>
    <w:rsid w:val="004F2091"/>
    <w:rsid w:val="004F4078"/>
    <w:rsid w:val="004F57CC"/>
    <w:rsid w:val="004F5F8F"/>
    <w:rsid w:val="004F7B9F"/>
    <w:rsid w:val="0050039B"/>
    <w:rsid w:val="0050270A"/>
    <w:rsid w:val="00502AC1"/>
    <w:rsid w:val="00502C8D"/>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B81"/>
    <w:rsid w:val="00530D98"/>
    <w:rsid w:val="005311CA"/>
    <w:rsid w:val="00535856"/>
    <w:rsid w:val="00535E33"/>
    <w:rsid w:val="00536EC9"/>
    <w:rsid w:val="0053721F"/>
    <w:rsid w:val="005408D1"/>
    <w:rsid w:val="005427DC"/>
    <w:rsid w:val="00543F4E"/>
    <w:rsid w:val="00545952"/>
    <w:rsid w:val="00545B42"/>
    <w:rsid w:val="005464F8"/>
    <w:rsid w:val="00547340"/>
    <w:rsid w:val="00551994"/>
    <w:rsid w:val="0055393D"/>
    <w:rsid w:val="00555C57"/>
    <w:rsid w:val="00555E65"/>
    <w:rsid w:val="005627FD"/>
    <w:rsid w:val="005648BA"/>
    <w:rsid w:val="005707AE"/>
    <w:rsid w:val="0057548F"/>
    <w:rsid w:val="00577334"/>
    <w:rsid w:val="005814F3"/>
    <w:rsid w:val="00584EEA"/>
    <w:rsid w:val="005861C3"/>
    <w:rsid w:val="005863B2"/>
    <w:rsid w:val="00590317"/>
    <w:rsid w:val="005931E8"/>
    <w:rsid w:val="00595C2C"/>
    <w:rsid w:val="00595EFE"/>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20E0"/>
    <w:rsid w:val="005E240F"/>
    <w:rsid w:val="005F0986"/>
    <w:rsid w:val="005F3B43"/>
    <w:rsid w:val="005F47E0"/>
    <w:rsid w:val="005F7075"/>
    <w:rsid w:val="00600C60"/>
    <w:rsid w:val="00600D48"/>
    <w:rsid w:val="00603695"/>
    <w:rsid w:val="00604559"/>
    <w:rsid w:val="00604FF6"/>
    <w:rsid w:val="0060504E"/>
    <w:rsid w:val="00606BEA"/>
    <w:rsid w:val="00612538"/>
    <w:rsid w:val="00613171"/>
    <w:rsid w:val="006140B1"/>
    <w:rsid w:val="00614F84"/>
    <w:rsid w:val="006178C9"/>
    <w:rsid w:val="006212D3"/>
    <w:rsid w:val="00623506"/>
    <w:rsid w:val="0062357E"/>
    <w:rsid w:val="00623FBF"/>
    <w:rsid w:val="00624C55"/>
    <w:rsid w:val="00624F85"/>
    <w:rsid w:val="00627612"/>
    <w:rsid w:val="006317BB"/>
    <w:rsid w:val="00631FAF"/>
    <w:rsid w:val="006347E7"/>
    <w:rsid w:val="00635D0A"/>
    <w:rsid w:val="006373F4"/>
    <w:rsid w:val="0064153D"/>
    <w:rsid w:val="0064203B"/>
    <w:rsid w:val="00642C1F"/>
    <w:rsid w:val="00643780"/>
    <w:rsid w:val="00651189"/>
    <w:rsid w:val="006536F8"/>
    <w:rsid w:val="00653DC3"/>
    <w:rsid w:val="00653F2F"/>
    <w:rsid w:val="00654E22"/>
    <w:rsid w:val="0065550F"/>
    <w:rsid w:val="006573A6"/>
    <w:rsid w:val="00660152"/>
    <w:rsid w:val="006625EE"/>
    <w:rsid w:val="00675C07"/>
    <w:rsid w:val="0067717B"/>
    <w:rsid w:val="0067768A"/>
    <w:rsid w:val="0068146D"/>
    <w:rsid w:val="0068193C"/>
    <w:rsid w:val="00682733"/>
    <w:rsid w:val="00684397"/>
    <w:rsid w:val="00684E36"/>
    <w:rsid w:val="00691AFD"/>
    <w:rsid w:val="00691D9E"/>
    <w:rsid w:val="0069290E"/>
    <w:rsid w:val="00693798"/>
    <w:rsid w:val="00694FED"/>
    <w:rsid w:val="00695DAB"/>
    <w:rsid w:val="0069617A"/>
    <w:rsid w:val="0069781B"/>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823"/>
    <w:rsid w:val="00777319"/>
    <w:rsid w:val="0078016D"/>
    <w:rsid w:val="00780CD7"/>
    <w:rsid w:val="00780D0B"/>
    <w:rsid w:val="00781365"/>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BF9"/>
    <w:rsid w:val="007D78A7"/>
    <w:rsid w:val="007D7FEE"/>
    <w:rsid w:val="007E7F9D"/>
    <w:rsid w:val="007F04CD"/>
    <w:rsid w:val="007F08E6"/>
    <w:rsid w:val="007F0F64"/>
    <w:rsid w:val="007F1A0A"/>
    <w:rsid w:val="007F22F2"/>
    <w:rsid w:val="007F27CE"/>
    <w:rsid w:val="007F29F9"/>
    <w:rsid w:val="007F57A7"/>
    <w:rsid w:val="007F6AB5"/>
    <w:rsid w:val="007F7422"/>
    <w:rsid w:val="007F7BE6"/>
    <w:rsid w:val="007F7BF9"/>
    <w:rsid w:val="00802538"/>
    <w:rsid w:val="0080331D"/>
    <w:rsid w:val="00803A99"/>
    <w:rsid w:val="00803F6F"/>
    <w:rsid w:val="008050CD"/>
    <w:rsid w:val="0080607A"/>
    <w:rsid w:val="0080681C"/>
    <w:rsid w:val="008110BC"/>
    <w:rsid w:val="008116FB"/>
    <w:rsid w:val="00811751"/>
    <w:rsid w:val="00811856"/>
    <w:rsid w:val="00812DD1"/>
    <w:rsid w:val="00814CF0"/>
    <w:rsid w:val="008159CE"/>
    <w:rsid w:val="008171F6"/>
    <w:rsid w:val="00817679"/>
    <w:rsid w:val="00821CC6"/>
    <w:rsid w:val="00822A7E"/>
    <w:rsid w:val="00824623"/>
    <w:rsid w:val="00825C62"/>
    <w:rsid w:val="008303FB"/>
    <w:rsid w:val="00830AFA"/>
    <w:rsid w:val="00830C72"/>
    <w:rsid w:val="00830C81"/>
    <w:rsid w:val="008314B1"/>
    <w:rsid w:val="008320BA"/>
    <w:rsid w:val="008323B2"/>
    <w:rsid w:val="0083321D"/>
    <w:rsid w:val="00833F6B"/>
    <w:rsid w:val="0083596C"/>
    <w:rsid w:val="00837581"/>
    <w:rsid w:val="00837B56"/>
    <w:rsid w:val="0084139B"/>
    <w:rsid w:val="00843E68"/>
    <w:rsid w:val="008445FA"/>
    <w:rsid w:val="00845151"/>
    <w:rsid w:val="008458CA"/>
    <w:rsid w:val="0085042A"/>
    <w:rsid w:val="00850A7E"/>
    <w:rsid w:val="00851896"/>
    <w:rsid w:val="00852541"/>
    <w:rsid w:val="00855B82"/>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60AE"/>
    <w:rsid w:val="008964F5"/>
    <w:rsid w:val="008A083B"/>
    <w:rsid w:val="008A370C"/>
    <w:rsid w:val="008A6924"/>
    <w:rsid w:val="008A77FA"/>
    <w:rsid w:val="008B333A"/>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E11"/>
    <w:rsid w:val="00916E0B"/>
    <w:rsid w:val="00924B37"/>
    <w:rsid w:val="009251FD"/>
    <w:rsid w:val="0093001D"/>
    <w:rsid w:val="00930EC4"/>
    <w:rsid w:val="00932AAB"/>
    <w:rsid w:val="00933054"/>
    <w:rsid w:val="00933DBD"/>
    <w:rsid w:val="00937D34"/>
    <w:rsid w:val="009401DE"/>
    <w:rsid w:val="00940B40"/>
    <w:rsid w:val="00944359"/>
    <w:rsid w:val="00945829"/>
    <w:rsid w:val="00946142"/>
    <w:rsid w:val="0095045A"/>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678"/>
    <w:rsid w:val="00983B43"/>
    <w:rsid w:val="00983F55"/>
    <w:rsid w:val="009840EF"/>
    <w:rsid w:val="0098553E"/>
    <w:rsid w:val="00986507"/>
    <w:rsid w:val="0098717C"/>
    <w:rsid w:val="009933B8"/>
    <w:rsid w:val="0099346A"/>
    <w:rsid w:val="009935D1"/>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592D"/>
    <w:rsid w:val="009E7F7D"/>
    <w:rsid w:val="009F0D24"/>
    <w:rsid w:val="009F0F6F"/>
    <w:rsid w:val="009F1D9F"/>
    <w:rsid w:val="009F4615"/>
    <w:rsid w:val="009F4706"/>
    <w:rsid w:val="009F5590"/>
    <w:rsid w:val="009F5EB9"/>
    <w:rsid w:val="009F6EB8"/>
    <w:rsid w:val="00A04867"/>
    <w:rsid w:val="00A05BEE"/>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6649"/>
    <w:rsid w:val="00A37447"/>
    <w:rsid w:val="00A43A0B"/>
    <w:rsid w:val="00A44291"/>
    <w:rsid w:val="00A4458C"/>
    <w:rsid w:val="00A446A1"/>
    <w:rsid w:val="00A461F2"/>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5E84"/>
    <w:rsid w:val="00A771F3"/>
    <w:rsid w:val="00A808E0"/>
    <w:rsid w:val="00A80CA2"/>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A3F"/>
    <w:rsid w:val="00AD3FF1"/>
    <w:rsid w:val="00AD5974"/>
    <w:rsid w:val="00AD6D1D"/>
    <w:rsid w:val="00AD75AE"/>
    <w:rsid w:val="00AE5271"/>
    <w:rsid w:val="00AE5A61"/>
    <w:rsid w:val="00AE7691"/>
    <w:rsid w:val="00AF1A0F"/>
    <w:rsid w:val="00AF2E3B"/>
    <w:rsid w:val="00AF344C"/>
    <w:rsid w:val="00AF4177"/>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1A93"/>
    <w:rsid w:val="00B91B17"/>
    <w:rsid w:val="00B91F53"/>
    <w:rsid w:val="00B93A55"/>
    <w:rsid w:val="00B947A7"/>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D05E0"/>
    <w:rsid w:val="00BD3B78"/>
    <w:rsid w:val="00BD3C3D"/>
    <w:rsid w:val="00BD48A7"/>
    <w:rsid w:val="00BD49DE"/>
    <w:rsid w:val="00BD4D22"/>
    <w:rsid w:val="00BD4EF8"/>
    <w:rsid w:val="00BD5556"/>
    <w:rsid w:val="00BD591C"/>
    <w:rsid w:val="00BD7423"/>
    <w:rsid w:val="00BD7675"/>
    <w:rsid w:val="00BD7880"/>
    <w:rsid w:val="00BE0E0A"/>
    <w:rsid w:val="00BE4793"/>
    <w:rsid w:val="00BE4FF4"/>
    <w:rsid w:val="00BE62D6"/>
    <w:rsid w:val="00BE7624"/>
    <w:rsid w:val="00BF0062"/>
    <w:rsid w:val="00BF0B39"/>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A75"/>
    <w:rsid w:val="00C31B6E"/>
    <w:rsid w:val="00C32B85"/>
    <w:rsid w:val="00C35827"/>
    <w:rsid w:val="00C4005E"/>
    <w:rsid w:val="00C421DE"/>
    <w:rsid w:val="00C42E9E"/>
    <w:rsid w:val="00C43F81"/>
    <w:rsid w:val="00C444F2"/>
    <w:rsid w:val="00C44529"/>
    <w:rsid w:val="00C45920"/>
    <w:rsid w:val="00C50BF1"/>
    <w:rsid w:val="00C52DA4"/>
    <w:rsid w:val="00C56E9F"/>
    <w:rsid w:val="00C575E8"/>
    <w:rsid w:val="00C61355"/>
    <w:rsid w:val="00C62721"/>
    <w:rsid w:val="00C62C69"/>
    <w:rsid w:val="00C646A8"/>
    <w:rsid w:val="00C6553B"/>
    <w:rsid w:val="00C7036C"/>
    <w:rsid w:val="00C70D93"/>
    <w:rsid w:val="00C71934"/>
    <w:rsid w:val="00C77BAB"/>
    <w:rsid w:val="00C812FF"/>
    <w:rsid w:val="00C81583"/>
    <w:rsid w:val="00C82D2E"/>
    <w:rsid w:val="00C83FF9"/>
    <w:rsid w:val="00C85A5F"/>
    <w:rsid w:val="00C94C2B"/>
    <w:rsid w:val="00C9676A"/>
    <w:rsid w:val="00CA1253"/>
    <w:rsid w:val="00CA37D1"/>
    <w:rsid w:val="00CA626F"/>
    <w:rsid w:val="00CA6613"/>
    <w:rsid w:val="00CB0337"/>
    <w:rsid w:val="00CB18B8"/>
    <w:rsid w:val="00CB402E"/>
    <w:rsid w:val="00CB47BB"/>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3030"/>
    <w:rsid w:val="00D042BB"/>
    <w:rsid w:val="00D110AB"/>
    <w:rsid w:val="00D11991"/>
    <w:rsid w:val="00D1307A"/>
    <w:rsid w:val="00D131C7"/>
    <w:rsid w:val="00D1444A"/>
    <w:rsid w:val="00D15119"/>
    <w:rsid w:val="00D20A1B"/>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4A3"/>
    <w:rsid w:val="00D70C0D"/>
    <w:rsid w:val="00D71780"/>
    <w:rsid w:val="00D73A7A"/>
    <w:rsid w:val="00D74BF9"/>
    <w:rsid w:val="00D76E2B"/>
    <w:rsid w:val="00D777FC"/>
    <w:rsid w:val="00D77AF2"/>
    <w:rsid w:val="00D8163B"/>
    <w:rsid w:val="00D81AB7"/>
    <w:rsid w:val="00D85234"/>
    <w:rsid w:val="00D85721"/>
    <w:rsid w:val="00D86B10"/>
    <w:rsid w:val="00D90F12"/>
    <w:rsid w:val="00D9193B"/>
    <w:rsid w:val="00D93F53"/>
    <w:rsid w:val="00DA0961"/>
    <w:rsid w:val="00DA4A15"/>
    <w:rsid w:val="00DA53E5"/>
    <w:rsid w:val="00DA5EF6"/>
    <w:rsid w:val="00DA70D8"/>
    <w:rsid w:val="00DB0DFB"/>
    <w:rsid w:val="00DB2D59"/>
    <w:rsid w:val="00DB2FAA"/>
    <w:rsid w:val="00DB38CE"/>
    <w:rsid w:val="00DC053A"/>
    <w:rsid w:val="00DC2F25"/>
    <w:rsid w:val="00DC3D47"/>
    <w:rsid w:val="00DC58B7"/>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6C7"/>
    <w:rsid w:val="00E429FC"/>
    <w:rsid w:val="00E43A14"/>
    <w:rsid w:val="00E43BC8"/>
    <w:rsid w:val="00E44E4B"/>
    <w:rsid w:val="00E45C43"/>
    <w:rsid w:val="00E46598"/>
    <w:rsid w:val="00E5166A"/>
    <w:rsid w:val="00E53258"/>
    <w:rsid w:val="00E53592"/>
    <w:rsid w:val="00E53E72"/>
    <w:rsid w:val="00E55EE7"/>
    <w:rsid w:val="00E57F31"/>
    <w:rsid w:val="00E61A75"/>
    <w:rsid w:val="00E66CCB"/>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0088"/>
    <w:rsid w:val="00F013CC"/>
    <w:rsid w:val="00F03C73"/>
    <w:rsid w:val="00F04858"/>
    <w:rsid w:val="00F05A00"/>
    <w:rsid w:val="00F05B77"/>
    <w:rsid w:val="00F06ACD"/>
    <w:rsid w:val="00F06F85"/>
    <w:rsid w:val="00F1076F"/>
    <w:rsid w:val="00F11C27"/>
    <w:rsid w:val="00F12006"/>
    <w:rsid w:val="00F132B7"/>
    <w:rsid w:val="00F13611"/>
    <w:rsid w:val="00F14094"/>
    <w:rsid w:val="00F14523"/>
    <w:rsid w:val="00F1544A"/>
    <w:rsid w:val="00F1621F"/>
    <w:rsid w:val="00F1678A"/>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2B4B"/>
    <w:rsid w:val="00F82E9B"/>
    <w:rsid w:val="00F845DE"/>
    <w:rsid w:val="00F85CCA"/>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699"/>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46</Pages>
  <Words>12556</Words>
  <Characters>85507</Characters>
  <Application>Microsoft Office Word</Application>
  <DocSecurity>0</DocSecurity>
  <Lines>2311</Lines>
  <Paragraphs>1167</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7</cp:revision>
  <cp:lastPrinted>2025-01-17T07:38:00Z</cp:lastPrinted>
  <dcterms:created xsi:type="dcterms:W3CDTF">2026-01-31T05:30:00Z</dcterms:created>
  <dcterms:modified xsi:type="dcterms:W3CDTF">2026-01-31T05:32:00Z</dcterms:modified>
</cp:coreProperties>
</file>