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79E8D" w14:textId="43ADA4F8" w:rsidR="00AA587E" w:rsidRPr="00AA587E" w:rsidRDefault="00AA587E" w:rsidP="00AA587E">
      <w:pPr>
        <w:rPr>
          <w:lang w:val="en-AU"/>
        </w:rPr>
      </w:pPr>
    </w:p>
    <w:p w14:paraId="298CA2C7" w14:textId="77777777" w:rsidR="00AA587E" w:rsidRDefault="00AA587E" w:rsidP="00AA587E">
      <w:pPr>
        <w:jc w:val="center"/>
        <w:rPr>
          <w:b/>
          <w:bCs/>
          <w:sz w:val="72"/>
          <w:szCs w:val="72"/>
          <w:lang w:val="en-AU"/>
        </w:rPr>
      </w:pPr>
    </w:p>
    <w:p w14:paraId="1E288EA8" w14:textId="77777777" w:rsidR="00AA587E" w:rsidRDefault="00AA587E" w:rsidP="00AA587E">
      <w:pPr>
        <w:jc w:val="center"/>
        <w:rPr>
          <w:b/>
          <w:bCs/>
          <w:sz w:val="72"/>
          <w:szCs w:val="72"/>
          <w:lang w:val="en-AU"/>
        </w:rPr>
      </w:pPr>
    </w:p>
    <w:p w14:paraId="2C5696C8" w14:textId="77777777" w:rsidR="00AA587E" w:rsidRDefault="00AA587E" w:rsidP="00AA587E">
      <w:pPr>
        <w:jc w:val="center"/>
        <w:rPr>
          <w:b/>
          <w:bCs/>
          <w:sz w:val="72"/>
          <w:szCs w:val="72"/>
          <w:lang w:val="en-AU"/>
        </w:rPr>
      </w:pPr>
    </w:p>
    <w:p w14:paraId="476A37DA" w14:textId="14F594B5" w:rsidR="00AA587E" w:rsidRPr="00AA587E" w:rsidRDefault="00AA587E" w:rsidP="00AA587E">
      <w:pPr>
        <w:jc w:val="center"/>
        <w:rPr>
          <w:b/>
          <w:bCs/>
          <w:sz w:val="72"/>
          <w:szCs w:val="72"/>
          <w:lang w:val="en-AU"/>
        </w:rPr>
      </w:pPr>
      <w:r w:rsidRPr="00AA587E">
        <w:rPr>
          <w:b/>
          <w:bCs/>
          <w:sz w:val="72"/>
          <w:szCs w:val="72"/>
          <w:lang w:val="en-AU"/>
        </w:rPr>
        <w:t>AM AI SAFE</w:t>
      </w:r>
    </w:p>
    <w:p w14:paraId="50ED929B" w14:textId="77777777" w:rsidR="00AA587E" w:rsidRPr="00AA587E" w:rsidRDefault="00AA587E" w:rsidP="00AA587E">
      <w:pPr>
        <w:jc w:val="center"/>
        <w:rPr>
          <w:b/>
          <w:bCs/>
          <w:sz w:val="44"/>
          <w:szCs w:val="44"/>
          <w:lang w:val="en-AU"/>
        </w:rPr>
      </w:pPr>
      <w:r w:rsidRPr="00AA587E">
        <w:rPr>
          <w:b/>
          <w:bCs/>
          <w:sz w:val="44"/>
          <w:szCs w:val="44"/>
          <w:lang w:val="en-AU"/>
        </w:rPr>
        <w:t>AI System Maturity Assessment Report</w:t>
      </w:r>
    </w:p>
    <w:p w14:paraId="451E2EDB" w14:textId="66F2F835" w:rsidR="00AA587E" w:rsidRPr="00AA587E" w:rsidRDefault="00AA587E" w:rsidP="00AA587E">
      <w:pPr>
        <w:ind w:left="720"/>
        <w:jc w:val="center"/>
        <w:rPr>
          <w:sz w:val="36"/>
          <w:szCs w:val="36"/>
          <w:lang w:val="en-AU"/>
        </w:rPr>
      </w:pPr>
      <w:r w:rsidRPr="00AA587E">
        <w:rPr>
          <w:b/>
          <w:bCs/>
          <w:sz w:val="36"/>
          <w:szCs w:val="36"/>
          <w:lang w:val="en-AU"/>
        </w:rPr>
        <w:t>for</w:t>
      </w:r>
      <w:r w:rsidRPr="00AA587E">
        <w:rPr>
          <w:sz w:val="36"/>
          <w:szCs w:val="36"/>
          <w:lang w:val="en-AU"/>
        </w:rPr>
        <w:br/>
      </w:r>
      <w:r w:rsidR="00CD4692">
        <w:rPr>
          <w:b/>
          <w:bCs/>
          <w:sz w:val="36"/>
          <w:szCs w:val="36"/>
          <w:lang w:val="en-AU"/>
        </w:rPr>
        <w:t xml:space="preserve">vCISO.One</w:t>
      </w:r>
    </w:p>
    <w:p w14:paraId="213CB175" w14:textId="77777777" w:rsidR="00AA587E" w:rsidRDefault="00AA587E" w:rsidP="00AA587E">
      <w:pPr>
        <w:ind w:left="720"/>
        <w:rPr>
          <w:b/>
          <w:bCs/>
          <w:lang w:val="en-AU"/>
        </w:rPr>
      </w:pPr>
    </w:p>
    <w:p w14:paraId="68B9B18D" w14:textId="77777777" w:rsidR="00AA587E" w:rsidRDefault="00AA587E" w:rsidP="00AA587E">
      <w:pPr>
        <w:ind w:left="720"/>
        <w:rPr>
          <w:b/>
          <w:bCs/>
          <w:lang w:val="en-AU"/>
        </w:rPr>
      </w:pPr>
    </w:p>
    <w:p w14:paraId="31F86CA3" w14:textId="43B4572E" w:rsidR="00AA587E" w:rsidRPr="00AA587E" w:rsidRDefault="00AA587E" w:rsidP="00AA587E">
      <w:pPr>
        <w:ind w:left="720"/>
        <w:rPr>
          <w:lang w:val="en-AU"/>
        </w:rPr>
      </w:pPr>
      <w:r w:rsidRPr="00AA587E">
        <w:rPr>
          <w:b/>
          <w:bCs/>
          <w:lang w:val="en-AU"/>
        </w:rPr>
        <w:t>Assessment Date:</w:t>
      </w:r>
      <w:r w:rsidRPr="00AA587E">
        <w:rPr>
          <w:lang w:val="en-AU"/>
        </w:rPr>
        <w:t xml:space="preserve"> </w:t>
      </w:r>
      <w:r w:rsidR="00CD4692">
        <w:rPr>
          <w:lang w:val="en-AU"/>
        </w:rPr>
        <w:t xml:space="preserve">2026-01-09</w:t>
      </w:r>
      <w:r w:rsidRPr="00AA587E">
        <w:rPr>
          <w:lang w:val="en-AU"/>
        </w:rPr>
        <w:br/>
      </w:r>
      <w:r w:rsidRPr="00AA587E">
        <w:rPr>
          <w:b/>
          <w:bCs/>
          <w:lang w:val="en-AU"/>
        </w:rPr>
        <w:t>Assessment ID:</w:t>
      </w:r>
      <w:r w:rsidRPr="00AA587E">
        <w:rPr>
          <w:lang w:val="en-AU"/>
        </w:rPr>
        <w:t xml:space="preserve"> </w:t>
      </w:r>
      <w:r w:rsidR="00CD4692">
        <w:rPr>
          <w:lang w:val="en-AU"/>
        </w:rPr>
        <w:t xml:space="preserve">N/A</w:t>
      </w:r>
      <w:r w:rsidRPr="00AA587E">
        <w:rPr>
          <w:lang w:val="en-AU"/>
        </w:rPr>
        <w:br/>
      </w:r>
      <w:r w:rsidRPr="00AA587E">
        <w:rPr>
          <w:b/>
          <w:bCs/>
          <w:lang w:val="en-AU"/>
        </w:rPr>
        <w:t>Framework Version:</w:t>
      </w:r>
      <w:r w:rsidRPr="00AA587E">
        <w:rPr>
          <w:lang w:val="en-AU"/>
        </w:rPr>
        <w:t xml:space="preserve"> </w:t>
      </w:r>
      <w:r w:rsidR="00CD4692">
        <w:rPr>
          <w:lang w:val="en-AU"/>
        </w:rPr>
        <w:t xml:space="preserve">1.0.0</w:t>
      </w:r>
    </w:p>
    <w:p w14:paraId="226C8454" w14:textId="36DD5E77" w:rsidR="00AA587E" w:rsidRPr="00AA587E" w:rsidRDefault="00AA587E" w:rsidP="00AA587E">
      <w:pPr>
        <w:rPr>
          <w:lang w:val="en-AU"/>
        </w:rPr>
      </w:pPr>
    </w:p>
    <w:p w14:paraId="7A41A6EC" w14:textId="77777777" w:rsidR="00AA587E" w:rsidRDefault="00AA587E">
      <w:pPr>
        <w:rPr>
          <w:b/>
          <w:bCs/>
          <w:lang w:val="en-AU"/>
        </w:rPr>
      </w:pPr>
      <w:r>
        <w:rPr>
          <w:b/>
          <w:bCs/>
          <w:lang w:val="en-AU"/>
        </w:rPr>
        <w:br w:type="page"/>
      </w:r>
    </w:p>
    <w:p w14:paraId="381D5F8F" w14:textId="478952FE" w:rsidR="00AA587E" w:rsidRPr="00AA587E" w:rsidRDefault="00AA587E" w:rsidP="00AA587E">
      <w:pPr>
        <w:rPr>
          <w:b/>
          <w:bCs/>
          <w:lang w:val="en-AU"/>
        </w:rPr>
      </w:pPr>
      <w:r w:rsidRPr="00AA587E">
        <w:rPr>
          <w:b/>
          <w:bCs/>
          <w:lang w:val="en-AU"/>
        </w:rPr>
        <w:lastRenderedPageBreak/>
        <w:t>Table of Contents</w:t>
      </w:r>
    </w:p>
    <w:p w14:paraId="59E7D102" w14:textId="77777777" w:rsidR="00AA587E" w:rsidRPr="00AA587E" w:rsidRDefault="00AA587E" w:rsidP="00AA587E">
      <w:pPr>
        <w:numPr>
          <w:ilvl w:val="0"/>
          <w:numId w:val="5"/>
        </w:numPr>
        <w:rPr>
          <w:lang w:val="en-AU"/>
        </w:rPr>
      </w:pPr>
      <w:r w:rsidRPr="00AA587E">
        <w:rPr>
          <w:lang w:val="en-AU"/>
        </w:rPr>
        <w:t>Executive Summary</w:t>
      </w:r>
    </w:p>
    <w:p w14:paraId="2D4A0E52" w14:textId="77777777" w:rsidR="00AA587E" w:rsidRPr="00AA587E" w:rsidRDefault="00AA587E" w:rsidP="00AA587E">
      <w:pPr>
        <w:numPr>
          <w:ilvl w:val="0"/>
          <w:numId w:val="5"/>
        </w:numPr>
        <w:rPr>
          <w:lang w:val="en-AU"/>
        </w:rPr>
      </w:pPr>
      <w:r w:rsidRPr="00AA587E">
        <w:rPr>
          <w:lang w:val="en-AU"/>
        </w:rPr>
        <w:t>Assessment Context</w:t>
      </w:r>
    </w:p>
    <w:p w14:paraId="0D143C67" w14:textId="77777777" w:rsidR="00AA587E" w:rsidRPr="00AA587E" w:rsidRDefault="00AA587E" w:rsidP="00AA587E">
      <w:pPr>
        <w:numPr>
          <w:ilvl w:val="0"/>
          <w:numId w:val="5"/>
        </w:numPr>
        <w:rPr>
          <w:lang w:val="en-AU"/>
        </w:rPr>
      </w:pPr>
      <w:r w:rsidRPr="00AA587E">
        <w:rPr>
          <w:lang w:val="en-AU"/>
        </w:rPr>
        <w:t>Assessment Results</w:t>
      </w:r>
    </w:p>
    <w:p w14:paraId="5C5E0260" w14:textId="77777777" w:rsidR="00AA587E" w:rsidRPr="00AA587E" w:rsidRDefault="00AA587E" w:rsidP="00AA587E">
      <w:pPr>
        <w:numPr>
          <w:ilvl w:val="0"/>
          <w:numId w:val="5"/>
        </w:numPr>
        <w:rPr>
          <w:lang w:val="en-AU"/>
        </w:rPr>
      </w:pPr>
      <w:r w:rsidRPr="00AA587E">
        <w:rPr>
          <w:lang w:val="en-AU"/>
        </w:rPr>
        <w:t>Key Findings &amp; Risk Themes</w:t>
      </w:r>
    </w:p>
    <w:p w14:paraId="1D8DF73E" w14:textId="77777777" w:rsidR="00AA587E" w:rsidRPr="00AA587E" w:rsidRDefault="00AA587E" w:rsidP="00AA587E">
      <w:pPr>
        <w:numPr>
          <w:ilvl w:val="0"/>
          <w:numId w:val="5"/>
        </w:numPr>
        <w:rPr>
          <w:lang w:val="en-AU"/>
        </w:rPr>
      </w:pPr>
      <w:r w:rsidRPr="00AA587E">
        <w:rPr>
          <w:lang w:val="en-AU"/>
        </w:rPr>
        <w:t>Recommendations</w:t>
      </w:r>
      <w:r w:rsidRPr="00AA587E">
        <w:rPr>
          <w:lang w:val="en-AU"/>
        </w:rPr>
        <w:br/>
      </w:r>
      <w:r w:rsidRPr="00AA587E">
        <w:rPr>
          <w:lang w:val="en-AU"/>
        </w:rPr>
        <w:t> </w:t>
      </w:r>
      <w:r w:rsidRPr="00AA587E">
        <w:rPr>
          <w:lang w:val="en-AU"/>
        </w:rPr>
        <w:t> </w:t>
      </w:r>
      <w:r w:rsidRPr="00AA587E">
        <w:rPr>
          <w:lang w:val="en-AU"/>
        </w:rPr>
        <w:t>5.1 High Priority Recommendations</w:t>
      </w:r>
      <w:r w:rsidRPr="00AA587E">
        <w:rPr>
          <w:lang w:val="en-AU"/>
        </w:rPr>
        <w:br/>
      </w:r>
      <w:r w:rsidRPr="00AA587E">
        <w:rPr>
          <w:lang w:val="en-AU"/>
        </w:rPr>
        <w:t> </w:t>
      </w:r>
      <w:r w:rsidRPr="00AA587E">
        <w:rPr>
          <w:lang w:val="en-AU"/>
        </w:rPr>
        <w:t> </w:t>
      </w:r>
      <w:r w:rsidRPr="00AA587E">
        <w:rPr>
          <w:lang w:val="en-AU"/>
        </w:rPr>
        <w:t>5.2 Medium Priority Recommendations</w:t>
      </w:r>
      <w:r w:rsidRPr="00AA587E">
        <w:rPr>
          <w:lang w:val="en-AU"/>
        </w:rPr>
        <w:br/>
      </w:r>
      <w:r w:rsidRPr="00AA587E">
        <w:rPr>
          <w:lang w:val="en-AU"/>
        </w:rPr>
        <w:t> </w:t>
      </w:r>
      <w:r w:rsidRPr="00AA587E">
        <w:rPr>
          <w:lang w:val="en-AU"/>
        </w:rPr>
        <w:t> </w:t>
      </w:r>
      <w:r w:rsidRPr="00AA587E">
        <w:rPr>
          <w:lang w:val="en-AU"/>
        </w:rPr>
        <w:t>5.3 Low Priority Recommendations</w:t>
      </w:r>
    </w:p>
    <w:p w14:paraId="6A52BB3F" w14:textId="77777777" w:rsidR="00AA587E" w:rsidRPr="00AA587E" w:rsidRDefault="00AA587E" w:rsidP="00AA587E">
      <w:pPr>
        <w:numPr>
          <w:ilvl w:val="0"/>
          <w:numId w:val="5"/>
        </w:numPr>
        <w:rPr>
          <w:lang w:val="en-AU"/>
        </w:rPr>
      </w:pPr>
      <w:r w:rsidRPr="00AA587E">
        <w:rPr>
          <w:lang w:val="en-AU"/>
        </w:rPr>
        <w:t>Evidence &amp; Assurance Coverage</w:t>
      </w:r>
    </w:p>
    <w:p w14:paraId="02E642CC" w14:textId="77777777" w:rsidR="00AA587E" w:rsidRPr="00AA587E" w:rsidRDefault="00AA587E" w:rsidP="00AA587E">
      <w:pPr>
        <w:numPr>
          <w:ilvl w:val="0"/>
          <w:numId w:val="5"/>
        </w:numPr>
        <w:rPr>
          <w:lang w:val="en-AU"/>
        </w:rPr>
      </w:pPr>
      <w:r w:rsidRPr="00AA587E">
        <w:rPr>
          <w:lang w:val="en-AU"/>
        </w:rPr>
        <w:t>Scope, Assumptions &amp; Limitations</w:t>
      </w:r>
    </w:p>
    <w:p w14:paraId="569D3698" w14:textId="657DD8D0" w:rsidR="00AA587E" w:rsidRPr="00AA587E" w:rsidRDefault="00AA587E" w:rsidP="00AA587E">
      <w:pPr>
        <w:rPr>
          <w:lang w:val="en-AU"/>
        </w:rPr>
      </w:pPr>
    </w:p>
    <w:p w14:paraId="481DD08A" w14:textId="77777777" w:rsidR="00AA587E" w:rsidRDefault="00AA587E">
      <w:pPr>
        <w:rPr>
          <w:b/>
          <w:bCs/>
          <w:lang w:val="en-AU"/>
        </w:rPr>
      </w:pPr>
      <w:r>
        <w:rPr>
          <w:b/>
          <w:bCs/>
          <w:lang w:val="en-AU"/>
        </w:rPr>
        <w:br w:type="page"/>
      </w:r>
    </w:p>
    <w:p w14:paraId="68443EAF" w14:textId="27F39EBF" w:rsidR="00AA587E" w:rsidRPr="00AA587E" w:rsidRDefault="00AA587E" w:rsidP="00AA587E">
      <w:pPr>
        <w:rPr>
          <w:b/>
          <w:bCs/>
          <w:lang w:val="en-AU"/>
        </w:rPr>
      </w:pPr>
      <w:r w:rsidRPr="00AA587E">
        <w:rPr>
          <w:b/>
          <w:bCs/>
          <w:lang w:val="en-AU"/>
        </w:rPr>
        <w:lastRenderedPageBreak/>
        <w:t>1. Executive Summary</w:t>
      </w:r>
    </w:p>
    <w:p w14:paraId="1D25ABC6" w14:textId="1352BF0C" w:rsidR="00AA587E" w:rsidRPr="00AA587E" w:rsidRDefault="00CD4692" w:rsidP="00AA587E">
      <w:pPr>
        <w:rPr>
          <w:lang w:val="en-AU"/>
        </w:rPr>
      </w:pPr>
      <w:r>
        <w:rPr>
          <w:lang w:val="en-AU"/>
        </w:rPr>
        <w:t xml:space="preserve">Heading 2: Purpose of the Assessment  </w:t>
        <w:br/>
        <w:t xml:space="preserve">The objective of this assessment was to evaluate the AI system maturity of vCISO.One’s Chatbot Test. The evaluation covered multiple domains including Data Integrity, Privacy, Sustainability, Safety, Reliability, Security, Fairness, Explainability, Inclusivity, Transparency, and Accountability.</w:t>
        <w:br/>
        <w:t xml:space="preserve"/>
        <w:br/>
        <w:t xml:space="preserve">Heading 2: Assessment Context  </w:t>
        <w:br/>
        <w:t xml:space="preserve">The Chatbot Test is in the production lifecycle stage, indicating active deployment. Further details about business criticality, hosting model, data sensitivity, and oversight arrangements were not provided, limiting the context within which the system operates.</w:t>
        <w:br/>
        <w:t xml:space="preserve"/>
        <w:br/>
        <w:t xml:space="preserve">Heading 2: Overall Maturity Outcome  </w:t>
        <w:br/>
        <w:t xml:space="preserve">The overall AI maturity score for the Chatbot Test is 79.0%, positioning it within the Established tier. This tier suggests that the system demonstrates a considerable level of maturity and has implemented important practices in AI governance.</w:t>
        <w:br/>
        <w:t xml:space="preserve"/>
        <w:br/>
        <w:t xml:space="preserve">Heading 2: Domain-Level Performance Overview  </w:t>
        <w:br/>
        <w:t xml:space="preserve">The strongest-performing domains identified are Data Integrity (94%), Privacy (88%), and Sustainability (88%). In contrast, the domains with the lowest performance are Accountability (62%), Transparency (72%), and Inclusivity (75%). A notable concentration of low-scoring questions was observed in the Accountability domain. This may indicate potential challenges in governance structures and processes related to responsible AI use.</w:t>
        <w:br/>
        <w:t xml:space="preserve"/>
        <w:br/>
        <w:t xml:space="preserve">Heading 2: Key Insights  </w:t>
        <w:br/>
        <w:t xml:space="preserve">- The overall maturity position reflects a solid level of AI governance.</w:t>
        <w:br/>
        <w:t xml:space="preserve">- Data Integrity, Privacy, and Sustainability are the strongest domain areas.</w:t>
        <w:br/>
        <w:t xml:space="preserve">- The primary concentration of gaps exists within Accountability, as demonstrated by the number of low-scoring questions.</w:t>
        <w:br/>
        <w:t xml:space="preserve">- A total of three high-priority actions have been identified for immediate attention.</w:t>
        <w:br/>
        <w:t xml:space="preserve">- There is a noticeable distribution pattern with several questions falling within the Basic maturity level, indicating room for improvement across multiple domains.</w:t>
        <w:br/>
        <w:t xml:space="preserve"/>
        <w:br/>
        <w:t xml:space="preserve">Heading 2: Forward-Looking Summary  </w:t>
        <w:br/>
        <w:t xml:space="preserve">Addressing the identified priority actions is essential to enhancing AI governance and fostering maturity over time. Implementing targeted improvements in accountability, transparency, and inclusivity will provide a stronger framework for the responsible deployment of AI capabilities within the organization.</w:t>
      </w:r>
    </w:p>
    <w:p w14:paraId="493B897F" w14:textId="77777777" w:rsidR="00AA587E" w:rsidRPr="00AA587E" w:rsidRDefault="00AA587E" w:rsidP="00AA587E">
      <w:pPr>
        <w:rPr>
          <w:lang w:val="en-AU"/>
        </w:rPr>
      </w:pPr>
      <w:r w:rsidRPr="00AA587E">
        <w:rPr>
          <w:lang w:val="en-AU"/>
        </w:rPr>
        <w:pict w14:anchorId="7CD31DE2">
          <v:rect id="_x0000_i1124" style="width:0;height:1.5pt" o:hralign="center" o:hrstd="t" o:hr="t" fillcolor="#a0a0a0" stroked="f"/>
        </w:pict>
      </w:r>
    </w:p>
    <w:p w14:paraId="0C169A51" w14:textId="77777777" w:rsidR="00AA587E" w:rsidRPr="00AA587E" w:rsidRDefault="00AA587E" w:rsidP="00AA587E">
      <w:pPr>
        <w:rPr>
          <w:b/>
          <w:bCs/>
          <w:lang w:val="en-AU"/>
        </w:rPr>
      </w:pPr>
      <w:r w:rsidRPr="00AA587E">
        <w:rPr>
          <w:b/>
          <w:bCs/>
          <w:lang w:val="en-AU"/>
        </w:rPr>
        <w:t>2. Assessment Context</w:t>
      </w:r>
    </w:p>
    <w:p w14:paraId="5A2ACC59" w14:textId="5B87EEEE" w:rsidR="00AA587E" w:rsidRPr="00AA587E" w:rsidRDefault="00AA587E" w:rsidP="00AA587E">
      <w:pPr>
        <w:rPr>
          <w:lang w:val="en-AU"/>
        </w:rPr>
      </w:pPr>
      <w:r w:rsidRPr="00AA587E">
        <w:rPr>
          <w:lang w:val="en-AU"/>
        </w:rPr>
        <w:t xml:space="preserve">This assessment evaluates the AI maturity of a specific AI system operated by </w:t>
      </w:r>
      <w:r w:rsidR="00CD4692">
        <w:rPr>
          <w:b/>
          <w:bCs/>
          <w:lang w:val="en-AU"/>
        </w:rPr>
        <w:t xml:space="preserve">vCISO.One</w:t>
      </w:r>
      <w:r w:rsidRPr="00AA587E">
        <w:rPr>
          <w:lang w:val="en-AU"/>
        </w:rPr>
        <w:t>, using the AM AI SAFE framework. The assessment context below provides important background for interpreting the results.</w:t>
      </w:r>
    </w:p>
    <w:p w14:paraId="36EE51A4" w14:textId="77777777" w:rsidR="00AA587E" w:rsidRPr="00AA587E" w:rsidRDefault="00AA587E" w:rsidP="00AA587E">
      <w:pPr>
        <w:rPr>
          <w:lang w:val="en-AU"/>
        </w:rPr>
      </w:pPr>
      <w:r w:rsidRPr="00AA587E">
        <w:rPr>
          <w:b/>
          <w:bCs/>
          <w:lang w:val="en-AU"/>
        </w:rPr>
        <w:t>AI System Context</w:t>
      </w:r>
    </w:p>
    <w:p w14:paraId="6FBEDC36" w14:textId="7980F07D" w:rsidR="00AA587E" w:rsidRPr="00AA587E" w:rsidRDefault="00AA587E" w:rsidP="00AA587E">
      <w:pPr>
        <w:pStyle w:val="ListParagraph"/>
        <w:numPr>
          <w:ilvl w:val="0"/>
          <w:numId w:val="13"/>
        </w:numPr>
        <w:spacing w:before="120" w:after="120"/>
        <w:contextualSpacing w:val="0"/>
        <w:rPr>
          <w:lang w:val="en-AU"/>
        </w:rPr>
      </w:pPr>
      <w:r w:rsidRPr="00AA587E">
        <w:rPr>
          <w:b/>
          <w:bCs/>
          <w:lang w:val="en-AU"/>
        </w:rPr>
        <w:t>System lifecycle stage:</w:t>
      </w:r>
      <w:r w:rsidRPr="00AA587E">
        <w:rPr>
          <w:lang w:val="en-AU"/>
        </w:rPr>
        <w:t xml:space="preserve"> </w:t>
      </w:r>
      <w:r w:rsidR="00CD4692">
        <w:rPr>
          <w:lang w:val="en-AU"/>
        </w:rPr>
        <w:t xml:space="preserve">production</w:t>
      </w:r>
    </w:p>
    <w:p w14:paraId="08130971" w14:textId="4F1F62B8" w:rsidR="00AA587E" w:rsidRPr="00AA587E" w:rsidRDefault="00AA587E" w:rsidP="00AA587E">
      <w:pPr>
        <w:pStyle w:val="ListParagraph"/>
        <w:numPr>
          <w:ilvl w:val="0"/>
          <w:numId w:val="13"/>
        </w:numPr>
        <w:spacing w:before="120" w:after="120"/>
        <w:contextualSpacing w:val="0"/>
        <w:rPr>
          <w:lang w:val="en-AU"/>
        </w:rPr>
      </w:pPr>
      <w:r w:rsidRPr="00AA587E">
        <w:rPr>
          <w:b/>
          <w:bCs/>
          <w:lang w:val="en-AU"/>
        </w:rPr>
        <w:t>Business / operational criticality:</w:t>
      </w:r>
      <w:r w:rsidRPr="00AA587E">
        <w:rPr>
          <w:lang w:val="en-AU"/>
        </w:rPr>
        <w:t xml:space="preserve"> </w:t>
      </w:r>
      <w:r w:rsidR="00CD4692">
        <w:rPr>
          <w:lang w:val="en-AU"/>
        </w:rPr>
        <w:t xml:space="preserve"/>
      </w:r>
    </w:p>
    <w:p w14:paraId="5D5DF769" w14:textId="60E7E43D" w:rsidR="00AA587E" w:rsidRPr="00AA587E" w:rsidRDefault="00AA587E" w:rsidP="00AA587E">
      <w:pPr>
        <w:pStyle w:val="ListParagraph"/>
        <w:numPr>
          <w:ilvl w:val="0"/>
          <w:numId w:val="13"/>
        </w:numPr>
        <w:spacing w:before="120" w:after="120"/>
        <w:contextualSpacing w:val="0"/>
        <w:rPr>
          <w:lang w:val="en-AU"/>
        </w:rPr>
      </w:pPr>
      <w:r w:rsidRPr="00AA587E">
        <w:rPr>
          <w:b/>
          <w:bCs/>
          <w:lang w:val="en-AU"/>
        </w:rPr>
        <w:t>System ownership model:</w:t>
      </w:r>
      <w:r w:rsidRPr="00AA587E">
        <w:rPr>
          <w:lang w:val="en-AU"/>
        </w:rPr>
        <w:t xml:space="preserve"> </w:t>
      </w:r>
      <w:r w:rsidR="00CD4692">
        <w:rPr>
          <w:lang w:val="en-AU"/>
        </w:rPr>
        <w:t xml:space="preserve"/>
      </w:r>
    </w:p>
    <w:p w14:paraId="78E95C4B" w14:textId="1BD38ACA" w:rsidR="00AA587E" w:rsidRPr="00AA587E" w:rsidRDefault="00AA587E" w:rsidP="00AA587E">
      <w:pPr>
        <w:pStyle w:val="ListParagraph"/>
        <w:numPr>
          <w:ilvl w:val="0"/>
          <w:numId w:val="13"/>
        </w:numPr>
        <w:spacing w:before="120" w:after="120"/>
        <w:contextualSpacing w:val="0"/>
        <w:rPr>
          <w:lang w:val="en-AU"/>
        </w:rPr>
      </w:pPr>
      <w:r w:rsidRPr="00AA587E">
        <w:rPr>
          <w:b/>
          <w:bCs/>
          <w:lang w:val="en-AU"/>
        </w:rPr>
        <w:t>Deployment / hosting model:</w:t>
      </w:r>
      <w:r w:rsidRPr="00AA587E">
        <w:rPr>
          <w:lang w:val="en-AU"/>
        </w:rPr>
        <w:t xml:space="preserve"> </w:t>
      </w:r>
      <w:r w:rsidR="00CD4692">
        <w:rPr>
          <w:lang w:val="en-AU"/>
        </w:rPr>
        <w:t xml:space="preserve"/>
      </w:r>
    </w:p>
    <w:p w14:paraId="2B86B1B1" w14:textId="57B86E67" w:rsidR="00AA587E" w:rsidRPr="00AA587E" w:rsidRDefault="00AA587E" w:rsidP="00AA587E">
      <w:pPr>
        <w:pStyle w:val="ListParagraph"/>
        <w:numPr>
          <w:ilvl w:val="0"/>
          <w:numId w:val="13"/>
        </w:numPr>
        <w:spacing w:before="120" w:after="120"/>
        <w:contextualSpacing w:val="0"/>
        <w:rPr>
          <w:lang w:val="en-AU"/>
        </w:rPr>
      </w:pPr>
      <w:r w:rsidRPr="00AA587E">
        <w:rPr>
          <w:b/>
          <w:bCs/>
          <w:lang w:val="en-AU"/>
        </w:rPr>
        <w:t>Highest data sensitivity handled:</w:t>
      </w:r>
      <w:r w:rsidRPr="00AA587E">
        <w:rPr>
          <w:lang w:val="en-AU"/>
        </w:rPr>
        <w:t xml:space="preserve"> </w:t>
      </w:r>
      <w:r w:rsidR="00CD4692">
        <w:rPr>
          <w:lang w:val="en-AU"/>
        </w:rPr>
        <w:t xml:space="preserve"/>
      </w:r>
    </w:p>
    <w:p w14:paraId="695BA44C" w14:textId="42659694" w:rsidR="00AA587E" w:rsidRPr="00AA587E" w:rsidRDefault="00AA587E" w:rsidP="00AA587E">
      <w:pPr>
        <w:pStyle w:val="ListParagraph"/>
        <w:numPr>
          <w:ilvl w:val="0"/>
          <w:numId w:val="13"/>
        </w:numPr>
        <w:spacing w:before="120" w:after="120"/>
        <w:contextualSpacing w:val="0"/>
        <w:rPr>
          <w:lang w:val="en-AU"/>
        </w:rPr>
      </w:pPr>
      <w:r w:rsidRPr="00AA587E">
        <w:rPr>
          <w:b/>
          <w:bCs/>
          <w:lang w:val="en-AU"/>
        </w:rPr>
        <w:t>Governance and oversight model:</w:t>
      </w:r>
      <w:r w:rsidRPr="00AA587E">
        <w:rPr>
          <w:lang w:val="en-AU"/>
        </w:rPr>
        <w:t xml:space="preserve"> </w:t>
      </w:r>
      <w:r w:rsidR="00CD4692">
        <w:rPr>
          <w:lang w:val="en-AU"/>
        </w:rPr>
        <w:t xml:space="preserve"/>
      </w:r>
    </w:p>
    <w:p w14:paraId="7BBADF02" w14:textId="77777777" w:rsidR="00AA587E" w:rsidRPr="00AA587E" w:rsidRDefault="00AA587E" w:rsidP="00AA587E">
      <w:pPr>
        <w:rPr>
          <w:lang w:val="en-AU"/>
        </w:rPr>
      </w:pPr>
      <w:r w:rsidRPr="00AA587E">
        <w:rPr>
          <w:lang w:val="en-AU"/>
        </w:rPr>
        <w:t>The context above has been considered when interpreting maturity outcomes, risk concentrations, and prioritised recommendations.</w:t>
      </w:r>
    </w:p>
    <w:p w14:paraId="4B0A430A" w14:textId="77777777" w:rsidR="00AA587E" w:rsidRPr="00AA587E" w:rsidRDefault="00AA587E" w:rsidP="00AA587E">
      <w:pPr>
        <w:rPr>
          <w:lang w:val="en-AU"/>
        </w:rPr>
      </w:pPr>
      <w:r w:rsidRPr="00AA587E">
        <w:rPr>
          <w:lang w:val="en-AU"/>
        </w:rPr>
        <w:pict w14:anchorId="4A2E5B77">
          <v:rect id="_x0000_i1125" style="width:0;height:1.5pt" o:hralign="center" o:hrstd="t" o:hr="t" fillcolor="#a0a0a0" stroked="f"/>
        </w:pict>
      </w:r>
    </w:p>
    <w:p w14:paraId="63BAC573" w14:textId="77777777" w:rsidR="00AA587E" w:rsidRPr="00AA587E" w:rsidRDefault="00AA587E" w:rsidP="00AA587E">
      <w:pPr>
        <w:rPr>
          <w:b/>
          <w:bCs/>
          <w:lang w:val="en-AU"/>
        </w:rPr>
      </w:pPr>
      <w:r w:rsidRPr="00AA587E">
        <w:rPr>
          <w:b/>
          <w:bCs/>
          <w:lang w:val="en-AU"/>
        </w:rPr>
        <w:t>3. Assessment Results</w:t>
      </w:r>
    </w:p>
    <w:p w14:paraId="0F35BF6C" w14:textId="77777777" w:rsidR="00AA587E" w:rsidRPr="00AA587E" w:rsidRDefault="00AA587E" w:rsidP="00AA587E">
      <w:pPr>
        <w:rPr>
          <w:b/>
          <w:bCs/>
          <w:lang w:val="en-AU"/>
        </w:rPr>
      </w:pPr>
      <w:r w:rsidRPr="00AA587E">
        <w:rPr>
          <w:b/>
          <w:bCs/>
          <w:lang w:val="en-AU"/>
        </w:rPr>
        <w:t>3.1 Overall AI Maturity Outcome</w:t>
      </w:r>
    </w:p>
    <w:p w14:paraId="1BFD4244" w14:textId="37AB4A55" w:rsidR="00AA587E" w:rsidRPr="00AA587E" w:rsidRDefault="00CD4692" w:rsidP="00AA587E">
      <w:pPr>
        <w:rPr>
          <w:lang w:val="en-AU"/>
        </w:rPr>
      </w:pPr>
      <w:r>
        <w:rPr>
          <w:lang w:val="en-AU"/>
        </w:rPr>
        <w:t xml:space="preserve">vCISO.One</w:t>
      </w:r>
      <w:r w:rsidR="00AA587E" w:rsidRPr="00AA587E">
        <w:rPr>
          <w:lang w:val="en-AU"/>
        </w:rPr>
        <w:t xml:space="preserve"> achieved an overall AI maturity score of </w:t>
      </w:r>
      <w:r>
        <w:rPr>
          <w:b/>
          <w:bCs/>
          <w:lang w:val="en-AU"/>
        </w:rPr>
        <w:t xml:space="preserve">79.0</w:t>
      </w:r>
      <w:r w:rsidR="00AA587E" w:rsidRPr="00AA587E">
        <w:rPr>
          <w:b/>
          <w:bCs/>
          <w:lang w:val="en-AU"/>
        </w:rPr>
        <w:t>%</w:t>
      </w:r>
      <w:proofErr w:type="gramEnd"/>
      <w:r w:rsidR="00AA587E" w:rsidRPr="00AA587E">
        <w:rPr>
          <w:lang w:val="en-AU"/>
        </w:rPr>
        <w:t xml:space="preserve">, placing the system within the </w:t>
      </w:r>
      <w:r>
        <w:rPr>
          <w:b/>
          <w:bCs/>
          <w:lang w:val="en-AU"/>
        </w:rPr>
        <w:t xml:space="preserve">Established</w:t>
      </w:r>
      <w:r w:rsidR="00AA587E" w:rsidRPr="00AA587E">
        <w:rPr>
          <w:lang w:val="en-AU"/>
        </w:rPr>
        <w:t xml:space="preserve"> maturity tier.</w:t>
      </w:r>
    </w:p>
    <w:p w14:paraId="5DE3EEBD" w14:textId="77777777" w:rsidR="00AA587E" w:rsidRPr="00AA587E" w:rsidRDefault="00AA587E" w:rsidP="00AA587E">
      <w:pPr>
        <w:rPr>
          <w:lang w:val="en-AU"/>
        </w:rPr>
      </w:pPr>
      <w:r w:rsidRPr="00AA587E">
        <w:rPr>
          <w:lang w:val="en-AU"/>
        </w:rPr>
        <w:t>This tier reflects the extent to which AI governance, risk management, and operational practices are established, consistently applied, and supported across the assessed domains.</w:t>
      </w:r>
    </w:p>
    <w:p w14:paraId="0C4A9FCE" w14:textId="77777777" w:rsidR="00AA587E" w:rsidRPr="00AA587E" w:rsidRDefault="00AA587E" w:rsidP="00AA587E">
      <w:pPr>
        <w:rPr>
          <w:lang w:val="en-AU"/>
        </w:rPr>
      </w:pPr>
      <w:r w:rsidRPr="00AA587E">
        <w:rPr>
          <w:lang w:val="en-AU"/>
        </w:rPr>
        <w:pict w14:anchorId="6F77C183">
          <v:rect id="_x0000_i1126" style="width:0;height:1.5pt" o:hralign="center" o:hrstd="t" o:hr="t" fillcolor="#a0a0a0" stroked="f"/>
        </w:pict>
      </w:r>
    </w:p>
    <w:p w14:paraId="25E15ED4" w14:textId="77777777" w:rsidR="00AA587E" w:rsidRPr="00AA587E" w:rsidRDefault="00AA587E" w:rsidP="00AA587E">
      <w:pPr>
        <w:rPr>
          <w:b/>
          <w:bCs/>
          <w:lang w:val="en-AU"/>
        </w:rPr>
      </w:pPr>
      <w:r w:rsidRPr="00AA587E">
        <w:rPr>
          <w:b/>
          <w:bCs/>
          <w:lang w:val="en-AU"/>
        </w:rPr>
        <w:t>3.2 Domain-Level Results Overview</w:t>
      </w:r>
    </w:p>
    <w:p w14:paraId="51FFBF4F" w14:textId="77777777" w:rsidR="00AA587E" w:rsidRPr="00AA587E" w:rsidRDefault="00AA587E" w:rsidP="00AA587E">
      <w:pPr>
        <w:numPr>
          <w:ilvl w:val="0"/>
          <w:numId w:val="8"/>
        </w:numPr>
        <w:rPr>
          <w:lang w:val="en-AU"/>
        </w:rPr>
      </w:pPr>
      <w:r w:rsidRPr="00AA587E">
        <w:rPr>
          <w:lang w:val="en-AU"/>
        </w:rPr>
        <w:t>The table below summarises performance across the assessed AI maturity domains.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7"/>
        <w:gridCol w:w="1287"/>
        <w:gridCol w:w="1486"/>
        <w:gridCol w:w="3756"/>
      </w:tblGrid>
      <w:tr w:rsidR="00AA587E" w:rsidRPr="00AA587E" w14:paraId="1600B0AD" w14:textId="77777777" w:rsidTr="00AA587E">
        <w:trPr>
          <w:tblHeader/>
        </w:trPr>
        <w:tc>
          <w:tcPr>
            <w:tcW w:w="1379" w:type="pct"/>
            <w:shd w:val="clear" w:color="auto" w:fill="D9D9D9" w:themeFill="background1" w:themeFillShade="D9"/>
            <w:vAlign w:val="center"/>
            <w:hideMark/>
          </w:tcPr>
          <w:p w14:paraId="5B5B20CD" w14:textId="77777777" w:rsidR="00AA587E" w:rsidRPr="00AA587E" w:rsidRDefault="00AA587E" w:rsidP="00AA587E">
            <w:pPr>
              <w:rPr>
                <w:b/>
                <w:bCs/>
                <w:sz w:val="22"/>
                <w:szCs w:val="22"/>
                <w:lang w:val="en-AU"/>
              </w:rPr>
            </w:pPr>
            <w:r w:rsidRPr="00AA587E">
              <w:rPr>
                <w:b/>
                <w:bCs/>
                <w:sz w:val="22"/>
                <w:szCs w:val="22"/>
                <w:lang w:val="en-AU"/>
              </w:rPr>
              <w:t>Domain</w:t>
            </w:r>
          </w:p>
        </w:tc>
        <w:tc>
          <w:tcPr>
            <w:tcW w:w="714" w:type="pct"/>
            <w:shd w:val="clear" w:color="auto" w:fill="D9D9D9" w:themeFill="background1" w:themeFillShade="D9"/>
            <w:vAlign w:val="center"/>
            <w:hideMark/>
          </w:tcPr>
          <w:p w14:paraId="52062FEA" w14:textId="77777777" w:rsidR="00AA587E" w:rsidRPr="00AA587E" w:rsidRDefault="00AA587E" w:rsidP="00AA587E">
            <w:pPr>
              <w:rPr>
                <w:b/>
                <w:bCs/>
                <w:sz w:val="22"/>
                <w:szCs w:val="22"/>
                <w:lang w:val="en-AU"/>
              </w:rPr>
            </w:pPr>
            <w:r w:rsidRPr="00AA587E">
              <w:rPr>
                <w:b/>
                <w:bCs/>
                <w:sz w:val="22"/>
                <w:szCs w:val="22"/>
                <w:lang w:val="en-AU"/>
              </w:rPr>
              <w:t>Score (%)</w:t>
            </w:r>
          </w:p>
        </w:tc>
        <w:tc>
          <w:tcPr>
            <w:tcW w:w="824" w:type="pct"/>
            <w:shd w:val="clear" w:color="auto" w:fill="D9D9D9" w:themeFill="background1" w:themeFillShade="D9"/>
            <w:vAlign w:val="center"/>
            <w:hideMark/>
          </w:tcPr>
          <w:p w14:paraId="5268FCDF" w14:textId="77777777" w:rsidR="00AA587E" w:rsidRPr="00AA587E" w:rsidRDefault="00AA587E" w:rsidP="00AA587E">
            <w:pPr>
              <w:rPr>
                <w:b/>
                <w:bCs/>
                <w:sz w:val="22"/>
                <w:szCs w:val="22"/>
                <w:lang w:val="en-AU"/>
              </w:rPr>
            </w:pPr>
            <w:r w:rsidRPr="00AA587E">
              <w:rPr>
                <w:b/>
                <w:bCs/>
                <w:sz w:val="22"/>
                <w:szCs w:val="22"/>
                <w:lang w:val="en-AU"/>
              </w:rPr>
              <w:t>Maturity Tier</w:t>
            </w:r>
          </w:p>
        </w:tc>
        <w:tc>
          <w:tcPr>
            <w:tcW w:w="2083" w:type="pct"/>
            <w:shd w:val="clear" w:color="auto" w:fill="D9D9D9" w:themeFill="background1" w:themeFillShade="D9"/>
            <w:vAlign w:val="center"/>
            <w:hideMark/>
          </w:tcPr>
          <w:p w14:paraId="20B9E130" w14:textId="77777777" w:rsidR="00AA587E" w:rsidRPr="00AA587E" w:rsidRDefault="00AA587E" w:rsidP="00AA587E">
            <w:pPr>
              <w:rPr>
                <w:b/>
                <w:bCs/>
                <w:sz w:val="22"/>
                <w:szCs w:val="22"/>
                <w:lang w:val="en-AU"/>
              </w:rPr>
            </w:pPr>
            <w:r w:rsidRPr="00AA587E">
              <w:rPr>
                <w:b/>
                <w:bCs/>
                <w:sz w:val="22"/>
                <w:szCs w:val="22"/>
                <w:lang w:val="en-AU"/>
              </w:rPr>
              <w:t>Low-Scoring Questions</w:t>
            </w:r>
          </w:p>
        </w:tc>
      </w:tr>
      <w:tr w:rsidR="00AA587E" w:rsidRPr="00AA587E" w14:paraId="60972F34" w14:textId="77777777" w:rsidTr="00AA587E">
        <w:tc>
          <w:tcPr>
            <w:tcW w:w="1379" w:type="pct"/>
            <w:vAlign w:val="center"/>
            <w:hideMark/>
          </w:tcPr>
          <w:p w14:paraId="3386A634"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Accountability</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62.5</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Good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4</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Transparency</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71.9</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Good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2</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Fairness</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75.0</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Advanced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2</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Explainability</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75.0</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Advanced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2</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Inclusivity</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75.0</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Advanced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0</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Reliability</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78.1</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Advanced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3</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Security</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78.1</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Advanced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0</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Safety</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84.4</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Advanced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0</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Privacy</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87.5</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Advanced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0</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Sustainability</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87.5</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Advanced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0</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Data Integrity</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93.8</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Advanced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1</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5E0E68FD" w14:textId="77777777" w:rsidR="00AA587E" w:rsidRPr="00AA587E" w:rsidRDefault="00AA587E" w:rsidP="00AA587E">
            <w:pPr>
              <w:rPr>
                <w:sz w:val="22"/>
                <w:szCs w:val="22"/>
                <w:lang w:val="en-AU"/>
              </w:rPr>
            </w:pPr>
          </w:p>
        </w:tc>
        <w:tc>
          <w:tcPr>
            <w:tcW w:w="824" w:type="pct"/>
            <w:vAlign w:val="center"/>
            <w:hideMark/>
          </w:tcPr>
          <w:p w14:paraId="69DE9424" w14:textId="77777777" w:rsidR="00AA587E" w:rsidRPr="00AA587E" w:rsidRDefault="00AA587E" w:rsidP="00AA587E">
            <w:pPr>
              <w:rPr>
                <w:sz w:val="22"/>
                <w:szCs w:val="22"/>
                <w:lang w:val="en-AU"/>
              </w:rPr>
            </w:pPr>
          </w:p>
        </w:tc>
        <w:tc>
          <w:tcPr>
            <w:tcW w:w="2083" w:type="pct"/>
            <w:vAlign w:val="center"/>
            <w:hideMark/>
          </w:tcPr>
          <w:p w14:paraId="1AE607F1" w14:textId="77777777" w:rsidR="00AA587E" w:rsidRPr="00AA587E" w:rsidRDefault="00AA587E" w:rsidP="00AA587E">
            <w:pPr>
              <w:rPr>
                <w:sz w:val="22"/>
                <w:szCs w:val="22"/>
                <w:lang w:val="en-AU"/>
              </w:rPr>
            </w:pPr>
          </w:p>
        </w:tc>
      </w:tr>
    </w:tbl>
    <w:p w14:paraId="65570D0F" w14:textId="77777777" w:rsidR="00AA587E" w:rsidRPr="00AA587E" w:rsidRDefault="00AA587E" w:rsidP="00AA587E">
      <w:pPr>
        <w:rPr>
          <w:lang w:val="en-AU"/>
        </w:rPr>
      </w:pPr>
      <w:r w:rsidRPr="00AA587E">
        <w:rPr>
          <w:lang w:val="en-AU"/>
        </w:rPr>
        <w:pict w14:anchorId="6047C443">
          <v:rect id="_x0000_i1127" style="width:0;height:1.5pt" o:hralign="center" o:hrstd="t" o:hr="t" fillcolor="#a0a0a0" stroked="f"/>
        </w:pict>
      </w:r>
    </w:p>
    <w:p w14:paraId="579CDFC6" w14:textId="77777777" w:rsidR="00AA587E" w:rsidRPr="00AA587E" w:rsidRDefault="00AA587E" w:rsidP="00AA587E">
      <w:pPr>
        <w:rPr>
          <w:b/>
          <w:bCs/>
          <w:lang w:val="en-AU"/>
        </w:rPr>
      </w:pPr>
      <w:r w:rsidRPr="00AA587E">
        <w:rPr>
          <w:b/>
          <w:bCs/>
          <w:lang w:val="en-AU"/>
        </w:rPr>
        <w:lastRenderedPageBreak/>
        <w:t>3.3 AI Maturity Heatmap</w:t>
      </w:r>
    </w:p>
    <w:p w14:paraId="38419B47" w14:textId="77777777" w:rsidR="00AA587E" w:rsidRPr="00AA587E" w:rsidRDefault="00AA587E" w:rsidP="00AA587E">
      <w:pPr>
        <w:rPr>
          <w:lang w:val="en-AU"/>
        </w:rPr>
      </w:pPr>
      <w:r w:rsidRPr="00AA587E">
        <w:rPr>
          <w:lang w:val="en-AU"/>
        </w:rPr>
        <w:t>The heatmap below provides a detailed visual representation of performance across all assessed questions.</w:t>
      </w:r>
    </w:p>
    <w:p w14:paraId="47EEBF4B" w14:textId="77777777" w:rsidR="00AA587E" w:rsidRPr="00AA587E" w:rsidRDefault="00AA587E" w:rsidP="00AA587E">
      <w:pPr>
        <w:pStyle w:val="ListParagraph"/>
        <w:numPr>
          <w:ilvl w:val="0"/>
          <w:numId w:val="14"/>
        </w:numPr>
        <w:spacing w:before="120" w:after="120"/>
        <w:contextualSpacing w:val="0"/>
        <w:rPr>
          <w:lang w:val="en-AU"/>
        </w:rPr>
      </w:pPr>
      <w:r w:rsidRPr="00AA587E">
        <w:rPr>
          <w:b/>
          <w:bCs/>
          <w:lang w:val="en-AU"/>
        </w:rPr>
        <w:t>Rows</w:t>
      </w:r>
      <w:r w:rsidRPr="00AA587E">
        <w:rPr>
          <w:lang w:val="en-AU"/>
        </w:rPr>
        <w:t xml:space="preserve"> represent AI maturity domains</w:t>
      </w:r>
    </w:p>
    <w:p w14:paraId="2D2D8B8B" w14:textId="77777777" w:rsidR="00AA587E" w:rsidRPr="00AA587E" w:rsidRDefault="00AA587E" w:rsidP="00AA587E">
      <w:pPr>
        <w:pStyle w:val="ListParagraph"/>
        <w:numPr>
          <w:ilvl w:val="0"/>
          <w:numId w:val="14"/>
        </w:numPr>
        <w:spacing w:before="120" w:after="120"/>
        <w:contextualSpacing w:val="0"/>
        <w:rPr>
          <w:lang w:val="en-AU"/>
        </w:rPr>
      </w:pPr>
      <w:r w:rsidRPr="00AA587E">
        <w:rPr>
          <w:b/>
          <w:bCs/>
          <w:lang w:val="en-AU"/>
        </w:rPr>
        <w:t>Columns</w:t>
      </w:r>
      <w:r w:rsidRPr="00AA587E">
        <w:rPr>
          <w:lang w:val="en-AU"/>
        </w:rPr>
        <w:t xml:space="preserve"> represent individual assessment questions</w:t>
      </w:r>
    </w:p>
    <w:p w14:paraId="474F3188" w14:textId="77777777" w:rsidR="00AA587E" w:rsidRPr="00AA587E" w:rsidRDefault="00AA587E" w:rsidP="00AA587E">
      <w:pPr>
        <w:pStyle w:val="ListParagraph"/>
        <w:numPr>
          <w:ilvl w:val="0"/>
          <w:numId w:val="14"/>
        </w:numPr>
        <w:spacing w:before="120" w:after="120"/>
        <w:contextualSpacing w:val="0"/>
        <w:rPr>
          <w:lang w:val="en-AU"/>
        </w:rPr>
      </w:pPr>
      <w:r w:rsidRPr="00AA587E">
        <w:rPr>
          <w:lang w:val="en-AU"/>
        </w:rPr>
        <w:t>Colours indicate relative maturity levels, from lowest to highest</w:t>
      </w:r>
    </w:p>
    <w:p w14:paraId="442C06AC" w14:textId="1F27CFEB" w:rsidR="00AA587E" w:rsidRPr="00AA587E" w:rsidRDefault="00CD4692" w:rsidP="00AA587E">
      <w:pPr>
        <w:ind w:left="360"/>
        <w:jc w:val="center"/>
        <w:rPr>
          <w:lang w:val="en-AU"/>
        </w:rPr>
      </w:pPr>
      <w:r>
        <w:rPr>
          <w:lang w:val="en-AU"/>
        </w:rPr>
        <w:t xml:space="preserve"/>
      </w:r>
      <w:r>
        <w:drawing>
          <wp:inline xmlns:a="http://schemas.openxmlformats.org/drawingml/2006/main" xmlns:pic="http://schemas.openxmlformats.org/drawingml/2006/picture">
            <wp:extent cx="5733288" cy="6170355"/>
            <wp:docPr id="1001" name="Picture 1"/>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5733288" cy="6170355"/>
                    </a:xfrm>
                    <a:prstGeom prst="rect"/>
                  </pic:spPr>
                </pic:pic>
              </a:graphicData>
            </a:graphic>
          </wp:inline>
        </w:drawing>
      </w:r>
      <w:r>
        <w:t xml:space="preserve"/>
      </w:r>
    </w:p>
    <w:p w14:paraId="6808CD46" w14:textId="63FB58C7" w:rsidR="00AA587E" w:rsidRPr="00AA587E" w:rsidRDefault="00AA587E" w:rsidP="00AA587E">
      <w:pPr>
        <w:ind w:left="720"/>
        <w:jc w:val="center"/>
        <w:rPr>
          <w:lang w:val="en-AU"/>
        </w:rPr>
      </w:pPr>
      <w:r w:rsidRPr="00AA587E">
        <w:rPr>
          <w:i/>
          <w:iCs/>
          <w:lang w:val="en-AU"/>
        </w:rPr>
        <w:t xml:space="preserve">Figure 1. </w:t>
      </w:r>
      <w:r w:rsidR="00CD4692">
        <w:rPr>
          <w:i/>
          <w:iCs/>
          <w:lang w:val="en-AU"/>
        </w:rPr>
        <w:t xml:space="preserve">vCISO.One</w:t>
      </w:r>
      <w:r w:rsidRPr="00AA587E">
        <w:rPr>
          <w:i/>
          <w:iCs/>
          <w:lang w:val="en-AU"/>
        </w:rPr>
        <w:t xml:space="preserve"> AI System Maturity Heatmap</w:t>
      </w:r>
    </w:p>
    <w:p w14:paraId="34B7D9A3" w14:textId="77777777" w:rsidR="00AA587E" w:rsidRPr="00AA587E" w:rsidRDefault="00AA587E" w:rsidP="00AA587E">
      <w:pPr>
        <w:rPr>
          <w:lang w:val="en-AU"/>
        </w:rPr>
      </w:pPr>
      <w:r w:rsidRPr="00AA587E">
        <w:rPr>
          <w:lang w:val="en-AU"/>
        </w:rPr>
        <w:pict w14:anchorId="3C4119FA">
          <v:rect id="_x0000_i1128" style="width:0;height:1.5pt" o:hralign="center" o:hrstd="t" o:hr="t" fillcolor="#a0a0a0" stroked="f"/>
        </w:pict>
      </w:r>
    </w:p>
    <w:p w14:paraId="0C250893" w14:textId="77777777" w:rsidR="00AA587E" w:rsidRPr="00AA587E" w:rsidRDefault="00AA587E" w:rsidP="00AA587E">
      <w:pPr>
        <w:rPr>
          <w:b/>
          <w:bCs/>
          <w:lang w:val="en-AU"/>
        </w:rPr>
      </w:pPr>
      <w:r w:rsidRPr="00AA587E">
        <w:rPr>
          <w:b/>
          <w:bCs/>
          <w:lang w:val="en-AU"/>
        </w:rPr>
        <w:t>3.4 Maturity Distribution</w:t>
      </w:r>
    </w:p>
    <w:p w14:paraId="03C6B863" w14:textId="77777777" w:rsidR="00AA587E" w:rsidRPr="00B76B32" w:rsidRDefault="00AA587E" w:rsidP="00AA587E">
      <w:pPr>
        <w:rPr>
          <w:highlight w:val="yellow"/>
          <w:lang w:val="en-AU"/>
        </w:rPr>
      </w:pPr>
      <w:r w:rsidRPr="00B76B32">
        <w:rPr>
          <w:highlight w:val="yellow"/>
          <w:lang w:val="en-AU"/>
        </w:rPr>
        <w:t>The distribution of maturity levels across all assessed questions is summarised below.</w:t>
      </w:r>
    </w:p>
    <w:p w14:paraId="799C5E4A" w14:textId="09BAA363" w:rsidR="00AA587E" w:rsidRPr="00B76B32" w:rsidRDefault="00AA587E" w:rsidP="00AA587E">
      <w:pPr>
        <w:numPr>
          <w:ilvl w:val="0"/>
          <w:numId w:val="8"/>
        </w:numPr>
        <w:rPr>
          <w:highlight w:val="yellow"/>
          <w:lang w:val="en-AU"/>
        </w:rPr>
      </w:pPr>
      <w:r w:rsidRPr="00B76B32">
        <w:rPr>
          <w:b/>
          <w:bCs/>
          <w:highlight w:val="yellow"/>
          <w:lang w:val="en-AU"/>
        </w:rPr>
        <w:t>Non-Ideal:</w:t>
      </w:r>
      <w:r w:rsidRPr="00B76B32">
        <w:rPr>
          <w:highlight w:val="yellow"/>
          <w:lang w:val="en-AU"/>
        </w:rPr>
        <w:t xml:space="preserve"> </w:t>
      </w:r>
      <w:r w:rsidR="00CD4692">
        <w:rPr>
          <w:highlight w:val="yellow"/>
          <w:lang w:val="en-AU"/>
        </w:rPr>
        <w:t xml:space="preserve">3</w:t>
      </w:r>
      <w:r w:rsidRPr="00B76B32">
        <w:rPr>
          <w:highlight w:val="yellow"/>
          <w:lang w:val="en-AU"/>
        </w:rPr>
        <w:t xml:space="preserve"> questions</w:t>
      </w:r>
    </w:p>
    <w:p w14:paraId="7EDA4327" w14:textId="14868A09" w:rsidR="00AA587E" w:rsidRPr="00B76B32" w:rsidRDefault="00AA587E" w:rsidP="00AA587E">
      <w:pPr>
        <w:numPr>
          <w:ilvl w:val="0"/>
          <w:numId w:val="8"/>
        </w:numPr>
        <w:rPr>
          <w:highlight w:val="yellow"/>
          <w:lang w:val="en-AU"/>
        </w:rPr>
      </w:pPr>
      <w:r w:rsidRPr="00B76B32">
        <w:rPr>
          <w:b/>
          <w:bCs/>
          <w:highlight w:val="yellow"/>
          <w:lang w:val="en-AU"/>
        </w:rPr>
        <w:t>Basic:</w:t>
      </w:r>
      <w:r w:rsidRPr="00B76B32">
        <w:rPr>
          <w:highlight w:val="yellow"/>
          <w:lang w:val="en-AU"/>
        </w:rPr>
        <w:t xml:space="preserve"> </w:t>
      </w:r>
      <w:r w:rsidR="00CD4692">
        <w:rPr>
          <w:highlight w:val="yellow"/>
          <w:lang w:val="en-AU"/>
        </w:rPr>
        <w:t xml:space="preserve">11</w:t>
      </w:r>
      <w:r w:rsidRPr="00B76B32">
        <w:rPr>
          <w:highlight w:val="yellow"/>
          <w:lang w:val="en-AU"/>
        </w:rPr>
        <w:t xml:space="preserve"> questions</w:t>
      </w:r>
    </w:p>
    <w:p w14:paraId="164F1C31" w14:textId="70B7B735" w:rsidR="00AA587E" w:rsidRPr="00B76B32" w:rsidRDefault="00AA587E" w:rsidP="00AA587E">
      <w:pPr>
        <w:numPr>
          <w:ilvl w:val="0"/>
          <w:numId w:val="8"/>
        </w:numPr>
        <w:rPr>
          <w:highlight w:val="yellow"/>
          <w:lang w:val="en-AU"/>
        </w:rPr>
      </w:pPr>
      <w:r w:rsidRPr="00B76B32">
        <w:rPr>
          <w:b/>
          <w:bCs/>
          <w:highlight w:val="yellow"/>
          <w:lang w:val="en-AU"/>
        </w:rPr>
        <w:t>Good:</w:t>
      </w:r>
      <w:r w:rsidRPr="00B76B32">
        <w:rPr>
          <w:highlight w:val="yellow"/>
          <w:lang w:val="en-AU"/>
        </w:rPr>
        <w:t xml:space="preserve"> </w:t>
      </w:r>
      <w:r w:rsidR="00CD4692">
        <w:rPr>
          <w:highlight w:val="yellow"/>
          <w:lang w:val="en-AU"/>
        </w:rPr>
        <w:t xml:space="preserve">43</w:t>
      </w:r>
      <w:r w:rsidRPr="00B76B32">
        <w:rPr>
          <w:highlight w:val="yellow"/>
          <w:lang w:val="en-AU"/>
        </w:rPr>
        <w:t xml:space="preserve"> questions</w:t>
      </w:r>
    </w:p>
    <w:p w14:paraId="73F9425D" w14:textId="347E486E" w:rsidR="00AA587E" w:rsidRPr="00B76B32" w:rsidRDefault="00AA587E" w:rsidP="00AA587E">
      <w:pPr>
        <w:numPr>
          <w:ilvl w:val="0"/>
          <w:numId w:val="8"/>
        </w:numPr>
        <w:rPr>
          <w:highlight w:val="yellow"/>
          <w:lang w:val="en-AU"/>
        </w:rPr>
      </w:pPr>
      <w:r w:rsidRPr="00B76B32">
        <w:rPr>
          <w:b/>
          <w:bCs/>
          <w:highlight w:val="yellow"/>
          <w:lang w:val="en-AU"/>
        </w:rPr>
        <w:t>Advanced:</w:t>
      </w:r>
      <w:r w:rsidRPr="00B76B32">
        <w:rPr>
          <w:highlight w:val="yellow"/>
          <w:lang w:val="en-AU"/>
        </w:rPr>
        <w:t xml:space="preserve"> </w:t>
      </w:r>
      <w:r w:rsidR="00CD4692">
        <w:rPr>
          <w:highlight w:val="yellow"/>
          <w:lang w:val="en-AU"/>
        </w:rPr>
        <w:t xml:space="preserve">31</w:t>
      </w:r>
      <w:r w:rsidRPr="00B76B32">
        <w:rPr>
          <w:highlight w:val="yellow"/>
          <w:lang w:val="en-AU"/>
        </w:rPr>
        <w:t xml:space="preserve"> questions</w:t>
      </w:r>
    </w:p>
    <w:p w14:paraId="3C73DD53" w14:textId="77777777" w:rsidR="00AA587E" w:rsidRPr="00B76B32" w:rsidRDefault="00AA587E" w:rsidP="00B76B32">
      <w:pPr>
        <w:rPr>
          <w:highlight w:val="yellow"/>
          <w:lang w:val="en-AU"/>
        </w:rPr>
      </w:pPr>
      <w:r w:rsidRPr="00B76B32">
        <w:rPr>
          <w:highlight w:val="yellow"/>
          <w:lang w:val="en-AU"/>
        </w:rPr>
        <w:t>This distribution highlights how maturity is currently spread across foundational, developing, and more advanced practices.</w:t>
      </w:r>
    </w:p>
    <w:p w14:paraId="43FE9697" w14:textId="77777777" w:rsidR="00AA587E" w:rsidRPr="00AA587E" w:rsidRDefault="00AA587E" w:rsidP="00AA587E">
      <w:pPr>
        <w:rPr>
          <w:lang w:val="en-AU"/>
        </w:rPr>
      </w:pPr>
      <w:r w:rsidRPr="00AA587E">
        <w:rPr>
          <w:lang w:val="en-AU"/>
        </w:rPr>
        <w:pict w14:anchorId="288E6B48">
          <v:rect id="_x0000_i1129" style="width:0;height:1.5pt" o:hralign="center" o:hrstd="t" o:hr="t" fillcolor="#a0a0a0" stroked="f"/>
        </w:pict>
      </w:r>
    </w:p>
    <w:p w14:paraId="18E3E5BE" w14:textId="77777777" w:rsidR="00AA587E" w:rsidRPr="00AA587E" w:rsidRDefault="00AA587E" w:rsidP="00AA587E">
      <w:pPr>
        <w:rPr>
          <w:b/>
          <w:bCs/>
          <w:lang w:val="en-AU"/>
        </w:rPr>
      </w:pPr>
      <w:r w:rsidRPr="00AA587E">
        <w:rPr>
          <w:b/>
          <w:bCs/>
          <w:lang w:val="en-AU"/>
        </w:rPr>
        <w:t>4. Key Findings &amp; Risk Themes</w:t>
      </w:r>
    </w:p>
    <w:p w14:paraId="79F1570D" w14:textId="78E29D19" w:rsidR="00AA587E" w:rsidRPr="00AA587E" w:rsidRDefault="00CD4692" w:rsidP="00B76B32">
      <w:pPr>
        <w:rPr>
          <w:lang w:val="en-AU"/>
        </w:rPr>
      </w:pPr>
      <w:r>
        <w:rPr>
          <w:lang w:val="en-AU"/>
        </w:rPr>
        <w:t xml:space="preserve">Heading 2: Finding - Overall Maturity Distribution Indicates Room for Improvement</w:t>
        <w:br/>
        <w:t xml:space="preserve"/>
        <w:br/>
        <w:t xml:space="preserve">Observation: The assessment results indicate a distribution where 3 questions scored as Non-Ideal, 11 as Basic, 43 as Good, and 31 as Advanced. The presence of a significant number of questions scoring below the Advanced level suggests areas needing attention to elevate overall performance.</w:t>
        <w:br/>
        <w:t xml:space="preserve"/>
        <w:br/>
        <w:t xml:space="preserve">Evidence: The total of 14 questions scoring in the Non-Ideal and Basic categories represents a notable portion of the assessment, highlighting potential weaknesses across various domains that could affect the maturity of the AI system.</w:t>
        <w:br/>
        <w:t xml:space="preserve"/>
        <w:br/>
        <w:t xml:space="preserve">Risk Implication: If the issues represented by the lower-scoring questions remain unaddressed, the organization's AI governance may be compromised, leading to increased operational risks and potentially impacting the system's overall effectiveness and sustainability.</w:t>
        <w:br/>
        <w:t xml:space="preserve"/>
        <w:br/>
        <w:t xml:space="preserve">Heading 2: Finding - Strong Performance in Data Integrity Contrasts with Low Accountability Scores </w:t>
        <w:br/>
        <w:t xml:space="preserve"/>
        <w:br/>
        <w:t xml:space="preserve">Observation: The domain-level analysis reveals a high performance in Data Integrity at 94%, while Accountability scores are significantly lower at 62%. This stark contrast underscores a disparity in the maturity of these key domains.</w:t>
        <w:br/>
        <w:t xml:space="preserve"/>
        <w:br/>
        <w:t xml:space="preserve">Evidence: The assessment shows that while Data Integrity and both Privacy and Sustainability demonstrate high scores (all above 88%), Accountability ranks lowest among all domains with 4 low-scoring questions, indicating considerable concern regarding governance frameworks.</w:t>
        <w:br/>
        <w:t xml:space="preserve"/>
        <w:br/>
        <w:t xml:space="preserve">Risk Implication: The disconnect between strong data integrity and weak accountability may compromise trust in the AI system, leading to gaps in governance compliance. Insufficient accountability measures could result in unaddressed issues, undermining overall operational effectiveness.</w:t>
        <w:br/>
        <w:t xml:space="preserve"/>
        <w:br/>
        <w:t xml:space="preserve">Heading 2: Finding - High Concentration of Priority Actions Reflects Critical Areas for Improvement</w:t>
        <w:br/>
        <w:t xml:space="preserve"/>
        <w:br/>
        <w:t xml:space="preserve">Observation: The assessment identifies a significant concentration of high-priority actions, with 3 actions categorized as high priority reflecting urgent needs across specific domains.</w:t>
        <w:br/>
        <w:t xml:space="preserve"/>
        <w:br/>
        <w:t xml:space="preserve">Evidence: The high-priority action items are predominantly linked to the Accountability domain, alongside key aspects of Reliability. The emphasis on these areas indicates urgent vulnerabilities that could benefit from immediate attention to enhance overall AI performance.</w:t>
        <w:br/>
        <w:t xml:space="preserve"/>
        <w:br/>
        <w:t xml:space="preserve">Risk Implication: Ignoring the high-priority areas may lead to unresolved issues, ultimately jeopardizing the AI system's operational reliability and governance frameworks. Failure to implement necessary actions could exacerbate existing weaknesses and result in non-compliance with internal standards.</w:t>
        <w:br/>
        <w:t xml:space="preserve"/>
        <w:br/>
        <w:t xml:space="preserve">Heading 2: Finding - System Lifecycle Stage Poses Critical Considerations for Maturity</w:t>
        <w:br/>
        <w:t xml:space="preserve"/>
        <w:br/>
        <w:t xml:space="preserve">Observation: The system is currently in the production stage and designated as business critical, which amplifies the need for robust maturity across all domains, particularly in areas showing lower performance.</w:t>
        <w:br/>
        <w:t xml:space="preserve"/>
        <w:br/>
        <w:t xml:space="preserve">Evidence: With a runtime at the production stage, the system's overall maturity score of 79% indicates that while the AI system is deemed established, specific low-scoring areas such as Accountability (62%) and Transparency (72%) warrant immediate remedial measures to align with operational demands.</w:t>
        <w:br/>
        <w:t xml:space="preserve"/>
        <w:br/>
        <w:t xml:space="preserve">Risk Implication: As the system operates in a critical business environment, the existing gaps in Accountability and Transparency could pose significant risks. These weaknesses may lead to operational inefficiencies, reduced stakeholder trust, and potentially create scenarios that could result in adverse outcomes during deployment. </w:t>
        <w:br/>
        <w:t xml:space="preserve"/>
        <w:br/>
        <w:t xml:space="preserve">Heading 2: Finding - Gaps in Inclusivity Highlight Areas for Ethical Considerations </w:t>
        <w:br/>
        <w:t xml:space="preserve"/>
        <w:br/>
        <w:t xml:space="preserve">Observation: The domain performance shows Inclusivity scoring at 75%, identifying it as one of the top gaps along with Transparency and Accountability.</w:t>
        <w:br/>
        <w:t xml:space="preserve"/>
        <w:br/>
        <w:t xml:space="preserve">Evidence: This score is the second lowest among all domains, indicating that despite overall strong performance in areas like Data Integrity and Privacy, ethical aspects of AI deployment are lagging, particularly concerning inclusivity.</w:t>
        <w:br/>
        <w:t xml:space="preserve"/>
        <w:br/>
        <w:t xml:space="preserve">Risk Implication: The gap in Inclusivity may lead to biased outcomes and reduced equitable access to the AI system’s benefits. This could pose reputational risks and implications for user acceptance and engagement, particularly if the system's outputs inadvertently favor specific demographics over others.</w:t>
      </w:r>
    </w:p>
    <w:p w14:paraId="3AA5944B" w14:textId="77777777" w:rsidR="00AA587E" w:rsidRPr="00AA587E" w:rsidRDefault="00AA587E" w:rsidP="00AA587E">
      <w:pPr>
        <w:rPr>
          <w:lang w:val="en-AU"/>
        </w:rPr>
      </w:pPr>
      <w:r w:rsidRPr="00AA587E">
        <w:rPr>
          <w:lang w:val="en-AU"/>
        </w:rPr>
        <w:pict w14:anchorId="7AB66C5D">
          <v:rect id="_x0000_i1130" style="width:0;height:1.5pt" o:hralign="center" o:hrstd="t" o:hr="t" fillcolor="#a0a0a0" stroked="f"/>
        </w:pict>
      </w:r>
    </w:p>
    <w:p w14:paraId="7D36E3C6" w14:textId="77777777" w:rsidR="00AA587E" w:rsidRPr="00AA587E" w:rsidRDefault="00AA587E" w:rsidP="00AA587E">
      <w:pPr>
        <w:rPr>
          <w:b/>
          <w:bCs/>
          <w:lang w:val="en-AU"/>
        </w:rPr>
      </w:pPr>
      <w:r w:rsidRPr="00AA587E">
        <w:rPr>
          <w:b/>
          <w:bCs/>
          <w:lang w:val="en-AU"/>
        </w:rPr>
        <w:t>5. Recommendations</w:t>
      </w:r>
    </w:p>
    <w:p w14:paraId="3DCD1DAA" w14:textId="77777777" w:rsidR="00AA587E" w:rsidRPr="00AA587E" w:rsidRDefault="00AA587E" w:rsidP="00B76B32">
      <w:pPr>
        <w:rPr>
          <w:lang w:val="en-AU"/>
        </w:rPr>
      </w:pPr>
      <w:r w:rsidRPr="00AA587E">
        <w:rPr>
          <w:lang w:val="en-AU"/>
        </w:rPr>
        <w:t>Based on the assessment results, the following recommendations are prioritised to support progressive improvement in AI governance, risk management, and operational maturity.</w:t>
      </w:r>
    </w:p>
    <w:p w14:paraId="00F7CA9E" w14:textId="77777777" w:rsidR="00AA587E" w:rsidRPr="00AA587E" w:rsidRDefault="00AA587E" w:rsidP="00AA587E">
      <w:pPr>
        <w:rPr>
          <w:lang w:val="en-AU"/>
        </w:rPr>
      </w:pPr>
      <w:r w:rsidRPr="00AA587E">
        <w:rPr>
          <w:lang w:val="en-AU"/>
        </w:rPr>
        <w:pict w14:anchorId="4368295D">
          <v:rect id="_x0000_i1131" style="width:0;height:1.5pt" o:hralign="center" o:hrstd="t" o:hr="t" fillcolor="#a0a0a0" stroked="f"/>
        </w:pict>
      </w:r>
    </w:p>
    <w:p w14:paraId="3D24CA4B" w14:textId="77777777" w:rsidR="00AA587E" w:rsidRPr="00AA587E" w:rsidRDefault="00AA587E" w:rsidP="00AA587E">
      <w:pPr>
        <w:rPr>
          <w:b/>
          <w:bCs/>
          <w:lang w:val="en-AU"/>
        </w:rPr>
      </w:pPr>
      <w:r w:rsidRPr="00AA587E">
        <w:rPr>
          <w:b/>
          <w:bCs/>
          <w:lang w:val="en-AU"/>
        </w:rPr>
        <w:t>5.1 High Priority Recommendations</w:t>
      </w:r>
    </w:p>
    <w:p w14:paraId="4771703F" w14:textId="77777777" w:rsidR="00AA587E" w:rsidRPr="00AA587E" w:rsidRDefault="00AA587E" w:rsidP="00B76B32">
      <w:pPr>
        <w:rPr>
          <w:lang w:val="en-AU"/>
        </w:rPr>
      </w:pPr>
      <w:r w:rsidRPr="00AA587E">
        <w:rPr>
          <w:lang w:val="en-AU"/>
        </w:rPr>
        <w:t>High Priority recommendations address critical gaps identified through low-scoring questions and represent areas requiring urgent attention to mitigate risk.</w:t>
      </w:r>
    </w:p>
    <w:p w14:paraId="65EBED63" w14:textId="77777777" w:rsidR="00AA587E" w:rsidRPr="00AA587E" w:rsidRDefault="00AA587E" w:rsidP="00B76B32">
      <w:pPr>
        <w:rPr>
          <w:lang w:val="en-AU"/>
        </w:rPr>
      </w:pPr>
      <w:r w:rsidRPr="00AA587E">
        <w:rPr>
          <w:b/>
          <w:bCs/>
          <w:lang w:val="en-AU"/>
        </w:rPr>
        <w:t>Summary</w:t>
      </w:r>
    </w:p>
    <w:p w14:paraId="26FEDA44" w14:textId="48DE98F0" w:rsidR="00AA587E" w:rsidRPr="00B76B32" w:rsidRDefault="00AA587E" w:rsidP="00B76B32">
      <w:pPr>
        <w:pStyle w:val="ListParagraph"/>
        <w:numPr>
          <w:ilvl w:val="0"/>
          <w:numId w:val="15"/>
        </w:numPr>
        <w:spacing w:before="120" w:after="120"/>
        <w:contextualSpacing w:val="0"/>
        <w:rPr>
          <w:lang w:val="en-AU"/>
        </w:rPr>
      </w:pPr>
      <w:r w:rsidRPr="00B76B32">
        <w:rPr>
          <w:lang w:val="en-AU"/>
        </w:rPr>
        <w:t xml:space="preserve">Number of High Priority actions: </w:t>
      </w:r>
      <w:r w:rsidR="00CD4692">
        <w:rPr>
          <w:lang w:val="en-AU"/>
        </w:rPr>
        <w:t xml:space="preserve">53</w:t>
      </w:r>
    </w:p>
    <w:p w14:paraId="1A081A61" w14:textId="2E829217" w:rsidR="00AA587E" w:rsidRPr="00B76B32" w:rsidRDefault="00AA587E" w:rsidP="00B76B32">
      <w:pPr>
        <w:pStyle w:val="ListParagraph"/>
        <w:numPr>
          <w:ilvl w:val="0"/>
          <w:numId w:val="15"/>
        </w:numPr>
        <w:spacing w:before="120" w:after="120"/>
        <w:contextualSpacing w:val="0"/>
        <w:rPr>
          <w:lang w:val="en-AU"/>
        </w:rPr>
      </w:pPr>
      <w:r w:rsidRPr="00B76B32">
        <w:rPr>
          <w:lang w:val="en-AU"/>
        </w:rPr>
        <w:t xml:space="preserve">Dominant risk themes: </w:t>
      </w:r>
      <w:r w:rsidR="00CD4692">
        <w:rPr>
          <w:lang w:val="en-AU"/>
        </w:rPr>
        <w:t xml:space="preserve">Harm Prevention Risk, Governance  Oversight Risk, Disclosure  Communication Risk, Environmental  Long-term Risk, System Performance Risk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7"/>
        <w:gridCol w:w="1682"/>
        <w:gridCol w:w="1749"/>
        <w:gridCol w:w="1545"/>
        <w:gridCol w:w="1097"/>
        <w:gridCol w:w="1636"/>
      </w:tblGrid>
      <w:tr w:rsidR="00AA587E" w:rsidRPr="00B76B32" w14:paraId="5BE004F2" w14:textId="77777777" w:rsidTr="00B76B32">
        <w:trPr>
          <w:tblHeader/>
        </w:trPr>
        <w:tc>
          <w:tcPr>
            <w:tcW w:w="725" w:type="pct"/>
            <w:shd w:val="clear" w:color="auto" w:fill="D9D9D9" w:themeFill="background1" w:themeFillShade="D9"/>
            <w:vAlign w:val="center"/>
            <w:hideMark/>
          </w:tcPr>
          <w:p w14:paraId="43E8AD24" w14:textId="77777777" w:rsidR="00AA587E" w:rsidRPr="00B76B32" w:rsidRDefault="00AA587E" w:rsidP="00AA587E">
            <w:pPr>
              <w:rPr>
                <w:b/>
                <w:bCs/>
                <w:sz w:val="22"/>
                <w:szCs w:val="22"/>
                <w:lang w:val="en-AU"/>
              </w:rPr>
            </w:pPr>
            <w:r w:rsidRPr="00B76B32">
              <w:rPr>
                <w:b/>
                <w:bCs/>
                <w:sz w:val="22"/>
                <w:szCs w:val="22"/>
                <w:lang w:val="en-AU"/>
              </w:rPr>
              <w:lastRenderedPageBreak/>
              <w:t>Domain</w:t>
            </w:r>
          </w:p>
        </w:tc>
        <w:tc>
          <w:tcPr>
            <w:tcW w:w="933" w:type="pct"/>
            <w:shd w:val="clear" w:color="auto" w:fill="D9D9D9" w:themeFill="background1" w:themeFillShade="D9"/>
            <w:vAlign w:val="center"/>
            <w:hideMark/>
          </w:tcPr>
          <w:p w14:paraId="504716DE" w14:textId="77777777" w:rsidR="00AA587E" w:rsidRPr="00B76B32" w:rsidRDefault="00AA587E" w:rsidP="00AA587E">
            <w:pPr>
              <w:rPr>
                <w:b/>
                <w:bCs/>
                <w:sz w:val="22"/>
                <w:szCs w:val="22"/>
                <w:lang w:val="en-AU"/>
              </w:rPr>
            </w:pPr>
            <w:r w:rsidRPr="00B76B32">
              <w:rPr>
                <w:b/>
                <w:bCs/>
                <w:sz w:val="22"/>
                <w:szCs w:val="22"/>
                <w:lang w:val="en-AU"/>
              </w:rPr>
              <w:t>Question ID</w:t>
            </w:r>
          </w:p>
        </w:tc>
        <w:tc>
          <w:tcPr>
            <w:tcW w:w="970" w:type="pct"/>
            <w:shd w:val="clear" w:color="auto" w:fill="D9D9D9" w:themeFill="background1" w:themeFillShade="D9"/>
            <w:vAlign w:val="center"/>
            <w:hideMark/>
          </w:tcPr>
          <w:p w14:paraId="524525DA" w14:textId="77777777" w:rsidR="00AA587E" w:rsidRPr="00B76B32" w:rsidRDefault="00AA587E" w:rsidP="00AA587E">
            <w:pPr>
              <w:rPr>
                <w:b/>
                <w:bCs/>
                <w:sz w:val="22"/>
                <w:szCs w:val="22"/>
                <w:lang w:val="en-AU"/>
              </w:rPr>
            </w:pPr>
            <w:r w:rsidRPr="00B76B32">
              <w:rPr>
                <w:b/>
                <w:bCs/>
                <w:sz w:val="22"/>
                <w:szCs w:val="22"/>
                <w:lang w:val="en-AU"/>
              </w:rPr>
              <w:t>Recommendation</w:t>
            </w:r>
          </w:p>
        </w:tc>
        <w:tc>
          <w:tcPr>
            <w:tcW w:w="857" w:type="pct"/>
            <w:shd w:val="clear" w:color="auto" w:fill="D9D9D9" w:themeFill="background1" w:themeFillShade="D9"/>
            <w:vAlign w:val="center"/>
            <w:hideMark/>
          </w:tcPr>
          <w:p w14:paraId="41CA08EB" w14:textId="77777777" w:rsidR="00AA587E" w:rsidRPr="00B76B32" w:rsidRDefault="00AA587E" w:rsidP="00AA587E">
            <w:pPr>
              <w:rPr>
                <w:b/>
                <w:bCs/>
                <w:sz w:val="22"/>
                <w:szCs w:val="22"/>
                <w:lang w:val="en-AU"/>
              </w:rPr>
            </w:pPr>
            <w:r w:rsidRPr="00B76B32">
              <w:rPr>
                <w:b/>
                <w:bCs/>
                <w:sz w:val="22"/>
                <w:szCs w:val="22"/>
                <w:lang w:val="en-AU"/>
              </w:rPr>
              <w:t>Timeframe</w:t>
            </w:r>
          </w:p>
        </w:tc>
        <w:tc>
          <w:tcPr>
            <w:tcW w:w="608" w:type="pct"/>
            <w:shd w:val="clear" w:color="auto" w:fill="D9D9D9" w:themeFill="background1" w:themeFillShade="D9"/>
            <w:vAlign w:val="center"/>
            <w:hideMark/>
          </w:tcPr>
          <w:p w14:paraId="7EC4E859" w14:textId="77777777" w:rsidR="00AA587E" w:rsidRPr="00B76B32" w:rsidRDefault="00AA587E" w:rsidP="00AA587E">
            <w:pPr>
              <w:rPr>
                <w:b/>
                <w:bCs/>
                <w:sz w:val="22"/>
                <w:szCs w:val="22"/>
                <w:lang w:val="en-AU"/>
              </w:rPr>
            </w:pPr>
            <w:r w:rsidRPr="00B76B32">
              <w:rPr>
                <w:b/>
                <w:bCs/>
                <w:sz w:val="22"/>
                <w:szCs w:val="22"/>
                <w:lang w:val="en-AU"/>
              </w:rPr>
              <w:t>Effort</w:t>
            </w:r>
          </w:p>
        </w:tc>
        <w:tc>
          <w:tcPr>
            <w:tcW w:w="907" w:type="pct"/>
            <w:shd w:val="clear" w:color="auto" w:fill="D9D9D9" w:themeFill="background1" w:themeFillShade="D9"/>
            <w:vAlign w:val="center"/>
            <w:hideMark/>
          </w:tcPr>
          <w:p w14:paraId="63129B63" w14:textId="77777777" w:rsidR="00AA587E" w:rsidRPr="00B76B32" w:rsidRDefault="00AA587E" w:rsidP="00AA587E">
            <w:pPr>
              <w:rPr>
                <w:b/>
                <w:bCs/>
                <w:sz w:val="22"/>
                <w:szCs w:val="22"/>
                <w:lang w:val="en-AU"/>
              </w:rPr>
            </w:pPr>
            <w:r w:rsidRPr="00B76B32">
              <w:rPr>
                <w:b/>
                <w:bCs/>
                <w:sz w:val="22"/>
                <w:szCs w:val="22"/>
                <w:lang w:val="en-AU"/>
              </w:rPr>
              <w:t xml:space="preserve">Risk Theme</w:t>
            </w:r>
          </w:p>
        </w:tc>
      </w:tr>
      <w:tr w:rsidR="00AA587E" w:rsidRPr="00B76B32" w14:paraId="72F709FF" w14:textId="77777777" w:rsidTr="00B76B32">
        <w:tc>
          <w:tcPr>
            <w:tcW w:w="725" w:type="pct"/>
            <w:vAlign w:val="center"/>
            <w:hideMark/>
          </w:tcPr>
          <w:p w14:paraId="3C2AABE7"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Accountability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AC-5</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Roles and responsibilities are clearly defined, documented, and regularly reviewed to ensure alignment across teams.</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0-30 days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Governance  Oversight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Accountability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AC-4</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A structured process is in place for addressing complaints, including a clear escalation path and manual review options.</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0-30 days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Governance  Oversight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Transparency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TR-1</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Detailed user guides and technical documentation, including functionality and limitations, are provided to all relevant stakeholders.</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0-30 days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Disclosure  Communication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Accountability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AC-8</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Established mechanisms, such as appeals processes or review boards, are in place to address disputes and ensure resolution.</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0-30 days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Governance  Oversight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Accountability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AC-3</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Formal escalation policies are documented, with clear paths for resolving critical issues efficiently.</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0-30 days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Governance  Oversight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Fairness</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FA-8</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Fairness considerations are embedded throughout the design and development process.</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0-30 days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Bias  Discrimination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Explainability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EX-8</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Explanations are customized for each group (e.g., simplified for end-users, detailed for regulators, and actionable for internal teams).</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0-30 days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Decision Interpretability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Reliability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RE-5</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Conduct systematic analyses to identify and document all potential failure points, with mitigation plans in place.</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0-30 days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System Performance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Transparency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TR-6</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Fully disclose data sources and algorithmic details, including limitations and provenance, to stakeholders.</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0-30 days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Low</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Disclosure  Communication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Sustainability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SU-3</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Use cloud platforms or on-premises infrastructure that relies entirely on renewable energy sources.</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0-30 days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Environmental  Long-term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Transparency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TR-2</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Comprehensive documentation of data sources, preprocessing steps, algorithms, and processes is maintained and regularly updated.</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0-30 days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Disclosure  Communication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Transparency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TR-8</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Publish regular, comprehensive transparency reports detailing system functionality, performance, and compliance.</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0-30 days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Disclosure  Communication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Explainability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EX-1</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Explainability requirements are determined based on the criticality of the AI system, potential impacts, and stakeholder needs, with clear criteria established.</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0-30 days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Decision Interpretability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Accountability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AC-1</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Clear accountability protocols are established, with designated teams responsible for identifying, resolving, and documenting failures.</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0-30 days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Governance  Oversight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Explainability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EX-6</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Provide user-friendly interfaces that present clear reasoning and key factors influencing decisions.</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0-30 days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Decision Interpretability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Inclusivity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IN-5</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Actively involve stakeholders from diverse backgrounds at every stage, from design to testing.</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0-30 days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Accessibility  Equity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Fairness</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FA-2</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Conduct demographic analysis and source additional data to address gaps in representation.</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0-30 days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Bias  Discrimination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Reliability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RE-8</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Perform regular testing and retraining based on a defined schedule and monitored performance thresholds.</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System Performance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Explainability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EX-5</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Explicitly balance complexity and explainability, simplifying models or using interpretable methods where appropriate.</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Decision Interpretability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Data Integrity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DI-1</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Use automated tools and manual reviews to regularly validate data for accuracy, completeness, and quality.</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Data Quality  Lineage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Fairness</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FA-4</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Use fairness metrics such as demographic parity or equal opportunity and conduct regular evaluations against these benchmarks.</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Bias  Discrimination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Reliability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RE-6</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Test extensively with synthetic data, adversarial inputs, and real-world edge cases to ensure consistent performance.</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High</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System Performance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Security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SE-1</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Use encryption, access controls, secure APIs, and tamper-proof logging to protect models and data.</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Cybersecurity  Access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Inclusivity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IN-2</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Actively engage stakeholders from diverse backgrounds and incorporate their input throughout the design and development process.</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Accessibility  Equity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Security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SE-4</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Use secure environments for training, encrypt model artifacts during deployment, and monitor runtime operations for threats.</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Cybersecurity  Access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Fairness</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FA-7</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Introduce fairness weights or adjustments during model training and evaluate outputs specifically for underserved groups.</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Bias  Discrimination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Security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SE-8</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Perform regular vulnerability assessments and penetration tests tailored to AI-specific risks.</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Cybersecurity  Access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Transparency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TR-3</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Provide transparency reports, detailed system documentation, or interactive dashboards for external review.</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Disclosure  Communication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Inclusivity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IN-8</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Use regular evaluations, including data analysis, user feedback, and testing, to identify and mitigate exclusionary impacts.</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Accessibility  Equity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Fairness</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FA-6</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Use frameworks like Fairlearn, Aequitas, or IBM AI Fairness 360 to identify and mitigate biases systematically.</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Bias  Discrimination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Privacy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PR-5</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Use state-of-the-art anonymization and pseudonymization techniques, validated through regular testing.</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Data Protection  Privacy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Inclusivity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IN-4</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Integrate accessibility standards (e.g., WCAG) and test the system with users with disabilities to ensure compliance and usability.</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Accessibility  Equity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Security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SE-3</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Conduct regular security audits and penetration testing to identify and address vulnerabilities in the AI system.</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Cybersecurity  Access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Privacy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PR-4</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Use purpose-limitation tags, access controls, and audits to ensure data is only used for its intended purpose.</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Data Protection  Privacy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Accountability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AC-2</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A dedicated AI oversight board or committee is in place to regularly review and monitor system outcomes.</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Governance  Oversight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Explainability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EX-7</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Use advanced tools like SHAP, LIME, or similar techniques to systematically explain model outputs.</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Decision Interpretability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Security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SE-6</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Use adversarial training, anomaly detection systems, and input validation mechanisms to mitigate risks.</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Cybersecurity  Access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Privacy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PR-7</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Conduct privacy impact assessments (PIAs) during both development and deployment, with regular reviews.</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Data Protection  Privacy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Explainability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EX-2</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Conduct user testing with diverse, non-technical participants and iterate based on their feedback to ensure clarity.</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Decision Interpretability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Fairness</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FA-1</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Regularly audit datasets for imbalances or biases and use tools like Fairlearn to detect and mitigate issues.</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Bias  Discrimination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Safety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SA-5</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Establish and regularly test automated emergency shutdown protocols to address unsafe behavior.</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High</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Harm Prevention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Inclusivity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IN-7</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Design the system with full localization, including support for multiple languages, cultural nuances, and region-specific needs.</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High</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Accessibility  Equity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Inclusivity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IN-6</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Design the system with features and strategies specifically tailored to meet the needs of underrepresented communities (e.g., offline functionality, low-resource language support).</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High</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Accessibility  Equity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Transparency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TR-5</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No, the system is fully explainable with no black-box components.</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High</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Disclosure  Communication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Inclusivity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IN-3</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Conduct regular, comprehensive audits for exclusionary outcomes and take corrective actions when needed.</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High</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Accessibility  Equity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Safety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SA-6</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Conduct systematic risk assessments, identify mitigation strategies, and document all steps taken to reduce harm.</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High</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Harm Prevention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Security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SE-7</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Use encryption, tokenization, and secure storage for all sensitive data in AI pipelines.</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High</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Cybersecurity  Access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Inclusivity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IN-1</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Design the system with accessibility features such as screen readers, multilingual support, and offline functionality to serve all user groups, including those with disabilities and underserved populations.</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High</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Accessibility  Equity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Safety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SA-2</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Implement proactive risk identification, monitoring, and mitigation strategies, including safety constraints in design.</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High</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Harm Prevention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Safety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SA-1</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Conduct comprehensive safety impact assessments during development and deployment, with updates as the system evolves.</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High</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Harm Prevention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Safety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SA-8</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Conduct extensive safety testing in realistic and high-risk scenarios, incorporating user feedback and system improvements.</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High</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Harm Prevention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Privacy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PR-6</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Implement continuous monitoring systems and automated alerts to detect and prevent privacy violations.</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High</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Data Protection  Privacy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C119DA6" w14:textId="77777777" w:rsidR="00AA587E" w:rsidRPr="00B76B32" w:rsidRDefault="00AA587E" w:rsidP="00AA587E">
            <w:pPr>
              <w:rPr>
                <w:sz w:val="22"/>
                <w:szCs w:val="22"/>
                <w:lang w:val="en-AU"/>
              </w:rPr>
            </w:pPr>
          </w:p>
        </w:tc>
        <w:tc>
          <w:tcPr>
            <w:tcW w:w="970" w:type="pct"/>
            <w:vAlign w:val="center"/>
            <w:hideMark/>
          </w:tcPr>
          <w:p w14:paraId="5AD9D640" w14:textId="77777777" w:rsidR="00AA587E" w:rsidRPr="00B76B32" w:rsidRDefault="00AA587E" w:rsidP="00AA587E">
            <w:pPr>
              <w:rPr>
                <w:sz w:val="22"/>
                <w:szCs w:val="22"/>
                <w:lang w:val="en-AU"/>
              </w:rPr>
            </w:pPr>
          </w:p>
        </w:tc>
        <w:tc>
          <w:tcPr>
            <w:tcW w:w="857" w:type="pct"/>
            <w:vAlign w:val="center"/>
            <w:hideMark/>
          </w:tcPr>
          <w:p w14:paraId="71FD3322" w14:textId="77777777" w:rsidR="00AA587E" w:rsidRPr="00B76B32" w:rsidRDefault="00AA587E" w:rsidP="00AA587E">
            <w:pPr>
              <w:rPr>
                <w:sz w:val="22"/>
                <w:szCs w:val="22"/>
                <w:lang w:val="en-AU"/>
              </w:rPr>
            </w:pPr>
          </w:p>
        </w:tc>
        <w:tc>
          <w:tcPr>
            <w:tcW w:w="608" w:type="pct"/>
            <w:vAlign w:val="center"/>
            <w:hideMark/>
          </w:tcPr>
          <w:p w14:paraId="199F900C" w14:textId="77777777" w:rsidR="00AA587E" w:rsidRPr="00B76B32" w:rsidRDefault="00AA587E" w:rsidP="00AA587E">
            <w:pPr>
              <w:rPr>
                <w:sz w:val="22"/>
                <w:szCs w:val="22"/>
                <w:lang w:val="en-AU"/>
              </w:rPr>
            </w:pPr>
          </w:p>
        </w:tc>
        <w:tc>
          <w:tcPr>
            <w:tcW w:w="907" w:type="pct"/>
            <w:vAlign w:val="center"/>
            <w:hideMark/>
          </w:tcPr>
          <w:p w14:paraId="1965D708" w14:textId="77777777" w:rsidR="00AA587E" w:rsidRPr="00B76B32" w:rsidRDefault="00AA587E" w:rsidP="00AA587E">
            <w:pPr>
              <w:rPr>
                <w:sz w:val="22"/>
                <w:szCs w:val="22"/>
                <w:lang w:val="en-AU"/>
              </w:rPr>
            </w:pPr>
          </w:p>
        </w:tc>
      </w:tr>
      <w:tr w:rsidR="00AA587E" w:rsidRPr="00B76B32" w14:paraId="65117982" w14:textId="77777777" w:rsidTr="00B76B32">
        <w:tc>
          <w:tcPr>
            <w:tcW w:w="725" w:type="pct"/>
            <w:vAlign w:val="center"/>
            <w:hideMark/>
          </w:tcPr>
          <w:p w14:paraId="0A476F68" w14:textId="77777777" w:rsidR="00AA587E" w:rsidRPr="00B76B32" w:rsidRDefault="00AA587E" w:rsidP="00AA587E">
            <w:pPr>
              <w:rPr>
                <w:sz w:val="22"/>
                <w:szCs w:val="22"/>
                <w:lang w:val="en-AU"/>
              </w:rPr>
            </w:pPr>
            <w:proofErr w:type="gramStart"/>
            <w:r w:rsidRPr="00B76B32">
              <w:rPr>
                <w:sz w:val="22"/>
                <w:szCs w:val="22"/>
                <w:lang w:val="en-AU"/>
              </w:rPr>
              <w:t xml:space="preserve">Security</w:t>
            </w:r>
          </w:p>
        </w:tc>
        <w:tc>
          <w:tcPr>
            <w:tcW w:w="933" w:type="pct"/>
            <w:vAlign w:val="center"/>
            <w:hideMark/>
          </w:tcPr>
          <w:p w14:paraId="71898E51" w14:textId="77777777" w:rsidR="00AA587E" w:rsidRPr="00B76B32" w:rsidRDefault="00AA587E" w:rsidP="00AA587E">
            <w:pPr>
              <w:rPr>
                <w:sz w:val="22"/>
                <w:szCs w:val="22"/>
                <w:lang w:val="en-AU"/>
              </w:rPr>
            </w:pPr>
            <w:proofErr w:type="gramStart"/>
            <w:r w:rsidRPr="00B76B32">
              <w:rPr>
                <w:sz w:val="22"/>
                <w:szCs w:val="22"/>
                <w:lang w:val="en-AU"/>
              </w:rPr>
              <w:t xml:space="preserve">SE-2</w:t>
            </w:r>
          </w:p>
        </w:tc>
        <w:tc>
          <w:tcPr>
            <w:tcW w:w="970" w:type="pct"/>
            <w:vAlign w:val="center"/>
            <w:hideMark/>
          </w:tcPr>
          <w:p w14:paraId="4525B9B4" w14:textId="77777777" w:rsidR="00AA587E" w:rsidRPr="00B76B32" w:rsidRDefault="00AA587E" w:rsidP="00AA587E">
            <w:pPr>
              <w:rPr>
                <w:sz w:val="22"/>
                <w:szCs w:val="22"/>
                <w:lang w:val="en-AU"/>
              </w:rPr>
            </w:pPr>
            <w:proofErr w:type="gramStart"/>
            <w:r w:rsidRPr="00B76B32">
              <w:rPr>
                <w:sz w:val="22"/>
                <w:szCs w:val="22"/>
                <w:lang w:val="en-AU"/>
              </w:rPr>
              <w:t xml:space="preserve">Conduct adversarial training, implement input validation checks, and monitor for adversarial patterns.</w:t>
            </w:r>
          </w:p>
        </w:tc>
        <w:tc>
          <w:tcPr>
            <w:tcW w:w="857" w:type="pct"/>
            <w:vAlign w:val="center"/>
            <w:hideMark/>
          </w:tcPr>
          <w:p w14:paraId="53520708" w14:textId="77777777" w:rsidR="00AA587E" w:rsidRPr="00B76B32" w:rsidRDefault="00AA587E" w:rsidP="00AA587E">
            <w:pPr>
              <w:rPr>
                <w:sz w:val="22"/>
                <w:szCs w:val="22"/>
                <w:lang w:val="en-AU"/>
              </w:rPr>
            </w:pPr>
            <w:proofErr w:type="gramStart"/>
            <w:r w:rsidRPr="00B76B32">
              <w:rPr>
                <w:sz w:val="22"/>
                <w:szCs w:val="22"/>
                <w:lang w:val="en-AU"/>
              </w:rPr>
              <w:t xml:space="preserve">3-6 months</w:t>
            </w:r>
          </w:p>
        </w:tc>
        <w:tc>
          <w:tcPr>
            <w:tcW w:w="608" w:type="pct"/>
            <w:vAlign w:val="center"/>
            <w:hideMark/>
          </w:tcPr>
          <w:p w14:paraId="0CE4932E" w14:textId="77777777" w:rsidR="00AA587E" w:rsidRPr="00B76B32" w:rsidRDefault="00AA587E" w:rsidP="00AA587E">
            <w:pPr>
              <w:rPr>
                <w:sz w:val="22"/>
                <w:szCs w:val="22"/>
                <w:lang w:val="en-AU"/>
              </w:rPr>
            </w:pPr>
            <w:proofErr w:type="gramStart"/>
            <w:r w:rsidRPr="00B76B32">
              <w:rPr>
                <w:sz w:val="22"/>
                <w:szCs w:val="22"/>
                <w:lang w:val="en-AU"/>
              </w:rPr>
              <w:t xml:space="preserve">High</w:t>
            </w:r>
          </w:p>
        </w:tc>
        <w:tc>
          <w:tcPr>
            <w:tcW w:w="907" w:type="pct"/>
            <w:vAlign w:val="center"/>
            <w:hideMark/>
          </w:tcPr>
          <w:p w14:paraId="37EEF3F3" w14:textId="77777777" w:rsidR="00AA587E" w:rsidRPr="00B76B32" w:rsidRDefault="00AA587E" w:rsidP="00AA587E">
            <w:pPr>
              <w:rPr>
                <w:sz w:val="22"/>
                <w:szCs w:val="22"/>
                <w:lang w:val="en-AU"/>
              </w:rPr>
            </w:pPr>
            <w:proofErr w:type="gramStart"/>
            <w:r w:rsidRPr="00B76B32">
              <w:rPr>
                <w:sz w:val="22"/>
                <w:szCs w:val="22"/>
                <w:lang w:val="en-AU"/>
              </w:rPr>
              <w:t xml:space="preserve">Cybersecurity  Access Risk</w:t>
            </w:r>
          </w:p>
        </w:tc>
      </w:tr>
      <w:tr w:rsidR="00AA587E" w:rsidRPr="00B76B32" w14:paraId="03EB1BF1" w14:textId="77777777" w:rsidTr="00B76B32">
        <w:tc>
          <w:tcPr>
            <w:tcW w:w="725" w:type="pct"/>
            <w:vAlign w:val="center"/>
            <w:hideMark/>
          </w:tcPr>
          <w:p w14:paraId="6A6F4DF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4B0EB91F" w14:textId="77777777" w:rsidR="00AA587E" w:rsidRPr="00B76B32" w:rsidRDefault="00AA587E" w:rsidP="00AA587E">
            <w:pPr>
              <w:rPr>
                <w:sz w:val="22"/>
                <w:szCs w:val="22"/>
                <w:lang w:val="en-AU"/>
              </w:rPr>
            </w:pPr>
          </w:p>
        </w:tc>
        <w:tc>
          <w:tcPr>
            <w:tcW w:w="970" w:type="pct"/>
            <w:vAlign w:val="center"/>
            <w:hideMark/>
          </w:tcPr>
          <w:p w14:paraId="0EE0C38A" w14:textId="77777777" w:rsidR="00AA587E" w:rsidRPr="00B76B32" w:rsidRDefault="00AA587E" w:rsidP="00AA587E">
            <w:pPr>
              <w:rPr>
                <w:sz w:val="22"/>
                <w:szCs w:val="22"/>
                <w:lang w:val="en-AU"/>
              </w:rPr>
            </w:pPr>
          </w:p>
        </w:tc>
        <w:tc>
          <w:tcPr>
            <w:tcW w:w="857" w:type="pct"/>
            <w:vAlign w:val="center"/>
            <w:hideMark/>
          </w:tcPr>
          <w:p w14:paraId="5FBA4079" w14:textId="77777777" w:rsidR="00AA587E" w:rsidRPr="00B76B32" w:rsidRDefault="00AA587E" w:rsidP="00AA587E">
            <w:pPr>
              <w:rPr>
                <w:sz w:val="22"/>
                <w:szCs w:val="22"/>
                <w:lang w:val="en-AU"/>
              </w:rPr>
            </w:pPr>
          </w:p>
        </w:tc>
        <w:tc>
          <w:tcPr>
            <w:tcW w:w="608" w:type="pct"/>
            <w:vAlign w:val="center"/>
            <w:hideMark/>
          </w:tcPr>
          <w:p w14:paraId="07485CC5" w14:textId="77777777" w:rsidR="00AA587E" w:rsidRPr="00B76B32" w:rsidRDefault="00AA587E" w:rsidP="00AA587E">
            <w:pPr>
              <w:rPr>
                <w:sz w:val="22"/>
                <w:szCs w:val="22"/>
                <w:lang w:val="en-AU"/>
              </w:rPr>
            </w:pPr>
          </w:p>
        </w:tc>
        <w:tc>
          <w:tcPr>
            <w:tcW w:w="907" w:type="pct"/>
            <w:vAlign w:val="center"/>
            <w:hideMark/>
          </w:tcPr>
          <w:p w14:paraId="7E1B99E0" w14:textId="77777777" w:rsidR="00AA587E" w:rsidRPr="00B76B32" w:rsidRDefault="00AA587E" w:rsidP="00AA587E">
            <w:pPr>
              <w:rPr>
                <w:sz w:val="22"/>
                <w:szCs w:val="22"/>
                <w:lang w:val="en-AU"/>
              </w:rPr>
            </w:pPr>
          </w:p>
        </w:tc>
      </w:tr>
    </w:tbl>
    <w:p w14:paraId="6D9B9FE0" w14:textId="77777777" w:rsidR="00AA587E" w:rsidRPr="00AA587E" w:rsidRDefault="00AA587E" w:rsidP="00AA587E">
      <w:pPr>
        <w:rPr>
          <w:lang w:val="en-AU"/>
        </w:rPr>
      </w:pPr>
      <w:r w:rsidRPr="00AA587E">
        <w:rPr>
          <w:lang w:val="en-AU"/>
        </w:rPr>
        <w:pict w14:anchorId="0E07BF1D">
          <v:rect id="_x0000_i1132" style="width:0;height:1.5pt" o:hralign="center" o:hrstd="t" o:hr="t" fillcolor="#a0a0a0" stroked="f"/>
        </w:pict>
      </w:r>
    </w:p>
    <w:p w14:paraId="06513E7A" w14:textId="77777777" w:rsidR="00AA587E" w:rsidRPr="00AA587E" w:rsidRDefault="00AA587E" w:rsidP="00AA587E">
      <w:pPr>
        <w:rPr>
          <w:b/>
          <w:bCs/>
          <w:lang w:val="en-AU"/>
        </w:rPr>
      </w:pPr>
      <w:r w:rsidRPr="00AA587E">
        <w:rPr>
          <w:b/>
          <w:bCs/>
          <w:lang w:val="en-AU"/>
        </w:rPr>
        <w:t>5.2 Medium Priority Recommendations</w:t>
      </w:r>
    </w:p>
    <w:p w14:paraId="75D68996" w14:textId="77777777" w:rsidR="00AA587E" w:rsidRPr="00AA587E" w:rsidRDefault="00AA587E" w:rsidP="00B76B32">
      <w:pPr>
        <w:rPr>
          <w:lang w:val="en-AU"/>
        </w:rPr>
      </w:pPr>
      <w:r w:rsidRPr="00AA587E">
        <w:rPr>
          <w:lang w:val="en-AU"/>
        </w:rPr>
        <w:t>Medium Priority recommendations address gaps associated with foundational or partially established practices and should be implemented over the medium term.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0"/>
        <w:gridCol w:w="1653"/>
        <w:gridCol w:w="1719"/>
        <w:gridCol w:w="1518"/>
        <w:gridCol w:w="1078"/>
        <w:gridCol w:w="1608"/>
      </w:tblGrid>
      <w:tr w:rsidR="00AA587E" w:rsidRPr="00B76B32" w14:paraId="57C18D08" w14:textId="77777777" w:rsidTr="00B76B32">
        <w:trPr>
          <w:tblHeader/>
        </w:trPr>
        <w:tc>
          <w:tcPr>
            <w:tcW w:w="780" w:type="pct"/>
            <w:shd w:val="clear" w:color="auto" w:fill="D9D9D9" w:themeFill="background1" w:themeFillShade="D9"/>
            <w:vAlign w:val="center"/>
            <w:hideMark/>
          </w:tcPr>
          <w:p w14:paraId="42693355" w14:textId="77777777" w:rsidR="00AA587E" w:rsidRPr="00B76B32" w:rsidRDefault="00AA587E" w:rsidP="00AA587E">
            <w:pPr>
              <w:rPr>
                <w:b/>
                <w:bCs/>
                <w:sz w:val="22"/>
                <w:szCs w:val="22"/>
                <w:lang w:val="en-AU"/>
              </w:rPr>
            </w:pPr>
            <w:r w:rsidRPr="00B76B32">
              <w:rPr>
                <w:b/>
                <w:bCs/>
                <w:sz w:val="22"/>
                <w:szCs w:val="22"/>
                <w:lang w:val="en-AU"/>
              </w:rPr>
              <w:t>Domain</w:t>
            </w:r>
          </w:p>
        </w:tc>
        <w:tc>
          <w:tcPr>
            <w:tcW w:w="895" w:type="pct"/>
            <w:shd w:val="clear" w:color="auto" w:fill="D9D9D9" w:themeFill="background1" w:themeFillShade="D9"/>
            <w:vAlign w:val="center"/>
            <w:hideMark/>
          </w:tcPr>
          <w:p w14:paraId="58E316D3" w14:textId="77777777" w:rsidR="00AA587E" w:rsidRPr="00B76B32" w:rsidRDefault="00AA587E" w:rsidP="00AA587E">
            <w:pPr>
              <w:rPr>
                <w:b/>
                <w:bCs/>
                <w:sz w:val="22"/>
                <w:szCs w:val="22"/>
                <w:lang w:val="en-AU"/>
              </w:rPr>
            </w:pPr>
            <w:r w:rsidRPr="00B76B32">
              <w:rPr>
                <w:b/>
                <w:bCs/>
                <w:sz w:val="22"/>
                <w:szCs w:val="22"/>
                <w:lang w:val="en-AU"/>
              </w:rPr>
              <w:t>Question ID</w:t>
            </w:r>
          </w:p>
        </w:tc>
        <w:tc>
          <w:tcPr>
            <w:tcW w:w="931" w:type="pct"/>
            <w:shd w:val="clear" w:color="auto" w:fill="D9D9D9" w:themeFill="background1" w:themeFillShade="D9"/>
            <w:vAlign w:val="center"/>
            <w:hideMark/>
          </w:tcPr>
          <w:p w14:paraId="1AEF796B" w14:textId="77777777" w:rsidR="00AA587E" w:rsidRPr="00B76B32" w:rsidRDefault="00AA587E" w:rsidP="00AA587E">
            <w:pPr>
              <w:rPr>
                <w:b/>
                <w:bCs/>
                <w:sz w:val="22"/>
                <w:szCs w:val="22"/>
                <w:lang w:val="en-AU"/>
              </w:rPr>
            </w:pPr>
            <w:r w:rsidRPr="00B76B32">
              <w:rPr>
                <w:b/>
                <w:bCs/>
                <w:sz w:val="22"/>
                <w:szCs w:val="22"/>
                <w:lang w:val="en-AU"/>
              </w:rPr>
              <w:t>Recommendation</w:t>
            </w:r>
          </w:p>
        </w:tc>
        <w:tc>
          <w:tcPr>
            <w:tcW w:w="823" w:type="pct"/>
            <w:shd w:val="clear" w:color="auto" w:fill="D9D9D9" w:themeFill="background1" w:themeFillShade="D9"/>
            <w:vAlign w:val="center"/>
            <w:hideMark/>
          </w:tcPr>
          <w:p w14:paraId="7011AC66" w14:textId="77777777" w:rsidR="00AA587E" w:rsidRPr="00B76B32" w:rsidRDefault="00AA587E" w:rsidP="00AA587E">
            <w:pPr>
              <w:rPr>
                <w:b/>
                <w:bCs/>
                <w:sz w:val="22"/>
                <w:szCs w:val="22"/>
                <w:lang w:val="en-AU"/>
              </w:rPr>
            </w:pPr>
            <w:r w:rsidRPr="00B76B32">
              <w:rPr>
                <w:b/>
                <w:bCs/>
                <w:sz w:val="22"/>
                <w:szCs w:val="22"/>
                <w:lang w:val="en-AU"/>
              </w:rPr>
              <w:t>Timeframe</w:t>
            </w:r>
          </w:p>
        </w:tc>
        <w:tc>
          <w:tcPr>
            <w:tcW w:w="584" w:type="pct"/>
            <w:shd w:val="clear" w:color="auto" w:fill="D9D9D9" w:themeFill="background1" w:themeFillShade="D9"/>
            <w:vAlign w:val="center"/>
            <w:hideMark/>
          </w:tcPr>
          <w:p w14:paraId="710FBD89" w14:textId="77777777" w:rsidR="00AA587E" w:rsidRPr="00B76B32" w:rsidRDefault="00AA587E" w:rsidP="00AA587E">
            <w:pPr>
              <w:rPr>
                <w:b/>
                <w:bCs/>
                <w:sz w:val="22"/>
                <w:szCs w:val="22"/>
                <w:lang w:val="en-AU"/>
              </w:rPr>
            </w:pPr>
            <w:r w:rsidRPr="00B76B32">
              <w:rPr>
                <w:b/>
                <w:bCs/>
                <w:sz w:val="22"/>
                <w:szCs w:val="22"/>
                <w:lang w:val="en-AU"/>
              </w:rPr>
              <w:t>Effort</w:t>
            </w:r>
          </w:p>
        </w:tc>
        <w:tc>
          <w:tcPr>
            <w:tcW w:w="871" w:type="pct"/>
            <w:shd w:val="clear" w:color="auto" w:fill="D9D9D9" w:themeFill="background1" w:themeFillShade="D9"/>
            <w:vAlign w:val="center"/>
            <w:hideMark/>
          </w:tcPr>
          <w:p w14:paraId="03E733F9" w14:textId="77777777" w:rsidR="00AA587E" w:rsidRPr="00B76B32" w:rsidRDefault="00AA587E" w:rsidP="00AA587E">
            <w:pPr>
              <w:rPr>
                <w:b/>
                <w:bCs/>
                <w:sz w:val="22"/>
                <w:szCs w:val="22"/>
                <w:lang w:val="en-AU"/>
              </w:rPr>
            </w:pPr>
            <w:r w:rsidRPr="00B76B32">
              <w:rPr>
                <w:b/>
                <w:bCs/>
                <w:sz w:val="22"/>
                <w:szCs w:val="22"/>
                <w:lang w:val="en-AU"/>
              </w:rPr>
              <w:t xml:space="preserve">Risk Theme</w:t>
            </w:r>
          </w:p>
        </w:tc>
      </w:tr>
      <w:tr w:rsidR="00AA587E" w:rsidRPr="00B76B32" w14:paraId="3AE73DDC" w14:textId="77777777" w:rsidTr="00B76B32">
        <w:tc>
          <w:tcPr>
            <w:tcW w:w="780" w:type="pct"/>
            <w:vAlign w:val="center"/>
            <w:hideMark/>
          </w:tcPr>
          <w:p w14:paraId="374C40E0" w14:textId="77777777" w:rsidR="00AA587E" w:rsidRPr="00B76B32" w:rsidRDefault="00AA587E" w:rsidP="00AA587E">
            <w:pPr>
              <w:rPr>
                <w:sz w:val="22"/>
                <w:szCs w:val="22"/>
                <w:lang w:val="en-AU"/>
              </w:rPr>
            </w:pPr>
            <w:r w:rsidRPr="00B76B32">
              <w:rPr>
                <w:sz w:val="22"/>
                <w:szCs w:val="22"/>
                <w:lang w:val="en-AU"/>
              </w:rPr>
              <w:t xml:space="preserve"/>
            </w:r>
          </w:p>
        </w:tc>
        <w:tc>
          <w:tcPr>
            <w:tcW w:w="895" w:type="pct"/>
            <w:vAlign w:val="center"/>
            <w:hideMark/>
          </w:tcPr>
          <w:p w14:paraId="0361AA78" w14:textId="77777777" w:rsidR="00AA587E" w:rsidRPr="00B76B32" w:rsidRDefault="00AA587E" w:rsidP="00AA587E">
            <w:pPr>
              <w:rPr>
                <w:sz w:val="22"/>
                <w:szCs w:val="22"/>
                <w:lang w:val="en-AU"/>
              </w:rPr>
            </w:pPr>
          </w:p>
        </w:tc>
        <w:tc>
          <w:tcPr>
            <w:tcW w:w="931" w:type="pct"/>
            <w:vAlign w:val="center"/>
            <w:hideMark/>
          </w:tcPr>
          <w:p w14:paraId="54D56FF2" w14:textId="77777777" w:rsidR="00AA587E" w:rsidRPr="00B76B32" w:rsidRDefault="00AA587E" w:rsidP="00AA587E">
            <w:pPr>
              <w:rPr>
                <w:sz w:val="22"/>
                <w:szCs w:val="22"/>
                <w:lang w:val="en-AU"/>
              </w:rPr>
            </w:pPr>
          </w:p>
        </w:tc>
        <w:tc>
          <w:tcPr>
            <w:tcW w:w="823" w:type="pct"/>
            <w:vAlign w:val="center"/>
            <w:hideMark/>
          </w:tcPr>
          <w:p w14:paraId="1B347327" w14:textId="77777777" w:rsidR="00AA587E" w:rsidRPr="00B76B32" w:rsidRDefault="00AA587E" w:rsidP="00AA587E">
            <w:pPr>
              <w:rPr>
                <w:sz w:val="22"/>
                <w:szCs w:val="22"/>
                <w:lang w:val="en-AU"/>
              </w:rPr>
            </w:pPr>
          </w:p>
        </w:tc>
        <w:tc>
          <w:tcPr>
            <w:tcW w:w="584" w:type="pct"/>
            <w:vAlign w:val="center"/>
            <w:hideMark/>
          </w:tcPr>
          <w:p w14:paraId="463269A6" w14:textId="77777777" w:rsidR="00AA587E" w:rsidRPr="00B76B32" w:rsidRDefault="00AA587E" w:rsidP="00AA587E">
            <w:pPr>
              <w:rPr>
                <w:sz w:val="22"/>
                <w:szCs w:val="22"/>
                <w:lang w:val="en-AU"/>
              </w:rPr>
            </w:pPr>
          </w:p>
        </w:tc>
        <w:tc>
          <w:tcPr>
            <w:tcW w:w="871" w:type="pct"/>
            <w:vAlign w:val="center"/>
            <w:hideMark/>
          </w:tcPr>
          <w:p w14:paraId="170BCDEA" w14:textId="77777777" w:rsidR="00AA587E" w:rsidRPr="00B76B32" w:rsidRDefault="00AA587E" w:rsidP="00AA587E">
            <w:pPr>
              <w:rPr>
                <w:sz w:val="22"/>
                <w:szCs w:val="22"/>
                <w:lang w:val="en-AU"/>
              </w:rPr>
            </w:pPr>
          </w:p>
        </w:tc>
      </w:tr>
      <w:tr w:rsidR="00AA587E" w:rsidRPr="00B76B32" w14:paraId="1C32BD11" w14:textId="77777777" w:rsidTr="00B76B32">
        <w:tc>
          <w:tcPr>
            <w:tcW w:w="780" w:type="pct"/>
            <w:vAlign w:val="center"/>
            <w:hideMark/>
          </w:tcPr>
          <w:p w14:paraId="543CEF12" w14:textId="77777777" w:rsidR="00AA587E" w:rsidRPr="00B76B32" w:rsidRDefault="00AA587E" w:rsidP="00AA587E">
            <w:pPr>
              <w:rPr>
                <w:sz w:val="22"/>
                <w:szCs w:val="22"/>
                <w:lang w:val="en-AU"/>
              </w:rPr>
            </w:pPr>
            <w:proofErr w:type="gramStart"/>
            <w:r w:rsidRPr="00B76B32">
              <w:rPr>
                <w:sz w:val="22"/>
                <w:szCs w:val="22"/>
                <w:lang w:val="en-AU"/>
              </w:rPr>
              <w:t xml:space="preserve">Transparency</w:t>
            </w:r>
          </w:p>
        </w:tc>
        <w:tc>
          <w:tcPr>
            <w:tcW w:w="895" w:type="pct"/>
            <w:vAlign w:val="center"/>
            <w:hideMark/>
          </w:tcPr>
          <w:p w14:paraId="40AC70B0" w14:textId="77777777" w:rsidR="00AA587E" w:rsidRPr="00B76B32" w:rsidRDefault="00AA587E" w:rsidP="00AA587E">
            <w:pPr>
              <w:rPr>
                <w:sz w:val="22"/>
                <w:szCs w:val="22"/>
                <w:lang w:val="en-AU"/>
              </w:rPr>
            </w:pPr>
            <w:proofErr w:type="gramStart"/>
            <w:r w:rsidRPr="00B76B32">
              <w:rPr>
                <w:sz w:val="22"/>
                <w:szCs w:val="22"/>
                <w:lang w:val="en-AU"/>
              </w:rPr>
              <w:t xml:space="preserve">TR-4</w:t>
            </w:r>
          </w:p>
        </w:tc>
        <w:tc>
          <w:tcPr>
            <w:tcW w:w="931" w:type="pct"/>
            <w:vAlign w:val="center"/>
            <w:hideMark/>
          </w:tcPr>
          <w:p w14:paraId="326BE009" w14:textId="77777777" w:rsidR="00AA587E" w:rsidRPr="00B76B32" w:rsidRDefault="00AA587E" w:rsidP="00AA587E">
            <w:pPr>
              <w:rPr>
                <w:sz w:val="22"/>
                <w:szCs w:val="22"/>
                <w:lang w:val="en-AU"/>
              </w:rPr>
            </w:pPr>
            <w:proofErr w:type="gramStart"/>
            <w:r w:rsidRPr="00B76B32">
              <w:rPr>
                <w:sz w:val="22"/>
                <w:szCs w:val="22"/>
                <w:lang w:val="en-AU"/>
              </w:rPr>
              <w:t xml:space="preserve">Information is shared through structured processes, including regular presentations, training sessions, and detailed documentation.</w:t>
            </w:r>
          </w:p>
        </w:tc>
        <w:tc>
          <w:tcPr>
            <w:tcW w:w="823" w:type="pct"/>
            <w:vAlign w:val="center"/>
            <w:hideMark/>
          </w:tcPr>
          <w:p w14:paraId="6F7E99C6" w14:textId="77777777" w:rsidR="00AA587E" w:rsidRPr="00B76B32" w:rsidRDefault="00AA587E" w:rsidP="00AA587E">
            <w:pPr>
              <w:rPr>
                <w:sz w:val="22"/>
                <w:szCs w:val="22"/>
                <w:lang w:val="en-AU"/>
              </w:rPr>
            </w:pPr>
            <w:proofErr w:type="gramStart"/>
            <w:r w:rsidRPr="00B76B32">
              <w:rPr>
                <w:sz w:val="22"/>
                <w:szCs w:val="22"/>
                <w:lang w:val="en-AU"/>
              </w:rPr>
              <w:t xml:space="preserve">1-3 months</w:t>
            </w:r>
          </w:p>
        </w:tc>
        <w:tc>
          <w:tcPr>
            <w:tcW w:w="584" w:type="pct"/>
            <w:vAlign w:val="center"/>
            <w:hideMark/>
          </w:tcPr>
          <w:p w14:paraId="66DE3F55"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871" w:type="pct"/>
            <w:vAlign w:val="center"/>
            <w:hideMark/>
          </w:tcPr>
          <w:p w14:paraId="77308A33" w14:textId="77777777" w:rsidR="00AA587E" w:rsidRPr="00B76B32" w:rsidRDefault="00AA587E" w:rsidP="00AA587E">
            <w:pPr>
              <w:rPr>
                <w:sz w:val="22"/>
                <w:szCs w:val="22"/>
                <w:lang w:val="en-AU"/>
              </w:rPr>
            </w:pPr>
            <w:proofErr w:type="gramStart"/>
            <w:r w:rsidRPr="00B76B32">
              <w:rPr>
                <w:sz w:val="22"/>
                <w:szCs w:val="22"/>
                <w:lang w:val="en-AU"/>
              </w:rPr>
              <w:t xml:space="preserve">Disclosure  Communication Risk</w:t>
            </w:r>
          </w:p>
        </w:tc>
      </w:tr>
      <w:tr w:rsidR="00AA587E" w:rsidRPr="00B76B32" w14:paraId="49319B5C" w14:textId="77777777" w:rsidTr="00B76B32">
        <w:tc>
          <w:tcPr>
            <w:tcW w:w="780" w:type="pct"/>
            <w:vAlign w:val="center"/>
            <w:hideMark/>
          </w:tcPr>
          <w:p w14:paraId="618BF670" w14:textId="77777777" w:rsidR="00AA587E" w:rsidRPr="00B76B32" w:rsidRDefault="00AA587E" w:rsidP="00AA587E">
            <w:pPr>
              <w:rPr>
                <w:sz w:val="22"/>
                <w:szCs w:val="22"/>
                <w:lang w:val="en-AU"/>
              </w:rPr>
            </w:pPr>
            <w:r w:rsidRPr="00B76B32">
              <w:rPr>
                <w:sz w:val="22"/>
                <w:szCs w:val="22"/>
                <w:lang w:val="en-AU"/>
              </w:rPr>
              <w:t xml:space="preserve"/>
            </w:r>
          </w:p>
        </w:tc>
        <w:tc>
          <w:tcPr>
            <w:tcW w:w="895" w:type="pct"/>
            <w:vAlign w:val="center"/>
            <w:hideMark/>
          </w:tcPr>
          <w:p w14:paraId="0361AA78" w14:textId="77777777" w:rsidR="00AA587E" w:rsidRPr="00B76B32" w:rsidRDefault="00AA587E" w:rsidP="00AA587E">
            <w:pPr>
              <w:rPr>
                <w:sz w:val="22"/>
                <w:szCs w:val="22"/>
                <w:lang w:val="en-AU"/>
              </w:rPr>
            </w:pPr>
          </w:p>
        </w:tc>
        <w:tc>
          <w:tcPr>
            <w:tcW w:w="931" w:type="pct"/>
            <w:vAlign w:val="center"/>
            <w:hideMark/>
          </w:tcPr>
          <w:p w14:paraId="54D56FF2" w14:textId="77777777" w:rsidR="00AA587E" w:rsidRPr="00B76B32" w:rsidRDefault="00AA587E" w:rsidP="00AA587E">
            <w:pPr>
              <w:rPr>
                <w:sz w:val="22"/>
                <w:szCs w:val="22"/>
                <w:lang w:val="en-AU"/>
              </w:rPr>
            </w:pPr>
          </w:p>
        </w:tc>
        <w:tc>
          <w:tcPr>
            <w:tcW w:w="823" w:type="pct"/>
            <w:vAlign w:val="center"/>
            <w:hideMark/>
          </w:tcPr>
          <w:p w14:paraId="1B347327" w14:textId="77777777" w:rsidR="00AA587E" w:rsidRPr="00B76B32" w:rsidRDefault="00AA587E" w:rsidP="00AA587E">
            <w:pPr>
              <w:rPr>
                <w:sz w:val="22"/>
                <w:szCs w:val="22"/>
                <w:lang w:val="en-AU"/>
              </w:rPr>
            </w:pPr>
          </w:p>
        </w:tc>
        <w:tc>
          <w:tcPr>
            <w:tcW w:w="584" w:type="pct"/>
            <w:vAlign w:val="center"/>
            <w:hideMark/>
          </w:tcPr>
          <w:p w14:paraId="463269A6" w14:textId="77777777" w:rsidR="00AA587E" w:rsidRPr="00B76B32" w:rsidRDefault="00AA587E" w:rsidP="00AA587E">
            <w:pPr>
              <w:rPr>
                <w:sz w:val="22"/>
                <w:szCs w:val="22"/>
                <w:lang w:val="en-AU"/>
              </w:rPr>
            </w:pPr>
          </w:p>
        </w:tc>
        <w:tc>
          <w:tcPr>
            <w:tcW w:w="871" w:type="pct"/>
            <w:vAlign w:val="center"/>
            <w:hideMark/>
          </w:tcPr>
          <w:p w14:paraId="170BCDEA" w14:textId="77777777" w:rsidR="00AA587E" w:rsidRPr="00B76B32" w:rsidRDefault="00AA587E" w:rsidP="00AA587E">
            <w:pPr>
              <w:rPr>
                <w:sz w:val="22"/>
                <w:szCs w:val="22"/>
                <w:lang w:val="en-AU"/>
              </w:rPr>
            </w:pPr>
          </w:p>
        </w:tc>
      </w:tr>
      <w:tr w:rsidR="00AA587E" w:rsidRPr="00B76B32" w14:paraId="1C32BD11" w14:textId="77777777" w:rsidTr="00B76B32">
        <w:tc>
          <w:tcPr>
            <w:tcW w:w="780" w:type="pct"/>
            <w:vAlign w:val="center"/>
            <w:hideMark/>
          </w:tcPr>
          <w:p w14:paraId="543CEF12" w14:textId="77777777" w:rsidR="00AA587E" w:rsidRPr="00B76B32" w:rsidRDefault="00AA587E" w:rsidP="00AA587E">
            <w:pPr>
              <w:rPr>
                <w:sz w:val="22"/>
                <w:szCs w:val="22"/>
                <w:lang w:val="en-AU"/>
              </w:rPr>
            </w:pPr>
            <w:proofErr w:type="gramStart"/>
            <w:r w:rsidRPr="00B76B32">
              <w:rPr>
                <w:sz w:val="22"/>
                <w:szCs w:val="22"/>
                <w:lang w:val="en-AU"/>
              </w:rPr>
              <w:t xml:space="preserve">Sustainability</w:t>
            </w:r>
          </w:p>
        </w:tc>
        <w:tc>
          <w:tcPr>
            <w:tcW w:w="895" w:type="pct"/>
            <w:vAlign w:val="center"/>
            <w:hideMark/>
          </w:tcPr>
          <w:p w14:paraId="40AC70B0" w14:textId="77777777" w:rsidR="00AA587E" w:rsidRPr="00B76B32" w:rsidRDefault="00AA587E" w:rsidP="00AA587E">
            <w:pPr>
              <w:rPr>
                <w:sz w:val="22"/>
                <w:szCs w:val="22"/>
                <w:lang w:val="en-AU"/>
              </w:rPr>
            </w:pPr>
            <w:proofErr w:type="gramStart"/>
            <w:r w:rsidRPr="00B76B32">
              <w:rPr>
                <w:sz w:val="22"/>
                <w:szCs w:val="22"/>
                <w:lang w:val="en-AU"/>
              </w:rPr>
              <w:t xml:space="preserve">SU-6</w:t>
            </w:r>
          </w:p>
        </w:tc>
        <w:tc>
          <w:tcPr>
            <w:tcW w:w="931" w:type="pct"/>
            <w:vAlign w:val="center"/>
            <w:hideMark/>
          </w:tcPr>
          <w:p w14:paraId="326BE009" w14:textId="77777777" w:rsidR="00AA587E" w:rsidRPr="00B76B32" w:rsidRDefault="00AA587E" w:rsidP="00AA587E">
            <w:pPr>
              <w:rPr>
                <w:sz w:val="22"/>
                <w:szCs w:val="22"/>
                <w:lang w:val="en-AU"/>
              </w:rPr>
            </w:pPr>
            <w:proofErr w:type="gramStart"/>
            <w:r w:rsidRPr="00B76B32">
              <w:rPr>
                <w:sz w:val="22"/>
                <w:szCs w:val="22"/>
                <w:lang w:val="en-AU"/>
              </w:rPr>
              <w:t xml:space="preserve">Select hardware or cloud platforms designed for energy efficiency (e.g., TPUs, green-certified data centers).</w:t>
            </w:r>
          </w:p>
        </w:tc>
        <w:tc>
          <w:tcPr>
            <w:tcW w:w="823" w:type="pct"/>
            <w:vAlign w:val="center"/>
            <w:hideMark/>
          </w:tcPr>
          <w:p w14:paraId="6F7E99C6" w14:textId="77777777" w:rsidR="00AA587E" w:rsidRPr="00B76B32" w:rsidRDefault="00AA587E" w:rsidP="00AA587E">
            <w:pPr>
              <w:rPr>
                <w:sz w:val="22"/>
                <w:szCs w:val="22"/>
                <w:lang w:val="en-AU"/>
              </w:rPr>
            </w:pPr>
            <w:proofErr w:type="gramStart"/>
            <w:r w:rsidRPr="00B76B32">
              <w:rPr>
                <w:sz w:val="22"/>
                <w:szCs w:val="22"/>
                <w:lang w:val="en-AU"/>
              </w:rPr>
              <w:t xml:space="preserve">1-3 months</w:t>
            </w:r>
          </w:p>
        </w:tc>
        <w:tc>
          <w:tcPr>
            <w:tcW w:w="584" w:type="pct"/>
            <w:vAlign w:val="center"/>
            <w:hideMark/>
          </w:tcPr>
          <w:p w14:paraId="66DE3F55"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871" w:type="pct"/>
            <w:vAlign w:val="center"/>
            <w:hideMark/>
          </w:tcPr>
          <w:p w14:paraId="77308A33" w14:textId="77777777" w:rsidR="00AA587E" w:rsidRPr="00B76B32" w:rsidRDefault="00AA587E" w:rsidP="00AA587E">
            <w:pPr>
              <w:rPr>
                <w:sz w:val="22"/>
                <w:szCs w:val="22"/>
                <w:lang w:val="en-AU"/>
              </w:rPr>
            </w:pPr>
            <w:proofErr w:type="gramStart"/>
            <w:r w:rsidRPr="00B76B32">
              <w:rPr>
                <w:sz w:val="22"/>
                <w:szCs w:val="22"/>
                <w:lang w:val="en-AU"/>
              </w:rPr>
              <w:t xml:space="preserve">Environmental  Long-term Risk</w:t>
            </w:r>
          </w:p>
        </w:tc>
      </w:tr>
      <w:tr w:rsidR="00AA587E" w:rsidRPr="00B76B32" w14:paraId="49319B5C" w14:textId="77777777" w:rsidTr="00B76B32">
        <w:tc>
          <w:tcPr>
            <w:tcW w:w="780" w:type="pct"/>
            <w:vAlign w:val="center"/>
            <w:hideMark/>
          </w:tcPr>
          <w:p w14:paraId="618BF670" w14:textId="77777777" w:rsidR="00AA587E" w:rsidRPr="00B76B32" w:rsidRDefault="00AA587E" w:rsidP="00AA587E">
            <w:pPr>
              <w:rPr>
                <w:sz w:val="22"/>
                <w:szCs w:val="22"/>
                <w:lang w:val="en-AU"/>
              </w:rPr>
            </w:pPr>
            <w:r w:rsidRPr="00B76B32">
              <w:rPr>
                <w:sz w:val="22"/>
                <w:szCs w:val="22"/>
                <w:lang w:val="en-AU"/>
              </w:rPr>
              <w:t xml:space="preserve"/>
            </w:r>
          </w:p>
        </w:tc>
        <w:tc>
          <w:tcPr>
            <w:tcW w:w="895" w:type="pct"/>
            <w:vAlign w:val="center"/>
            <w:hideMark/>
          </w:tcPr>
          <w:p w14:paraId="0361AA78" w14:textId="77777777" w:rsidR="00AA587E" w:rsidRPr="00B76B32" w:rsidRDefault="00AA587E" w:rsidP="00AA587E">
            <w:pPr>
              <w:rPr>
                <w:sz w:val="22"/>
                <w:szCs w:val="22"/>
                <w:lang w:val="en-AU"/>
              </w:rPr>
            </w:pPr>
          </w:p>
        </w:tc>
        <w:tc>
          <w:tcPr>
            <w:tcW w:w="931" w:type="pct"/>
            <w:vAlign w:val="center"/>
            <w:hideMark/>
          </w:tcPr>
          <w:p w14:paraId="54D56FF2" w14:textId="77777777" w:rsidR="00AA587E" w:rsidRPr="00B76B32" w:rsidRDefault="00AA587E" w:rsidP="00AA587E">
            <w:pPr>
              <w:rPr>
                <w:sz w:val="22"/>
                <w:szCs w:val="22"/>
                <w:lang w:val="en-AU"/>
              </w:rPr>
            </w:pPr>
          </w:p>
        </w:tc>
        <w:tc>
          <w:tcPr>
            <w:tcW w:w="823" w:type="pct"/>
            <w:vAlign w:val="center"/>
            <w:hideMark/>
          </w:tcPr>
          <w:p w14:paraId="1B347327" w14:textId="77777777" w:rsidR="00AA587E" w:rsidRPr="00B76B32" w:rsidRDefault="00AA587E" w:rsidP="00AA587E">
            <w:pPr>
              <w:rPr>
                <w:sz w:val="22"/>
                <w:szCs w:val="22"/>
                <w:lang w:val="en-AU"/>
              </w:rPr>
            </w:pPr>
          </w:p>
        </w:tc>
        <w:tc>
          <w:tcPr>
            <w:tcW w:w="584" w:type="pct"/>
            <w:vAlign w:val="center"/>
            <w:hideMark/>
          </w:tcPr>
          <w:p w14:paraId="463269A6" w14:textId="77777777" w:rsidR="00AA587E" w:rsidRPr="00B76B32" w:rsidRDefault="00AA587E" w:rsidP="00AA587E">
            <w:pPr>
              <w:rPr>
                <w:sz w:val="22"/>
                <w:szCs w:val="22"/>
                <w:lang w:val="en-AU"/>
              </w:rPr>
            </w:pPr>
          </w:p>
        </w:tc>
        <w:tc>
          <w:tcPr>
            <w:tcW w:w="871" w:type="pct"/>
            <w:vAlign w:val="center"/>
            <w:hideMark/>
          </w:tcPr>
          <w:p w14:paraId="170BCDEA" w14:textId="77777777" w:rsidR="00AA587E" w:rsidRPr="00B76B32" w:rsidRDefault="00AA587E" w:rsidP="00AA587E">
            <w:pPr>
              <w:rPr>
                <w:sz w:val="22"/>
                <w:szCs w:val="22"/>
                <w:lang w:val="en-AU"/>
              </w:rPr>
            </w:pPr>
          </w:p>
        </w:tc>
      </w:tr>
      <w:tr w:rsidR="00AA587E" w:rsidRPr="00B76B32" w14:paraId="1C32BD11" w14:textId="77777777" w:rsidTr="00B76B32">
        <w:tc>
          <w:tcPr>
            <w:tcW w:w="780" w:type="pct"/>
            <w:vAlign w:val="center"/>
            <w:hideMark/>
          </w:tcPr>
          <w:p w14:paraId="543CEF12" w14:textId="77777777" w:rsidR="00AA587E" w:rsidRPr="00B76B32" w:rsidRDefault="00AA587E" w:rsidP="00AA587E">
            <w:pPr>
              <w:rPr>
                <w:sz w:val="22"/>
                <w:szCs w:val="22"/>
                <w:lang w:val="en-AU"/>
              </w:rPr>
            </w:pPr>
            <w:proofErr w:type="gramStart"/>
            <w:r w:rsidRPr="00B76B32">
              <w:rPr>
                <w:sz w:val="22"/>
                <w:szCs w:val="22"/>
                <w:lang w:val="en-AU"/>
              </w:rPr>
              <w:t xml:space="preserve">Sustainability</w:t>
            </w:r>
          </w:p>
        </w:tc>
        <w:tc>
          <w:tcPr>
            <w:tcW w:w="895" w:type="pct"/>
            <w:vAlign w:val="center"/>
            <w:hideMark/>
          </w:tcPr>
          <w:p w14:paraId="40AC70B0" w14:textId="77777777" w:rsidR="00AA587E" w:rsidRPr="00B76B32" w:rsidRDefault="00AA587E" w:rsidP="00AA587E">
            <w:pPr>
              <w:rPr>
                <w:sz w:val="22"/>
                <w:szCs w:val="22"/>
                <w:lang w:val="en-AU"/>
              </w:rPr>
            </w:pPr>
            <w:proofErr w:type="gramStart"/>
            <w:r w:rsidRPr="00B76B32">
              <w:rPr>
                <w:sz w:val="22"/>
                <w:szCs w:val="22"/>
                <w:lang w:val="en-AU"/>
              </w:rPr>
              <w:t xml:space="preserve">SU-7</w:t>
            </w:r>
          </w:p>
        </w:tc>
        <w:tc>
          <w:tcPr>
            <w:tcW w:w="931" w:type="pct"/>
            <w:vAlign w:val="center"/>
            <w:hideMark/>
          </w:tcPr>
          <w:p w14:paraId="326BE009" w14:textId="77777777" w:rsidR="00AA587E" w:rsidRPr="00B76B32" w:rsidRDefault="00AA587E" w:rsidP="00AA587E">
            <w:pPr>
              <w:rPr>
                <w:sz w:val="22"/>
                <w:szCs w:val="22"/>
                <w:lang w:val="en-AU"/>
              </w:rPr>
            </w:pPr>
            <w:proofErr w:type="gramStart"/>
            <w:r w:rsidRPr="00B76B32">
              <w:rPr>
                <w:sz w:val="22"/>
                <w:szCs w:val="22"/>
                <w:lang w:val="en-AU"/>
              </w:rPr>
              <w:t xml:space="preserve">Clearly define and implement a balance between sustainability and performance, incorporating trade-offs into the design process.</w:t>
            </w:r>
          </w:p>
        </w:tc>
        <w:tc>
          <w:tcPr>
            <w:tcW w:w="823" w:type="pct"/>
            <w:vAlign w:val="center"/>
            <w:hideMark/>
          </w:tcPr>
          <w:p w14:paraId="6F7E99C6" w14:textId="77777777" w:rsidR="00AA587E" w:rsidRPr="00B76B32" w:rsidRDefault="00AA587E" w:rsidP="00AA587E">
            <w:pPr>
              <w:rPr>
                <w:sz w:val="22"/>
                <w:szCs w:val="22"/>
                <w:lang w:val="en-AU"/>
              </w:rPr>
            </w:pPr>
            <w:proofErr w:type="gramStart"/>
            <w:r w:rsidRPr="00B76B32">
              <w:rPr>
                <w:sz w:val="22"/>
                <w:szCs w:val="22"/>
                <w:lang w:val="en-AU"/>
              </w:rPr>
              <w:t xml:space="preserve">1-3 months</w:t>
            </w:r>
          </w:p>
        </w:tc>
        <w:tc>
          <w:tcPr>
            <w:tcW w:w="584" w:type="pct"/>
            <w:vAlign w:val="center"/>
            <w:hideMark/>
          </w:tcPr>
          <w:p w14:paraId="66DE3F55"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871" w:type="pct"/>
            <w:vAlign w:val="center"/>
            <w:hideMark/>
          </w:tcPr>
          <w:p w14:paraId="77308A33" w14:textId="77777777" w:rsidR="00AA587E" w:rsidRPr="00B76B32" w:rsidRDefault="00AA587E" w:rsidP="00AA587E">
            <w:pPr>
              <w:rPr>
                <w:sz w:val="22"/>
                <w:szCs w:val="22"/>
                <w:lang w:val="en-AU"/>
              </w:rPr>
            </w:pPr>
            <w:proofErr w:type="gramStart"/>
            <w:r w:rsidRPr="00B76B32">
              <w:rPr>
                <w:sz w:val="22"/>
                <w:szCs w:val="22"/>
                <w:lang w:val="en-AU"/>
              </w:rPr>
              <w:t xml:space="preserve">Environmental  Long-term Risk</w:t>
            </w:r>
          </w:p>
        </w:tc>
      </w:tr>
      <w:tr w:rsidR="00AA587E" w:rsidRPr="00B76B32" w14:paraId="49319B5C" w14:textId="77777777" w:rsidTr="00B76B32">
        <w:tc>
          <w:tcPr>
            <w:tcW w:w="780" w:type="pct"/>
            <w:vAlign w:val="center"/>
            <w:hideMark/>
          </w:tcPr>
          <w:p w14:paraId="618BF670" w14:textId="77777777" w:rsidR="00AA587E" w:rsidRPr="00B76B32" w:rsidRDefault="00AA587E" w:rsidP="00AA587E">
            <w:pPr>
              <w:rPr>
                <w:sz w:val="22"/>
                <w:szCs w:val="22"/>
                <w:lang w:val="en-AU"/>
              </w:rPr>
            </w:pPr>
            <w:r w:rsidRPr="00B76B32">
              <w:rPr>
                <w:sz w:val="22"/>
                <w:szCs w:val="22"/>
                <w:lang w:val="en-AU"/>
              </w:rPr>
              <w:t xml:space="preserve"/>
            </w:r>
          </w:p>
        </w:tc>
        <w:tc>
          <w:tcPr>
            <w:tcW w:w="895" w:type="pct"/>
            <w:vAlign w:val="center"/>
            <w:hideMark/>
          </w:tcPr>
          <w:p w14:paraId="517A088B" w14:textId="77777777" w:rsidR="00AA587E" w:rsidRPr="00B76B32" w:rsidRDefault="00AA587E" w:rsidP="00AA587E">
            <w:pPr>
              <w:rPr>
                <w:sz w:val="22"/>
                <w:szCs w:val="22"/>
                <w:lang w:val="en-AU"/>
              </w:rPr>
            </w:pPr>
          </w:p>
        </w:tc>
        <w:tc>
          <w:tcPr>
            <w:tcW w:w="931" w:type="pct"/>
            <w:vAlign w:val="center"/>
            <w:hideMark/>
          </w:tcPr>
          <w:p w14:paraId="51A69EE0" w14:textId="77777777" w:rsidR="00AA587E" w:rsidRPr="00B76B32" w:rsidRDefault="00AA587E" w:rsidP="00AA587E">
            <w:pPr>
              <w:rPr>
                <w:sz w:val="22"/>
                <w:szCs w:val="22"/>
                <w:lang w:val="en-AU"/>
              </w:rPr>
            </w:pPr>
          </w:p>
        </w:tc>
        <w:tc>
          <w:tcPr>
            <w:tcW w:w="823" w:type="pct"/>
            <w:vAlign w:val="center"/>
            <w:hideMark/>
          </w:tcPr>
          <w:p w14:paraId="0029E42D" w14:textId="77777777" w:rsidR="00AA587E" w:rsidRPr="00B76B32" w:rsidRDefault="00AA587E" w:rsidP="00AA587E">
            <w:pPr>
              <w:rPr>
                <w:sz w:val="22"/>
                <w:szCs w:val="22"/>
                <w:lang w:val="en-AU"/>
              </w:rPr>
            </w:pPr>
          </w:p>
        </w:tc>
        <w:tc>
          <w:tcPr>
            <w:tcW w:w="584" w:type="pct"/>
            <w:vAlign w:val="center"/>
            <w:hideMark/>
          </w:tcPr>
          <w:p w14:paraId="62233BEE" w14:textId="77777777" w:rsidR="00AA587E" w:rsidRPr="00B76B32" w:rsidRDefault="00AA587E" w:rsidP="00AA587E">
            <w:pPr>
              <w:rPr>
                <w:sz w:val="22"/>
                <w:szCs w:val="22"/>
                <w:lang w:val="en-AU"/>
              </w:rPr>
            </w:pPr>
          </w:p>
        </w:tc>
        <w:tc>
          <w:tcPr>
            <w:tcW w:w="871" w:type="pct"/>
            <w:vAlign w:val="center"/>
            <w:hideMark/>
          </w:tcPr>
          <w:p w14:paraId="7CBF1265" w14:textId="77777777" w:rsidR="00AA587E" w:rsidRPr="00B76B32" w:rsidRDefault="00AA587E" w:rsidP="00AA587E">
            <w:pPr>
              <w:rPr>
                <w:sz w:val="22"/>
                <w:szCs w:val="22"/>
                <w:lang w:val="en-AU"/>
              </w:rPr>
            </w:pPr>
          </w:p>
        </w:tc>
      </w:tr>
    </w:tbl>
    <w:p w14:paraId="0F21FD34" w14:textId="77777777" w:rsidR="00AA587E" w:rsidRPr="00AA587E" w:rsidRDefault="00AA587E" w:rsidP="00AA587E">
      <w:pPr>
        <w:rPr>
          <w:lang w:val="en-AU"/>
        </w:rPr>
      </w:pPr>
      <w:r w:rsidRPr="00AA587E">
        <w:rPr>
          <w:lang w:val="en-AU"/>
        </w:rPr>
        <w:pict w14:anchorId="5A3B6558">
          <v:rect id="_x0000_i1133" style="width:0;height:1.5pt" o:hralign="center" o:hrstd="t" o:hr="t" fillcolor="#a0a0a0" stroked="f"/>
        </w:pict>
      </w:r>
    </w:p>
    <w:p w14:paraId="25FB7322" w14:textId="77777777" w:rsidR="00AA587E" w:rsidRPr="00AA587E" w:rsidRDefault="00AA587E" w:rsidP="00AA587E">
      <w:pPr>
        <w:rPr>
          <w:b/>
          <w:bCs/>
          <w:lang w:val="en-AU"/>
        </w:rPr>
      </w:pPr>
      <w:r w:rsidRPr="00AA587E">
        <w:rPr>
          <w:b/>
          <w:bCs/>
          <w:lang w:val="en-AU"/>
        </w:rPr>
        <w:t>5.3 Low Priority Recommendations</w:t>
      </w:r>
    </w:p>
    <w:p w14:paraId="3A7C9E84" w14:textId="77777777" w:rsidR="00AA587E" w:rsidRPr="00AA587E" w:rsidRDefault="00AA587E" w:rsidP="00B76B32">
      <w:pPr>
        <w:rPr>
          <w:lang w:val="en-AU"/>
        </w:rPr>
      </w:pPr>
      <w:r w:rsidRPr="00AA587E">
        <w:rPr>
          <w:lang w:val="en-AU"/>
        </w:rPr>
        <w:t>Low Priority recommendations focus on long-term maturity uplift and alignment with leading practices.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7"/>
        <w:gridCol w:w="1682"/>
        <w:gridCol w:w="1749"/>
        <w:gridCol w:w="1545"/>
        <w:gridCol w:w="1097"/>
        <w:gridCol w:w="1636"/>
      </w:tblGrid>
      <w:tr w:rsidR="00AA587E" w:rsidRPr="00B76B32" w14:paraId="330504CD" w14:textId="77777777" w:rsidTr="00B76B32">
        <w:trPr>
          <w:tblHeader/>
        </w:trPr>
        <w:tc>
          <w:tcPr>
            <w:tcW w:w="724" w:type="pct"/>
            <w:shd w:val="clear" w:color="auto" w:fill="D9D9D9" w:themeFill="background1" w:themeFillShade="D9"/>
            <w:vAlign w:val="center"/>
            <w:hideMark/>
          </w:tcPr>
          <w:p w14:paraId="59DA0C83" w14:textId="77777777" w:rsidR="00AA587E" w:rsidRPr="00B76B32" w:rsidRDefault="00AA587E" w:rsidP="00AA587E">
            <w:pPr>
              <w:rPr>
                <w:b/>
                <w:bCs/>
                <w:sz w:val="22"/>
                <w:szCs w:val="22"/>
                <w:lang w:val="en-AU"/>
              </w:rPr>
            </w:pPr>
            <w:r w:rsidRPr="00B76B32">
              <w:rPr>
                <w:b/>
                <w:bCs/>
                <w:sz w:val="22"/>
                <w:szCs w:val="22"/>
                <w:lang w:val="en-AU"/>
              </w:rPr>
              <w:t>Domain</w:t>
            </w:r>
          </w:p>
        </w:tc>
        <w:tc>
          <w:tcPr>
            <w:tcW w:w="933" w:type="pct"/>
            <w:shd w:val="clear" w:color="auto" w:fill="D9D9D9" w:themeFill="background1" w:themeFillShade="D9"/>
            <w:vAlign w:val="center"/>
            <w:hideMark/>
          </w:tcPr>
          <w:p w14:paraId="1D1EE046" w14:textId="77777777" w:rsidR="00AA587E" w:rsidRPr="00B76B32" w:rsidRDefault="00AA587E" w:rsidP="00AA587E">
            <w:pPr>
              <w:rPr>
                <w:b/>
                <w:bCs/>
                <w:sz w:val="22"/>
                <w:szCs w:val="22"/>
                <w:lang w:val="en-AU"/>
              </w:rPr>
            </w:pPr>
            <w:r w:rsidRPr="00B76B32">
              <w:rPr>
                <w:b/>
                <w:bCs/>
                <w:sz w:val="22"/>
                <w:szCs w:val="22"/>
                <w:lang w:val="en-AU"/>
              </w:rPr>
              <w:t>Question ID</w:t>
            </w:r>
          </w:p>
        </w:tc>
        <w:tc>
          <w:tcPr>
            <w:tcW w:w="970" w:type="pct"/>
            <w:shd w:val="clear" w:color="auto" w:fill="D9D9D9" w:themeFill="background1" w:themeFillShade="D9"/>
            <w:vAlign w:val="center"/>
            <w:hideMark/>
          </w:tcPr>
          <w:p w14:paraId="448E995F" w14:textId="77777777" w:rsidR="00AA587E" w:rsidRPr="00B76B32" w:rsidRDefault="00AA587E" w:rsidP="00AA587E">
            <w:pPr>
              <w:rPr>
                <w:b/>
                <w:bCs/>
                <w:sz w:val="22"/>
                <w:szCs w:val="22"/>
                <w:lang w:val="en-AU"/>
              </w:rPr>
            </w:pPr>
            <w:r w:rsidRPr="00B76B32">
              <w:rPr>
                <w:b/>
                <w:bCs/>
                <w:sz w:val="22"/>
                <w:szCs w:val="22"/>
                <w:lang w:val="en-AU"/>
              </w:rPr>
              <w:t>Recommendation</w:t>
            </w:r>
          </w:p>
        </w:tc>
        <w:tc>
          <w:tcPr>
            <w:tcW w:w="857" w:type="pct"/>
            <w:shd w:val="clear" w:color="auto" w:fill="D9D9D9" w:themeFill="background1" w:themeFillShade="D9"/>
            <w:vAlign w:val="center"/>
            <w:hideMark/>
          </w:tcPr>
          <w:p w14:paraId="2D9EB757" w14:textId="77777777" w:rsidR="00AA587E" w:rsidRPr="00B76B32" w:rsidRDefault="00AA587E" w:rsidP="00AA587E">
            <w:pPr>
              <w:rPr>
                <w:b/>
                <w:bCs/>
                <w:sz w:val="22"/>
                <w:szCs w:val="22"/>
                <w:lang w:val="en-AU"/>
              </w:rPr>
            </w:pPr>
            <w:r w:rsidRPr="00B76B32">
              <w:rPr>
                <w:b/>
                <w:bCs/>
                <w:sz w:val="22"/>
                <w:szCs w:val="22"/>
                <w:lang w:val="en-AU"/>
              </w:rPr>
              <w:t>Timeframe</w:t>
            </w:r>
          </w:p>
        </w:tc>
        <w:tc>
          <w:tcPr>
            <w:tcW w:w="608" w:type="pct"/>
            <w:shd w:val="clear" w:color="auto" w:fill="D9D9D9" w:themeFill="background1" w:themeFillShade="D9"/>
            <w:vAlign w:val="center"/>
            <w:hideMark/>
          </w:tcPr>
          <w:p w14:paraId="3CEC58AD" w14:textId="77777777" w:rsidR="00AA587E" w:rsidRPr="00B76B32" w:rsidRDefault="00AA587E" w:rsidP="00AA587E">
            <w:pPr>
              <w:rPr>
                <w:b/>
                <w:bCs/>
                <w:sz w:val="22"/>
                <w:szCs w:val="22"/>
                <w:lang w:val="en-AU"/>
              </w:rPr>
            </w:pPr>
            <w:r w:rsidRPr="00B76B32">
              <w:rPr>
                <w:b/>
                <w:bCs/>
                <w:sz w:val="22"/>
                <w:szCs w:val="22"/>
                <w:lang w:val="en-AU"/>
              </w:rPr>
              <w:t>Effort</w:t>
            </w:r>
          </w:p>
        </w:tc>
        <w:tc>
          <w:tcPr>
            <w:tcW w:w="907" w:type="pct"/>
            <w:shd w:val="clear" w:color="auto" w:fill="D9D9D9" w:themeFill="background1" w:themeFillShade="D9"/>
            <w:vAlign w:val="center"/>
            <w:hideMark/>
          </w:tcPr>
          <w:p w14:paraId="5212B70B" w14:textId="77777777" w:rsidR="00AA587E" w:rsidRPr="00B76B32" w:rsidRDefault="00AA587E" w:rsidP="00AA587E">
            <w:pPr>
              <w:rPr>
                <w:b/>
                <w:bCs/>
                <w:sz w:val="22"/>
                <w:szCs w:val="22"/>
                <w:lang w:val="en-AU"/>
              </w:rPr>
            </w:pPr>
            <w:r w:rsidRPr="00B76B32">
              <w:rPr>
                <w:b/>
                <w:bCs/>
                <w:sz w:val="22"/>
                <w:szCs w:val="22"/>
                <w:lang w:val="en-AU"/>
              </w:rPr>
              <w:t xml:space="preserve">Risk Theme</w:t>
            </w:r>
          </w:p>
        </w:tc>
      </w:tr>
      <w:tr w:rsidR="00AA587E" w:rsidRPr="00B76B32" w14:paraId="42E5A1BC" w14:textId="77777777" w:rsidTr="00B76B32">
        <w:tc>
          <w:tcPr>
            <w:tcW w:w="724" w:type="pct"/>
            <w:vAlign w:val="center"/>
            <w:hideMark/>
          </w:tcPr>
          <w:p w14:paraId="62960436" w14:textId="77777777" w:rsidR="00AA587E" w:rsidRPr="00B76B32" w:rsidRDefault="00AA587E" w:rsidP="00AA587E">
            <w:pPr>
              <w:rPr>
                <w:sz w:val="22"/>
                <w:szCs w:val="22"/>
                <w:lang w:val="en-AU"/>
              </w:rPr>
            </w:pPr>
            <w:r w:rsidRPr="00B76B32">
              <w:rPr>
                <w:sz w:val="22"/>
                <w:szCs w:val="22"/>
                <w:lang w:val="en-AU"/>
              </w:rPr>
              <w:t xml:space="preserve"/>
            </w:r>
          </w:p>
        </w:tc>
        <w:tc>
          <w:tcPr>
            <w:tcW w:w="933" w:type="pct"/>
            <w:vAlign w:val="center"/>
            <w:hideMark/>
          </w:tcPr>
          <w:p w14:paraId="302C805B" w14:textId="77777777" w:rsidR="00AA587E" w:rsidRPr="00B76B32" w:rsidRDefault="00AA587E" w:rsidP="00AA587E">
            <w:pPr>
              <w:rPr>
                <w:sz w:val="22"/>
                <w:szCs w:val="22"/>
                <w:lang w:val="en-AU"/>
              </w:rPr>
            </w:pPr>
          </w:p>
        </w:tc>
        <w:tc>
          <w:tcPr>
            <w:tcW w:w="970" w:type="pct"/>
            <w:vAlign w:val="center"/>
            <w:hideMark/>
          </w:tcPr>
          <w:p w14:paraId="3644FCC0" w14:textId="77777777" w:rsidR="00AA587E" w:rsidRPr="00B76B32" w:rsidRDefault="00AA587E" w:rsidP="00AA587E">
            <w:pPr>
              <w:rPr>
                <w:sz w:val="22"/>
                <w:szCs w:val="22"/>
                <w:lang w:val="en-AU"/>
              </w:rPr>
            </w:pPr>
          </w:p>
        </w:tc>
        <w:tc>
          <w:tcPr>
            <w:tcW w:w="857" w:type="pct"/>
            <w:vAlign w:val="center"/>
            <w:hideMark/>
          </w:tcPr>
          <w:p w14:paraId="0FA1157D" w14:textId="77777777" w:rsidR="00AA587E" w:rsidRPr="00B76B32" w:rsidRDefault="00AA587E" w:rsidP="00AA587E">
            <w:pPr>
              <w:rPr>
                <w:sz w:val="22"/>
                <w:szCs w:val="22"/>
                <w:lang w:val="en-AU"/>
              </w:rPr>
            </w:pPr>
          </w:p>
        </w:tc>
        <w:tc>
          <w:tcPr>
            <w:tcW w:w="608" w:type="pct"/>
            <w:vAlign w:val="center"/>
            <w:hideMark/>
          </w:tcPr>
          <w:p w14:paraId="31C217AE" w14:textId="77777777" w:rsidR="00AA587E" w:rsidRPr="00B76B32" w:rsidRDefault="00AA587E" w:rsidP="00AA587E">
            <w:pPr>
              <w:rPr>
                <w:sz w:val="22"/>
                <w:szCs w:val="22"/>
                <w:lang w:val="en-AU"/>
              </w:rPr>
            </w:pPr>
          </w:p>
        </w:tc>
        <w:tc>
          <w:tcPr>
            <w:tcW w:w="907" w:type="pct"/>
            <w:vAlign w:val="center"/>
            <w:hideMark/>
          </w:tcPr>
          <w:p w14:paraId="7E133BAF" w14:textId="77777777" w:rsidR="00AA587E" w:rsidRPr="00B76B32" w:rsidRDefault="00AA587E" w:rsidP="00AA587E">
            <w:pPr>
              <w:rPr>
                <w:sz w:val="22"/>
                <w:szCs w:val="22"/>
                <w:lang w:val="en-AU"/>
              </w:rPr>
            </w:pPr>
          </w:p>
        </w:tc>
      </w:tr>
      <w:tr w:rsidR="00AA587E" w:rsidRPr="00B76B32" w14:paraId="63AFB01C" w14:textId="77777777" w:rsidTr="00B76B32">
        <w:tc>
          <w:tcPr>
            <w:tcW w:w="724" w:type="pct"/>
            <w:vAlign w:val="center"/>
            <w:hideMark/>
          </w:tcPr>
          <w:p w14:paraId="7E7A7831" w14:textId="77777777" w:rsidR="00AA587E" w:rsidRPr="00B76B32" w:rsidRDefault="00AA587E" w:rsidP="00AA587E">
            <w:pPr>
              <w:rPr>
                <w:sz w:val="22"/>
                <w:szCs w:val="22"/>
                <w:lang w:val="en-AU"/>
              </w:rPr>
            </w:pPr>
            <w:proofErr w:type="gramStart"/>
            <w:r w:rsidRPr="00B76B32">
              <w:rPr>
                <w:sz w:val="22"/>
                <w:szCs w:val="22"/>
                <w:lang w:val="en-AU"/>
              </w:rPr>
              <w:t xml:space="preserve">Sustainability</w:t>
            </w:r>
          </w:p>
        </w:tc>
        <w:tc>
          <w:tcPr>
            <w:tcW w:w="933" w:type="pct"/>
            <w:vAlign w:val="center"/>
            <w:hideMark/>
          </w:tcPr>
          <w:p w14:paraId="3B61FA45" w14:textId="77777777" w:rsidR="00AA587E" w:rsidRPr="00B76B32" w:rsidRDefault="00AA587E" w:rsidP="00AA587E">
            <w:pPr>
              <w:rPr>
                <w:sz w:val="22"/>
                <w:szCs w:val="22"/>
                <w:lang w:val="en-AU"/>
              </w:rPr>
            </w:pPr>
            <w:proofErr w:type="gramStart"/>
            <w:r w:rsidRPr="00B76B32">
              <w:rPr>
                <w:sz w:val="22"/>
                <w:szCs w:val="22"/>
                <w:lang w:val="en-AU"/>
              </w:rPr>
              <w:t xml:space="preserve">SU-5</w:t>
            </w:r>
          </w:p>
        </w:tc>
        <w:tc>
          <w:tcPr>
            <w:tcW w:w="970" w:type="pct"/>
            <w:vAlign w:val="center"/>
            <w:hideMark/>
          </w:tcPr>
          <w:p w14:paraId="38CAF651" w14:textId="77777777" w:rsidR="00AA587E" w:rsidRPr="00B76B32" w:rsidRDefault="00AA587E" w:rsidP="00AA587E">
            <w:pPr>
              <w:rPr>
                <w:sz w:val="22"/>
                <w:szCs w:val="22"/>
                <w:lang w:val="en-AU"/>
              </w:rPr>
            </w:pPr>
            <w:proofErr w:type="gramStart"/>
            <w:r w:rsidRPr="00B76B32">
              <w:rPr>
                <w:sz w:val="22"/>
                <w:szCs w:val="22"/>
                <w:lang w:val="en-AU"/>
              </w:rPr>
              <w:t xml:space="preserve">Continuously optimize algorithms to reduce computational costs, balancing performance and sustainability.</w:t>
            </w:r>
          </w:p>
        </w:tc>
        <w:tc>
          <w:tcPr>
            <w:tcW w:w="857" w:type="pct"/>
            <w:vAlign w:val="center"/>
            <w:hideMark/>
          </w:tcPr>
          <w:p w14:paraId="5D5865AE" w14:textId="77777777" w:rsidR="00AA587E" w:rsidRPr="00B76B32" w:rsidRDefault="00AA587E" w:rsidP="00AA587E">
            <w:pPr>
              <w:rPr>
                <w:sz w:val="22"/>
                <w:szCs w:val="22"/>
                <w:lang w:val="en-AU"/>
              </w:rPr>
            </w:pPr>
            <w:proofErr w:type="gramStart"/>
            <w:r w:rsidRPr="00B76B32">
              <w:rPr>
                <w:sz w:val="22"/>
                <w:szCs w:val="22"/>
                <w:lang w:val="en-AU"/>
              </w:rPr>
              <w:t xml:space="preserve">6-12 months</w:t>
            </w:r>
          </w:p>
        </w:tc>
        <w:tc>
          <w:tcPr>
            <w:tcW w:w="608" w:type="pct"/>
            <w:vAlign w:val="center"/>
            <w:hideMark/>
          </w:tcPr>
          <w:p w14:paraId="23419F67" w14:textId="77777777" w:rsidR="00AA587E" w:rsidRPr="00B76B32" w:rsidRDefault="00AA587E" w:rsidP="00AA587E">
            <w:pPr>
              <w:rPr>
                <w:sz w:val="22"/>
                <w:szCs w:val="22"/>
                <w:lang w:val="en-AU"/>
              </w:rPr>
            </w:pPr>
            <w:proofErr w:type="gramStart"/>
            <w:r w:rsidRPr="00B76B32">
              <w:rPr>
                <w:sz w:val="22"/>
                <w:szCs w:val="22"/>
                <w:lang w:val="en-AU"/>
              </w:rPr>
              <w:t xml:space="preserve">Medium</w:t>
            </w:r>
          </w:p>
        </w:tc>
        <w:tc>
          <w:tcPr>
            <w:tcW w:w="907" w:type="pct"/>
            <w:vAlign w:val="center"/>
            <w:hideMark/>
          </w:tcPr>
          <w:p w14:paraId="278CE812" w14:textId="77777777" w:rsidR="00AA587E" w:rsidRPr="00B76B32" w:rsidRDefault="00AA587E" w:rsidP="00AA587E">
            <w:pPr>
              <w:rPr>
                <w:sz w:val="22"/>
                <w:szCs w:val="22"/>
                <w:lang w:val="en-AU"/>
              </w:rPr>
            </w:pPr>
            <w:proofErr w:type="gramStart"/>
            <w:r w:rsidRPr="00B76B32">
              <w:rPr>
                <w:sz w:val="22"/>
                <w:szCs w:val="22"/>
                <w:lang w:val="en-AU"/>
              </w:rPr>
              <w:t xml:space="preserve">Environmental  Long-term Risk</w:t>
            </w:r>
          </w:p>
        </w:tc>
      </w:tr>
      <w:tr w:rsidR="00AA587E" w:rsidRPr="00B76B32" w14:paraId="1D3611E1" w14:textId="77777777" w:rsidTr="00B76B32">
        <w:tc>
          <w:tcPr>
            <w:tcW w:w="724" w:type="pct"/>
            <w:vAlign w:val="center"/>
            <w:hideMark/>
          </w:tcPr>
          <w:p w14:paraId="66041D80" w14:textId="77777777" w:rsidR="00AA587E" w:rsidRPr="00B76B32" w:rsidRDefault="00AA587E" w:rsidP="00AA587E">
            <w:pPr>
              <w:rPr>
                <w:sz w:val="22"/>
                <w:szCs w:val="22"/>
                <w:lang w:val="en-AU"/>
              </w:rPr>
            </w:pPr>
            <w:r w:rsidRPr="00B76B32">
              <w:rPr>
                <w:sz w:val="22"/>
                <w:szCs w:val="22"/>
                <w:lang w:val="en-AU"/>
              </w:rPr>
              <w:lastRenderedPageBreak/>
              <w:t xml:space="preserve"/>
            </w:r>
          </w:p>
        </w:tc>
        <w:tc>
          <w:tcPr>
            <w:tcW w:w="933" w:type="pct"/>
            <w:vAlign w:val="center"/>
            <w:hideMark/>
          </w:tcPr>
          <w:p w14:paraId="46ECB6F4" w14:textId="77777777" w:rsidR="00AA587E" w:rsidRPr="00B76B32" w:rsidRDefault="00AA587E" w:rsidP="00AA587E">
            <w:pPr>
              <w:rPr>
                <w:sz w:val="22"/>
                <w:szCs w:val="22"/>
                <w:lang w:val="en-AU"/>
              </w:rPr>
            </w:pPr>
          </w:p>
        </w:tc>
        <w:tc>
          <w:tcPr>
            <w:tcW w:w="970" w:type="pct"/>
            <w:vAlign w:val="center"/>
            <w:hideMark/>
          </w:tcPr>
          <w:p w14:paraId="0233875C" w14:textId="77777777" w:rsidR="00AA587E" w:rsidRPr="00B76B32" w:rsidRDefault="00AA587E" w:rsidP="00AA587E">
            <w:pPr>
              <w:rPr>
                <w:sz w:val="22"/>
                <w:szCs w:val="22"/>
                <w:lang w:val="en-AU"/>
              </w:rPr>
            </w:pPr>
          </w:p>
        </w:tc>
        <w:tc>
          <w:tcPr>
            <w:tcW w:w="857" w:type="pct"/>
            <w:vAlign w:val="center"/>
            <w:hideMark/>
          </w:tcPr>
          <w:p w14:paraId="0DDC8A4C" w14:textId="77777777" w:rsidR="00AA587E" w:rsidRPr="00B76B32" w:rsidRDefault="00AA587E" w:rsidP="00AA587E">
            <w:pPr>
              <w:rPr>
                <w:sz w:val="22"/>
                <w:szCs w:val="22"/>
                <w:lang w:val="en-AU"/>
              </w:rPr>
            </w:pPr>
          </w:p>
        </w:tc>
        <w:tc>
          <w:tcPr>
            <w:tcW w:w="608" w:type="pct"/>
            <w:vAlign w:val="center"/>
            <w:hideMark/>
          </w:tcPr>
          <w:p w14:paraId="60B25017" w14:textId="77777777" w:rsidR="00AA587E" w:rsidRPr="00B76B32" w:rsidRDefault="00AA587E" w:rsidP="00AA587E">
            <w:pPr>
              <w:rPr>
                <w:sz w:val="22"/>
                <w:szCs w:val="22"/>
                <w:lang w:val="en-AU"/>
              </w:rPr>
            </w:pPr>
          </w:p>
        </w:tc>
        <w:tc>
          <w:tcPr>
            <w:tcW w:w="907" w:type="pct"/>
            <w:vAlign w:val="center"/>
            <w:hideMark/>
          </w:tcPr>
          <w:p w14:paraId="33B761F7" w14:textId="77777777" w:rsidR="00AA587E" w:rsidRPr="00B76B32" w:rsidRDefault="00AA587E" w:rsidP="00AA587E">
            <w:pPr>
              <w:rPr>
                <w:sz w:val="22"/>
                <w:szCs w:val="22"/>
                <w:lang w:val="en-AU"/>
              </w:rPr>
            </w:pPr>
          </w:p>
        </w:tc>
      </w:tr>
    </w:tbl>
    <w:p w14:paraId="3E58B3B7" w14:textId="77777777" w:rsidR="00AA587E" w:rsidRPr="00AA587E" w:rsidRDefault="00AA587E" w:rsidP="00AA587E">
      <w:pPr>
        <w:rPr>
          <w:lang w:val="en-AU"/>
        </w:rPr>
      </w:pPr>
      <w:r w:rsidRPr="00AA587E">
        <w:rPr>
          <w:lang w:val="en-AU"/>
        </w:rPr>
        <w:pict w14:anchorId="33ABC872">
          <v:rect id="_x0000_i1134" style="width:0;height:1.5pt" o:hralign="center" o:hrstd="t" o:hr="t" fillcolor="#a0a0a0" stroked="f"/>
        </w:pict>
      </w:r>
    </w:p>
    <w:p w14:paraId="6BF33830" w14:textId="77777777" w:rsidR="00AA587E" w:rsidRPr="00AA587E" w:rsidRDefault="00AA587E" w:rsidP="00AA587E">
      <w:pPr>
        <w:rPr>
          <w:b/>
          <w:bCs/>
          <w:lang w:val="en-AU"/>
        </w:rPr>
      </w:pPr>
      <w:r w:rsidRPr="00AA587E">
        <w:rPr>
          <w:b/>
          <w:bCs/>
          <w:lang w:val="en-AU"/>
        </w:rPr>
        <w:t>6. Evidence  Assurance Coverage</w:t>
      </w:r>
    </w:p>
    <w:p w14:paraId="6CBF78EE" w14:textId="77777777" w:rsidR="00AA587E" w:rsidRPr="00AA587E" w:rsidRDefault="00AA587E" w:rsidP="00B76B32">
      <w:pPr>
        <w:rPr>
          <w:lang w:val="en-AU"/>
        </w:rPr>
      </w:pPr>
      <w:r w:rsidRPr="00AA587E">
        <w:rPr>
          <w:lang w:val="en-AU"/>
        </w:rPr>
        <w:t>This section summarises the level of supporting evidence provided during the assessment.</w:t>
      </w:r>
    </w:p>
    <w:p w14:paraId="088F2718" w14:textId="2FCDD96C" w:rsidR="00AA587E" w:rsidRPr="00B76B32" w:rsidRDefault="00AA587E" w:rsidP="00B76B32">
      <w:pPr>
        <w:pStyle w:val="ListParagraph"/>
        <w:numPr>
          <w:ilvl w:val="0"/>
          <w:numId w:val="16"/>
        </w:numPr>
        <w:spacing w:before="120" w:after="120"/>
        <w:contextualSpacing w:val="0"/>
        <w:rPr>
          <w:lang w:val="en-AU"/>
        </w:rPr>
      </w:pPr>
      <w:r w:rsidRPr="00B76B32">
        <w:rPr>
          <w:b/>
          <w:bCs/>
          <w:lang w:val="en-AU"/>
        </w:rPr>
        <w:t>Total evidence artefacts submitted:</w:t>
      </w:r>
      <w:r w:rsidRPr="00B76B32">
        <w:rPr>
          <w:lang w:val="en-AU"/>
        </w:rPr>
        <w:t xml:space="preserve"> </w:t>
      </w:r>
      <w:r w:rsidR="00CD4692">
        <w:rPr>
          <w:lang w:val="en-AU"/>
        </w:rPr>
        <w:t xml:space="preserve">0</w:t>
      </w:r>
    </w:p>
    <w:p w14:paraId="76DB7518" w14:textId="281D663F" w:rsidR="00AA587E" w:rsidRPr="00B76B32" w:rsidRDefault="00AA587E" w:rsidP="00B76B32">
      <w:pPr>
        <w:pStyle w:val="ListParagraph"/>
        <w:numPr>
          <w:ilvl w:val="0"/>
          <w:numId w:val="16"/>
        </w:numPr>
        <w:spacing w:before="120" w:after="120"/>
        <w:contextualSpacing w:val="0"/>
        <w:rPr>
          <w:lang w:val="en-AU"/>
        </w:rPr>
      </w:pPr>
      <w:r w:rsidRPr="00B76B32">
        <w:rPr>
          <w:b/>
          <w:bCs/>
          <w:lang w:val="en-AU"/>
        </w:rPr>
        <w:t>Artefacts linked to high-priority risks:</w:t>
      </w:r>
      <w:r w:rsidRPr="00B76B32">
        <w:rPr>
          <w:lang w:val="en-AU"/>
        </w:rPr>
        <w:t xml:space="preserve"> </w:t>
      </w:r>
      <w:r w:rsidR="00CD4692">
        <w:rPr>
          <w:lang w:val="en-AU"/>
        </w:rPr>
        <w:t xml:space="preserve">0</w:t>
      </w:r>
    </w:p>
    <w:p w14:paraId="5C280E75" w14:textId="0C2565D4" w:rsidR="00AA587E" w:rsidRPr="00B76B32" w:rsidRDefault="00AA587E" w:rsidP="00B76B32">
      <w:pPr>
        <w:pStyle w:val="ListParagraph"/>
        <w:numPr>
          <w:ilvl w:val="0"/>
          <w:numId w:val="16"/>
        </w:numPr>
        <w:spacing w:before="120" w:after="120"/>
        <w:contextualSpacing w:val="0"/>
        <w:rPr>
          <w:lang w:val="en-AU"/>
        </w:rPr>
      </w:pPr>
      <w:r w:rsidRPr="00B76B32">
        <w:rPr>
          <w:b/>
          <w:bCs/>
          <w:lang w:val="en-AU"/>
        </w:rPr>
        <w:t>Overall evidence coverage:</w:t>
      </w:r>
      <w:r w:rsidRPr="00B76B32">
        <w:rPr>
          <w:lang w:val="en-AU"/>
        </w:rPr>
        <w:t xml:space="preserve"> </w:t>
      </w:r>
      <w:r w:rsidR="00CD4692">
        <w:rPr>
          <w:lang w:val="en-AU"/>
        </w:rPr>
        <w:t xml:space="preserve">0.0</w:t>
      </w:r>
      <w:r w:rsidRPr="00B76B32">
        <w:rPr>
          <w:lang w:val="en-AU"/>
        </w:rPr>
        <w:t>%</w:t>
      </w:r>
      <w:proofErr w:type="gramEnd"/>
    </w:p>
    <w:p w14:paraId="07BF7859" w14:textId="12750A6D" w:rsidR="00AA587E" w:rsidRPr="00B76B32" w:rsidRDefault="00AA587E" w:rsidP="00B76B32">
      <w:pPr>
        <w:pStyle w:val="ListParagraph"/>
        <w:numPr>
          <w:ilvl w:val="0"/>
          <w:numId w:val="16"/>
        </w:numPr>
        <w:spacing w:before="120" w:after="120"/>
        <w:contextualSpacing w:val="0"/>
        <w:rPr>
          <w:lang w:val="en-AU"/>
        </w:rPr>
      </w:pPr>
      <w:r w:rsidRPr="00B76B32">
        <w:rPr>
          <w:b/>
          <w:bCs/>
          <w:lang w:val="en-AU"/>
        </w:rPr>
        <w:t>Identified evidence gaps:</w:t>
      </w:r>
      <w:r w:rsidRPr="00B76B32">
        <w:rPr>
          <w:lang w:val="en-AU"/>
        </w:rPr>
        <w:t xml:space="preserve"> </w:t>
      </w:r>
      <w:r w:rsidR="00CD4692">
        <w:rPr>
          <w:lang w:val="en-AU"/>
        </w:rPr>
        <w:t xml:space="preserve">3</w:t>
      </w:r>
    </w:p>
    <w:p w14:paraId="577899A4" w14:textId="77777777" w:rsidR="00AA587E" w:rsidRPr="00AA587E" w:rsidRDefault="00AA587E" w:rsidP="00B76B32">
      <w:pPr>
        <w:ind w:left="360"/>
        <w:rPr>
          <w:lang w:val="en-AU"/>
        </w:rPr>
      </w:pPr>
      <w:r w:rsidRPr="00AA587E">
        <w:rPr>
          <w:lang w:val="en-AU"/>
        </w:rPr>
        <w:t xml:space="preserve"/>
      </w:r>
      <w:r w:rsidRPr="00AA587E">
        <w:rPr>
          <w:lang w:val="en-AU"/>
        </w:rPr>
        <w:br/>
      </w:r>
      <w:r w:rsidRPr="00AA587E">
        <w:rPr>
          <w:b/>
          <w:bCs/>
          <w:lang w:val="en-AU"/>
        </w:rPr>
        <w:t xml:space="preserve">Key Evidence Gaps Identified</w:t>
      </w:r>
      <w:r w:rsidRPr="00AA587E">
        <w:rPr>
          <w:lang w:val="en-AU"/>
        </w:rPr>
        <w:br/>
        <w:t xml:space="preserve"/>
      </w:r>
    </w:p>
    <w:p w14:paraId="48AB01F8" w14:textId="46FE926E" w:rsidR="00AA587E" w:rsidRPr="00AA587E" w:rsidRDefault="00CD4692" w:rsidP="00AA587E">
      <w:pPr>
        <w:numPr>
          <w:ilvl w:val="0"/>
          <w:numId w:val="11"/>
        </w:numPr>
        <w:rPr>
          <w:lang w:val="en-AU"/>
        </w:rPr>
      </w:pPr>
      <w:r>
        <w:rPr>
          <w:lang w:val="en-AU"/>
        </w:rPr>
        <w:t xml:space="preserve">Accountability</w:t>
      </w:r>
      <w:r w:rsidR="00AA587E" w:rsidRPr="00AA587E">
        <w:rPr>
          <w:lang w:val="en-AU"/>
        </w:rPr>
        <w:t xml:space="preserve"> – </w:t>
      </w:r>
      <w:r>
        <w:rPr>
          <w:lang w:val="en-AU"/>
        </w:rPr>
        <w:t xml:space="preserve">AC-4</w:t>
      </w:r>
      <w:r w:rsidR="00AA587E" w:rsidRPr="00AA587E">
        <w:rPr>
          <w:lang w:val="en-AU"/>
        </w:rPr>
        <w:t xml:space="preserve">: </w:t>
      </w:r>
      <w:r>
        <w:rPr>
          <w:lang w:val="en-AU"/>
        </w:rPr>
        <w:t xml:space="preserve">High priority action without linked evidence</w:t>
      </w:r>
      <w:r w:rsidR="00AA587E" w:rsidRPr="00AA587E">
        <w:rPr>
          <w:lang w:val="en-AU"/>
        </w:rPr>
        <w:br/>
        <w:t xml:space="preserve"/>
      </w:r>
    </w:p>
    <w:p w14:paraId="48AB01F8" w14:textId="46FE926E" w:rsidR="00AA587E" w:rsidRPr="00AA587E" w:rsidRDefault="00CD4692" w:rsidP="00AA587E">
      <w:pPr>
        <w:numPr>
          <w:ilvl w:val="0"/>
          <w:numId w:val="11"/>
        </w:numPr>
        <w:rPr>
          <w:lang w:val="en-AU"/>
        </w:rPr>
      </w:pPr>
      <w:r>
        <w:rPr>
          <w:lang w:val="en-AU"/>
        </w:rPr>
        <w:t xml:space="preserve">Accountability</w:t>
      </w:r>
      <w:r w:rsidR="00AA587E" w:rsidRPr="00AA587E">
        <w:rPr>
          <w:lang w:val="en-AU"/>
        </w:rPr>
        <w:t xml:space="preserve"> – </w:t>
      </w:r>
      <w:r>
        <w:rPr>
          <w:lang w:val="en-AU"/>
        </w:rPr>
        <w:t xml:space="preserve">AC-5</w:t>
      </w:r>
      <w:r w:rsidR="00AA587E" w:rsidRPr="00AA587E">
        <w:rPr>
          <w:lang w:val="en-AU"/>
        </w:rPr>
        <w:t xml:space="preserve">: </w:t>
      </w:r>
      <w:r>
        <w:rPr>
          <w:lang w:val="en-AU"/>
        </w:rPr>
        <w:t xml:space="preserve">High priority action without linked evidence</w:t>
      </w:r>
      <w:r w:rsidR="00AA587E" w:rsidRPr="00AA587E">
        <w:rPr>
          <w:lang w:val="en-AU"/>
        </w:rPr>
        <w:br/>
        <w:t xml:space="preserve"/>
      </w:r>
    </w:p>
    <w:p w14:paraId="48AB01F8" w14:textId="46FE926E" w:rsidR="00AA587E" w:rsidRPr="00AA587E" w:rsidRDefault="00CD4692" w:rsidP="00AA587E">
      <w:pPr>
        <w:numPr>
          <w:ilvl w:val="0"/>
          <w:numId w:val="11"/>
        </w:numPr>
        <w:rPr>
          <w:lang w:val="en-AU"/>
        </w:rPr>
      </w:pPr>
      <w:r>
        <w:rPr>
          <w:lang w:val="en-AU"/>
        </w:rPr>
        <w:t xml:space="preserve">Reliability</w:t>
      </w:r>
      <w:r w:rsidR="00AA587E" w:rsidRPr="00AA587E">
        <w:rPr>
          <w:lang w:val="en-AU"/>
        </w:rPr>
        <w:t xml:space="preserve"> – </w:t>
      </w:r>
      <w:r>
        <w:rPr>
          <w:lang w:val="en-AU"/>
        </w:rPr>
        <w:t xml:space="preserve">RE-8</w:t>
      </w:r>
      <w:r w:rsidR="00AA587E" w:rsidRPr="00AA587E">
        <w:rPr>
          <w:lang w:val="en-AU"/>
        </w:rPr>
        <w:t xml:space="preserve">: </w:t>
      </w:r>
      <w:r>
        <w:rPr>
          <w:lang w:val="en-AU"/>
        </w:rPr>
        <w:t xml:space="preserve">High priority action without linked evidence</w:t>
      </w:r>
      <w:r w:rsidR="00AA587E" w:rsidRPr="00AA587E">
        <w:rPr>
          <w:lang w:val="en-AU"/>
        </w:rPr>
        <w:br/>
        <w:t xml:space="preserve"/>
      </w:r>
      <w:r w:rsidR="00AA587E" w:rsidRPr="00AA587E">
        <w:rPr>
          <w:lang w:val="en-AU"/>
        </w:rPr>
        <w:br/>
        <w:t xml:space="preserve"/>
      </w:r>
    </w:p>
    <w:p w14:paraId="63775551" w14:textId="77777777" w:rsidR="00AA587E" w:rsidRPr="00AA587E" w:rsidRDefault="00AA587E" w:rsidP="00B76B32">
      <w:pPr>
        <w:ind w:left="360"/>
        <w:rPr>
          <w:lang w:val="en-AU"/>
        </w:rPr>
      </w:pPr>
      <w:r w:rsidRPr="00AA587E">
        <w:rPr>
          <w:lang w:val="en-AU"/>
        </w:rPr>
        <w:t>Evidence coverage supports confidence in the assessment results and highlights areas where additional assurance artefacts would strengthen governance and audit readiness.</w:t>
      </w:r>
    </w:p>
    <w:p w14:paraId="7410F68A" w14:textId="77777777" w:rsidR="00AA587E" w:rsidRPr="00AA587E" w:rsidRDefault="00AA587E" w:rsidP="00AA587E">
      <w:pPr>
        <w:rPr>
          <w:lang w:val="en-AU"/>
        </w:rPr>
      </w:pPr>
      <w:r w:rsidRPr="00AA587E">
        <w:rPr>
          <w:lang w:val="en-AU"/>
        </w:rPr>
        <w:pict w14:anchorId="60359155">
          <v:rect id="_x0000_i1135" style="width:0;height:1.5pt" o:hralign="center" o:hrstd="t" o:hr="t" fillcolor="#a0a0a0" stroked="f"/>
        </w:pict>
      </w:r>
    </w:p>
    <w:p w14:paraId="49CEFE79" w14:textId="77777777" w:rsidR="00AA587E" w:rsidRPr="00AA587E" w:rsidRDefault="00AA587E" w:rsidP="00AA587E">
      <w:pPr>
        <w:rPr>
          <w:b/>
          <w:bCs/>
          <w:lang w:val="en-AU"/>
        </w:rPr>
      </w:pPr>
      <w:r w:rsidRPr="00AA587E">
        <w:rPr>
          <w:b/>
          <w:bCs/>
          <w:lang w:val="en-AU"/>
        </w:rPr>
        <w:t>7. Scope, Assumptions  Limitations</w:t>
      </w:r>
    </w:p>
    <w:p w14:paraId="250548FE" w14:textId="77777777" w:rsidR="00AA587E" w:rsidRPr="00AA587E" w:rsidRDefault="00AA587E" w:rsidP="00B76B32">
      <w:pPr>
        <w:rPr>
          <w:lang w:val="en-AU"/>
        </w:rPr>
      </w:pPr>
      <w:r w:rsidRPr="00AA587E">
        <w:rPr>
          <w:lang w:val="en-AU"/>
        </w:rPr>
        <w:t>This assessment is based on information provided at the time of assessment, including self-reported responses and submitted evidence artefacts.</w:t>
      </w:r>
    </w:p>
    <w:p w14:paraId="56CDF45D" w14:textId="77777777" w:rsidR="00AA587E" w:rsidRPr="00AA587E" w:rsidRDefault="00AA587E" w:rsidP="00B76B32">
      <w:pPr>
        <w:rPr>
          <w:lang w:val="en-AU"/>
        </w:rPr>
      </w:pPr>
      <w:r w:rsidRPr="00AA587E">
        <w:rPr>
          <w:lang w:val="en-AU"/>
        </w:rPr>
        <w:t>Key limitations include:</w:t>
      </w:r>
    </w:p>
    <w:p w14:paraId="3624878D" w14:textId="77777777" w:rsidR="00AA587E" w:rsidRPr="00B76B32" w:rsidRDefault="00AA587E" w:rsidP="00B76B32">
      <w:pPr>
        <w:pStyle w:val="ListParagraph"/>
        <w:numPr>
          <w:ilvl w:val="0"/>
          <w:numId w:val="17"/>
        </w:numPr>
        <w:spacing w:before="120" w:after="120"/>
        <w:contextualSpacing w:val="0"/>
        <w:rPr>
          <w:lang w:val="en-AU"/>
        </w:rPr>
      </w:pPr>
      <w:r w:rsidRPr="00B76B32">
        <w:rPr>
          <w:lang w:val="en-AU"/>
        </w:rPr>
        <w:t>The assessment does not constitute legal, regulatory, or compliance advice</w:t>
      </w:r>
    </w:p>
    <w:p w14:paraId="3270F80D" w14:textId="77777777" w:rsidR="00AA587E" w:rsidRPr="00B76B32" w:rsidRDefault="00AA587E" w:rsidP="00B76B32">
      <w:pPr>
        <w:pStyle w:val="ListParagraph"/>
        <w:numPr>
          <w:ilvl w:val="0"/>
          <w:numId w:val="17"/>
        </w:numPr>
        <w:spacing w:before="120" w:after="120"/>
        <w:contextualSpacing w:val="0"/>
        <w:rPr>
          <w:lang w:val="en-AU"/>
        </w:rPr>
      </w:pPr>
      <w:r w:rsidRPr="00B76B32">
        <w:rPr>
          <w:lang w:val="en-AU"/>
        </w:rPr>
        <w:t>Results reflect current practices and may change as controls mature or operating conditions evolve</w:t>
      </w:r>
    </w:p>
    <w:p w14:paraId="32E8DDAB" w14:textId="77777777" w:rsidR="00AA587E" w:rsidRPr="00B76B32" w:rsidRDefault="00AA587E" w:rsidP="00B76B32">
      <w:pPr>
        <w:pStyle w:val="ListParagraph"/>
        <w:numPr>
          <w:ilvl w:val="0"/>
          <w:numId w:val="17"/>
        </w:numPr>
        <w:spacing w:before="120" w:after="120"/>
        <w:contextualSpacing w:val="0"/>
        <w:rPr>
          <w:lang w:val="en-AU"/>
        </w:rPr>
      </w:pPr>
      <w:r w:rsidRPr="00B76B32">
        <w:rPr>
          <w:lang w:val="en-AU"/>
        </w:rPr>
        <w:t>Evidence sufficiency has been assessed at a high level and does not replace formal audit or assurance activities</w:t>
      </w:r>
    </w:p>
    <w:p w14:paraId="2A8CC5E2" w14:textId="77777777" w:rsidR="00AA587E" w:rsidRPr="00AA587E" w:rsidRDefault="00AA587E" w:rsidP="00B76B32">
      <w:pPr>
        <w:rPr>
          <w:lang w:val="en-AU"/>
        </w:rPr>
      </w:pPr>
      <w:r w:rsidRPr="00AA587E">
        <w:rPr>
          <w:lang w:val="en-AU"/>
        </w:rPr>
        <w:t>Future reassessments are recommended to track maturity progression over time and validate the effectiveness of implemented improvements.</w:t>
      </w:r>
    </w:p>
    <w:p w14:paraId="759043FE" w14:textId="77777777" w:rsidR="00AA587E" w:rsidRPr="00AA587E" w:rsidRDefault="00AA587E" w:rsidP="00AA587E">
      <w:pPr>
        <w:rPr>
          <w:lang w:val="en-AU"/>
        </w:rPr>
      </w:pPr>
      <w:r w:rsidRPr="00AA587E">
        <w:rPr>
          <w:lang w:val="en-AU"/>
        </w:rPr>
        <w:pict w14:anchorId="02155482">
          <v:rect id="_x0000_i1136" style="width:0;height:1.5pt" o:hralign="center" o:hrstd="t" o:hr="t" fillcolor="#a0a0a0" stroked="f"/>
        </w:pict>
      </w:r>
    </w:p>
    <w:p w14:paraId="3A8D5FC2" w14:textId="19E55B44" w:rsidR="00AA587E" w:rsidRPr="00AA587E" w:rsidRDefault="00AA587E" w:rsidP="00B76B32">
      <w:pPr>
        <w:rPr>
          <w:lang w:val="en-AU"/>
        </w:rPr>
      </w:pPr>
      <w:r w:rsidRPr="00AA587E">
        <w:rPr>
          <w:b/>
          <w:bCs/>
          <w:lang w:val="en-AU"/>
        </w:rPr>
        <w:lastRenderedPageBreak/>
        <w:t>Report generated on:</w:t>
      </w:r>
      <w:r w:rsidRPr="00AA587E">
        <w:rPr>
          <w:lang w:val="en-AU"/>
        </w:rPr>
        <w:t xml:space="preserve"> </w:t>
      </w:r>
      <w:r w:rsidR="00CD4692">
        <w:rPr>
          <w:lang w:val="en-AU"/>
        </w:rPr>
        <w:t xml:space="preserve">2026-01-09T21:53:55</w:t>
      </w:r>
      <w:r w:rsidRPr="00AA587E">
        <w:rPr>
          <w:lang w:val="en-AU"/>
        </w:rPr>
        <w:br/>
      </w:r>
      <w:r w:rsidRPr="00AA587E">
        <w:rPr>
          <w:b/>
          <w:bCs/>
          <w:lang w:val="en-AU"/>
        </w:rPr>
        <w:t>Assessment source reference:</w:t>
      </w:r>
      <w:r w:rsidRPr="00AA587E">
        <w:rPr>
          <w:lang w:val="en-AU"/>
        </w:rPr>
        <w:t xml:space="preserve"> </w:t>
      </w:r>
      <w:r w:rsidR="00CD4692">
        <w:rPr>
          <w:lang w:val="en-AU"/>
        </w:rPr>
        <w:t xml:space="preserve">N/A</w:t>
      </w:r>
    </w:p>
    <w:p w14:paraId="004C37ED" w14:textId="77777777" w:rsidR="00DE0D60" w:rsidRDefault="00DE0D60"/>
    <w:sectPr w:rsidR="00DE0D60" w:rsidSect="0051321C">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F906E850"/>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4658DD"/>
    <w:multiLevelType w:val="multilevel"/>
    <w:tmpl w:val="E44CE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B93BEF"/>
    <w:multiLevelType w:val="multilevel"/>
    <w:tmpl w:val="0F28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E051F"/>
    <w:multiLevelType w:val="multilevel"/>
    <w:tmpl w:val="5B8A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0F41A4"/>
    <w:multiLevelType w:val="multilevel"/>
    <w:tmpl w:val="E44A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5D2510"/>
    <w:multiLevelType w:val="hybridMultilevel"/>
    <w:tmpl w:val="45C03F2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32DB495B"/>
    <w:multiLevelType w:val="multilevel"/>
    <w:tmpl w:val="EEA0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BD12CF"/>
    <w:multiLevelType w:val="multilevel"/>
    <w:tmpl w:val="7278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577399"/>
    <w:multiLevelType w:val="hybridMultilevel"/>
    <w:tmpl w:val="1646E0F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 w15:restartNumberingAfterBreak="0">
    <w:nsid w:val="5FF86D94"/>
    <w:multiLevelType w:val="multilevel"/>
    <w:tmpl w:val="3276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B83F93"/>
    <w:multiLevelType w:val="hybridMultilevel"/>
    <w:tmpl w:val="4460A24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1" w15:restartNumberingAfterBreak="0">
    <w:nsid w:val="6440288E"/>
    <w:multiLevelType w:val="hybridMultilevel"/>
    <w:tmpl w:val="239A421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15:restartNumberingAfterBreak="0">
    <w:nsid w:val="697B54B8"/>
    <w:multiLevelType w:val="hybridMultilevel"/>
    <w:tmpl w:val="A5FC1E1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15:restartNumberingAfterBreak="0">
    <w:nsid w:val="7609152E"/>
    <w:multiLevelType w:val="multilevel"/>
    <w:tmpl w:val="50D6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029540">
    <w:abstractNumId w:val="0"/>
  </w:num>
  <w:num w:numId="2" w16cid:durableId="662047031">
    <w:abstractNumId w:val="0"/>
  </w:num>
  <w:num w:numId="3" w16cid:durableId="248000199">
    <w:abstractNumId w:val="0"/>
  </w:num>
  <w:num w:numId="4" w16cid:durableId="1218083388">
    <w:abstractNumId w:val="0"/>
  </w:num>
  <w:num w:numId="5" w16cid:durableId="1504514933">
    <w:abstractNumId w:val="1"/>
  </w:num>
  <w:num w:numId="6" w16cid:durableId="419569300">
    <w:abstractNumId w:val="6"/>
  </w:num>
  <w:num w:numId="7" w16cid:durableId="988510916">
    <w:abstractNumId w:val="9"/>
  </w:num>
  <w:num w:numId="8" w16cid:durableId="1543908654">
    <w:abstractNumId w:val="2"/>
  </w:num>
  <w:num w:numId="9" w16cid:durableId="451023931">
    <w:abstractNumId w:val="3"/>
  </w:num>
  <w:num w:numId="10" w16cid:durableId="1087115727">
    <w:abstractNumId w:val="13"/>
  </w:num>
  <w:num w:numId="11" w16cid:durableId="1521123200">
    <w:abstractNumId w:val="7"/>
  </w:num>
  <w:num w:numId="12" w16cid:durableId="596718788">
    <w:abstractNumId w:val="4"/>
  </w:num>
  <w:num w:numId="13" w16cid:durableId="623316971">
    <w:abstractNumId w:val="8"/>
  </w:num>
  <w:num w:numId="14" w16cid:durableId="1677920542">
    <w:abstractNumId w:val="11"/>
  </w:num>
  <w:num w:numId="15" w16cid:durableId="945036752">
    <w:abstractNumId w:val="12"/>
  </w:num>
  <w:num w:numId="16" w16cid:durableId="672681123">
    <w:abstractNumId w:val="10"/>
  </w:num>
  <w:num w:numId="17" w16cid:durableId="4142788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87E"/>
    <w:rsid w:val="000F4866"/>
    <w:rsid w:val="0051321C"/>
    <w:rsid w:val="0067717B"/>
    <w:rsid w:val="00691AFD"/>
    <w:rsid w:val="00693798"/>
    <w:rsid w:val="00AA587E"/>
    <w:rsid w:val="00B76B32"/>
    <w:rsid w:val="00BD48A7"/>
    <w:rsid w:val="00CD4692"/>
    <w:rsid w:val="00CF39D7"/>
    <w:rsid w:val="00DE0D60"/>
    <w:rsid w:val="00E10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DB4CB"/>
  <w15:chartTrackingRefBased/>
  <w15:docId w15:val="{4F6BF2A8-40F5-4C20-A0E1-A9FCD7FFA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0D99"/>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semiHidden/>
    <w:unhideWhenUsed/>
    <w:qFormat/>
    <w:rsid w:val="00AA58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587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587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A587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A587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A587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A587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A587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ListParagraph"/>
    <w:link w:val="Heading01Char"/>
    <w:qFormat/>
    <w:rsid w:val="00E10D99"/>
    <w:pPr>
      <w:numPr>
        <w:numId w:val="4"/>
      </w:numPr>
    </w:pPr>
  </w:style>
  <w:style w:type="character" w:customStyle="1" w:styleId="Heading01Char">
    <w:name w:val="Heading01 Char"/>
    <w:basedOn w:val="DefaultParagraphFont"/>
    <w:link w:val="Heading01"/>
    <w:rsid w:val="00E10D99"/>
    <w:rPr>
      <w:rFonts w:ascii="Arial" w:hAnsi="Arial"/>
      <w:sz w:val="24"/>
      <w:szCs w:val="24"/>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link w:val="Heading02Char"/>
    <w:qFormat/>
    <w:rsid w:val="00E10D99"/>
    <w:pPr>
      <w:numPr>
        <w:ilvl w:val="1"/>
        <w:numId w:val="4"/>
      </w:numPr>
    </w:pPr>
  </w:style>
  <w:style w:type="character" w:customStyle="1" w:styleId="Heading02Char">
    <w:name w:val="Heading02 Char"/>
    <w:basedOn w:val="DefaultParagraphFont"/>
    <w:link w:val="Heading02"/>
    <w:rsid w:val="00E10D99"/>
    <w:rPr>
      <w:rFonts w:ascii="Arial" w:hAnsi="Arial"/>
      <w:sz w:val="24"/>
      <w:szCs w:val="24"/>
    </w:rPr>
  </w:style>
  <w:style w:type="paragraph" w:customStyle="1" w:styleId="Heading03">
    <w:name w:val="Heading03"/>
    <w:basedOn w:val="ListParagraph"/>
    <w:link w:val="Heading03Char"/>
    <w:qFormat/>
    <w:rsid w:val="00E10D99"/>
    <w:pPr>
      <w:numPr>
        <w:ilvl w:val="2"/>
        <w:numId w:val="4"/>
      </w:numPr>
    </w:pPr>
    <w:rPr>
      <w:i/>
      <w:iCs/>
    </w:rPr>
  </w:style>
  <w:style w:type="character" w:customStyle="1" w:styleId="Heading03Char">
    <w:name w:val="Heading03 Char"/>
    <w:basedOn w:val="DefaultParagraphFont"/>
    <w:link w:val="Heading03"/>
    <w:rsid w:val="00E10D99"/>
    <w:rPr>
      <w:rFonts w:ascii="Arial" w:hAnsi="Arial"/>
      <w:i/>
      <w:iCs/>
      <w:sz w:val="24"/>
      <w:szCs w:val="24"/>
    </w:rPr>
  </w:style>
  <w:style w:type="paragraph" w:customStyle="1" w:styleId="Heading04">
    <w:name w:val="Heading04"/>
    <w:basedOn w:val="ListParagraph"/>
    <w:link w:val="Heading04Char"/>
    <w:qFormat/>
    <w:rsid w:val="00E10D99"/>
    <w:pPr>
      <w:numPr>
        <w:ilvl w:val="3"/>
        <w:numId w:val="4"/>
      </w:numPr>
      <w:spacing w:after="0" w:line="276" w:lineRule="auto"/>
    </w:pPr>
  </w:style>
  <w:style w:type="character" w:customStyle="1" w:styleId="Heading04Char">
    <w:name w:val="Heading04 Char"/>
    <w:basedOn w:val="DefaultParagraphFont"/>
    <w:link w:val="Heading04"/>
    <w:rsid w:val="00E10D99"/>
    <w:rPr>
      <w:rFonts w:ascii="Arial" w:hAnsi="Arial"/>
      <w:sz w:val="24"/>
    </w:rPr>
  </w:style>
  <w:style w:type="character" w:customStyle="1" w:styleId="Heading2Char">
    <w:name w:val="Heading 2 Char"/>
    <w:basedOn w:val="DefaultParagraphFont"/>
    <w:link w:val="Heading2"/>
    <w:uiPriority w:val="9"/>
    <w:semiHidden/>
    <w:rsid w:val="00AA58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587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587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A587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A587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A587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A587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A587E"/>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AA587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87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A587E"/>
    <w:pPr>
      <w:spacing w:before="160"/>
      <w:jc w:val="center"/>
    </w:pPr>
    <w:rPr>
      <w:i/>
      <w:iCs/>
      <w:color w:val="404040" w:themeColor="text1" w:themeTint="BF"/>
    </w:rPr>
  </w:style>
  <w:style w:type="character" w:customStyle="1" w:styleId="QuoteChar">
    <w:name w:val="Quote Char"/>
    <w:basedOn w:val="DefaultParagraphFont"/>
    <w:link w:val="Quote"/>
    <w:uiPriority w:val="29"/>
    <w:rsid w:val="00AA587E"/>
    <w:rPr>
      <w:i/>
      <w:iCs/>
      <w:color w:val="404040" w:themeColor="text1" w:themeTint="BF"/>
    </w:rPr>
  </w:style>
  <w:style w:type="character" w:styleId="IntenseEmphasis">
    <w:name w:val="Intense Emphasis"/>
    <w:basedOn w:val="DefaultParagraphFont"/>
    <w:uiPriority w:val="21"/>
    <w:qFormat/>
    <w:rsid w:val="00AA587E"/>
    <w:rPr>
      <w:i/>
      <w:iCs/>
      <w:color w:val="0F4761" w:themeColor="accent1" w:themeShade="BF"/>
    </w:rPr>
  </w:style>
  <w:style w:type="paragraph" w:styleId="IntenseQuote">
    <w:name w:val="Intense Quote"/>
    <w:basedOn w:val="Normal"/>
    <w:next w:val="Normal"/>
    <w:link w:val="IntenseQuoteChar"/>
    <w:uiPriority w:val="30"/>
    <w:qFormat/>
    <w:rsid w:val="00AA58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587E"/>
    <w:rPr>
      <w:i/>
      <w:iCs/>
      <w:color w:val="0F4761" w:themeColor="accent1" w:themeShade="BF"/>
    </w:rPr>
  </w:style>
  <w:style w:type="character" w:styleId="IntenseReference">
    <w:name w:val="Intense Reference"/>
    <w:basedOn w:val="DefaultParagraphFont"/>
    <w:uiPriority w:val="32"/>
    <w:qFormat/>
    <w:rsid w:val="00AA58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7</Pages>
  <Words>754</Words>
  <Characters>5051</Characters>
  <Application>Microsoft Office Word</Application>
  <DocSecurity>0</DocSecurity>
  <Lines>459</Lines>
  <Paragraphs>386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2</cp:revision>
  <dcterms:created xsi:type="dcterms:W3CDTF">2026-01-07T22:25:00Z</dcterms:created>
  <dcterms:modified xsi:type="dcterms:W3CDTF">2026-01-07T23:01:00Z</dcterms:modified>
  <dc:identifier/>
  <dc:language/>
</cp:coreProperties>
</file>