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r>
              <w:rPr>
                <w:sz w:val="20"/>
                <w:szCs w:val="20"/>
                <w:lang w:val="en-AU" w:eastAsia="en-AU"/>
              </w:rPr>
              <w:t>{{ faira_form.A1_1 | join(“, “) | replace_last(“,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r>
              <w:rPr>
                <w:sz w:val="20"/>
                <w:szCs w:val="20"/>
                <w:lang w:val="en-AU" w:eastAsia="en-AU"/>
              </w:rPr>
              <w:t>{{ faira_form.A1_3 | join(“, “) | replace_last(“,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r>
              <w:rPr>
                <w:sz w:val="20"/>
                <w:szCs w:val="20"/>
                <w:lang w:val="en-AU" w:eastAsia="en-AU"/>
              </w:rPr>
              <w:t>{{ faira_form.A1_4 | join(“, “) | replace_last(“,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r>
              <w:rPr>
                <w:sz w:val="20"/>
                <w:szCs w:val="20"/>
                <w:lang w:val="en-AU" w:eastAsia="en-AU"/>
              </w:rPr>
              <w:t>{{ faira_form.A1_7 | join(“, “) | replace_last(“,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r>
              <w:rPr>
                <w:sz w:val="20"/>
                <w:szCs w:val="20"/>
                <w:lang w:val="en-AU" w:eastAsia="en-AU"/>
              </w:rPr>
              <w:t>{{ faira_form.A1_8 | join(“, “) | replace_last(“,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3B57EF">
            <w:pPr>
              <w:keepNext/>
              <w:rPr>
                <w:sz w:val="20"/>
                <w:szCs w:val="20"/>
                <w:lang w:val="en-AU" w:eastAsia="en-AU"/>
              </w:rPr>
            </w:pPr>
            <w:r>
              <w:rPr>
                <w:sz w:val="20"/>
                <w:szCs w:val="20"/>
                <w:lang w:val="en-AU" w:eastAsia="en-AU"/>
              </w:rPr>
              <w:t>{{ faira_form.A1_9 | join(“, “) | replace_last(“, “, “, and “) }}</w:t>
            </w:r>
          </w:p>
        </w:tc>
      </w:tr>
    </w:tbl>
    <w:p w14:paraId="32A0CBE2" w14:textId="62197F39" w:rsidR="004075FE" w:rsidRDefault="003B57EF" w:rsidP="003B57EF">
      <w:pPr>
        <w:pStyle w:val="Caption"/>
        <w:rPr>
          <w:lang w:eastAsia="en-AU"/>
        </w:rPr>
      </w:pPr>
      <w:r>
        <w:t xml:space="preserve">Table </w:t>
      </w:r>
      <w:fldSimple w:instr=" SEQ Table \* ARABIC ">
        <w:r>
          <w:rPr>
            <w:noProof/>
          </w:rPr>
          <w:t>1</w:t>
        </w:r>
      </w:fldSimple>
      <w:r>
        <w:t xml:space="preserve"> - System overview summary</w:t>
      </w: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 xml:space="preserve">. The system uses data drawn from the digital or physical environment, as described by the organisation: </w:t>
      </w:r>
      <w:r w:rsidRPr="00F90F3C">
        <w:rPr>
          <w:b/>
          <w:bCs/>
          <w:lang w:val="en-AU" w:eastAsia="en-AU"/>
        </w:rPr>
        <w:t>{{ faira_form.A2_2 }}</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2EF3AE81" w14:textId="77777777"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CF2DF3C" w14:textId="77777777" w:rsidR="00BA7853" w:rsidRDefault="00BA7853" w:rsidP="00450391">
      <w:pPr>
        <w:spacing w:before="60" w:after="60"/>
        <w:rPr>
          <w:lang w:eastAsia="en-AU"/>
        </w:rPr>
      </w:pPr>
    </w:p>
    <w:p w14:paraId="0768637F" w14:textId="6B2531C2" w:rsidR="003B57EF" w:rsidRDefault="003B57EF" w:rsidP="00450391">
      <w:pPr>
        <w:spacing w:before="60" w:after="60"/>
        <w:rPr>
          <w:lang w:eastAsia="en-AU"/>
        </w:rPr>
      </w:pPr>
      <w:r w:rsidRPr="003B57EF">
        <w:rPr>
          <w:lang w:eastAsia="en-AU"/>
        </w:rPr>
        <w:t>A summary of key data characteristics is provided below for reference.</w:t>
      </w:r>
    </w:p>
    <w:p w14:paraId="02D80706" w14:textId="77777777" w:rsidR="00BA7853" w:rsidRPr="00F90F3C" w:rsidRDefault="00BA7853" w:rsidP="00450391">
      <w:pPr>
        <w:spacing w:before="60" w:after="60"/>
        <w:rPr>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BA7853">
        <w:trPr>
          <w:tblHeader/>
        </w:trPr>
        <w:tc>
          <w:tcPr>
            <w:tcW w:w="1239" w:type="pct"/>
            <w:shd w:val="clear" w:color="auto" w:fill="D9D9D9" w:themeFill="background1" w:themeFillShade="D9"/>
            <w:tcMar>
              <w:top w:w="43" w:type="dxa"/>
              <w:left w:w="43" w:type="dxa"/>
              <w:bottom w:w="43" w:type="dxa"/>
              <w:right w:w="43" w:type="dxa"/>
            </w:tcMar>
            <w:vAlign w:val="center"/>
            <w:hideMark/>
          </w:tcPr>
          <w:p w14:paraId="79F695D2" w14:textId="77777777" w:rsidR="006E10F8" w:rsidRPr="006E10F8" w:rsidRDefault="006E10F8" w:rsidP="006E10F8">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vAlign w:val="center"/>
            <w:hideMark/>
          </w:tcPr>
          <w:p w14:paraId="03DE8C02" w14:textId="77777777" w:rsidR="006E10F8" w:rsidRPr="006E10F8" w:rsidRDefault="006E10F8" w:rsidP="006E10F8">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BA7853">
        <w:tc>
          <w:tcPr>
            <w:tcW w:w="1239" w:type="pct"/>
            <w:tcMar>
              <w:top w:w="43" w:type="dxa"/>
              <w:left w:w="43" w:type="dxa"/>
              <w:bottom w:w="43" w:type="dxa"/>
              <w:right w:w="43" w:type="dxa"/>
            </w:tcMar>
            <w:vAlign w:val="center"/>
            <w:hideMark/>
          </w:tcPr>
          <w:p w14:paraId="286F825B" w14:textId="77777777" w:rsidR="006E10F8" w:rsidRPr="006E10F8" w:rsidRDefault="006E10F8" w:rsidP="006E10F8">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vAlign w:val="center"/>
            <w:hideMark/>
          </w:tcPr>
          <w:p w14:paraId="58E8B074" w14:textId="20C744E6" w:rsidR="006E10F8" w:rsidRPr="006E10F8" w:rsidRDefault="00372ECF" w:rsidP="006E10F8">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BA7853">
        <w:tc>
          <w:tcPr>
            <w:tcW w:w="1239" w:type="pct"/>
            <w:tcMar>
              <w:top w:w="43" w:type="dxa"/>
              <w:left w:w="43" w:type="dxa"/>
              <w:bottom w:w="43" w:type="dxa"/>
              <w:right w:w="43" w:type="dxa"/>
            </w:tcMar>
            <w:vAlign w:val="center"/>
            <w:hideMark/>
          </w:tcPr>
          <w:p w14:paraId="5B8662DD" w14:textId="77777777" w:rsidR="006E10F8" w:rsidRPr="006E10F8" w:rsidRDefault="006E10F8" w:rsidP="006E10F8">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vAlign w:val="center"/>
            <w:hideMark/>
          </w:tcPr>
          <w:p w14:paraId="4D8B8CBB" w14:textId="77777777" w:rsidR="006E10F8" w:rsidRPr="006E10F8" w:rsidRDefault="006E10F8" w:rsidP="006E10F8">
            <w:pPr>
              <w:rPr>
                <w:sz w:val="20"/>
                <w:szCs w:val="20"/>
                <w:lang w:val="en-AU" w:eastAsia="en-AU"/>
              </w:rPr>
            </w:pPr>
            <w:r w:rsidRPr="006E10F8">
              <w:rPr>
                <w:sz w:val="20"/>
                <w:szCs w:val="20"/>
                <w:lang w:val="en-AU" w:eastAsia="en-AU"/>
              </w:rPr>
              <w:t>{{ faira_form.A2_2 if faira_form.A2_2 else "Not specified" }}</w:t>
            </w:r>
          </w:p>
        </w:tc>
      </w:tr>
      <w:tr w:rsidR="006E10F8" w:rsidRPr="006E10F8" w14:paraId="0DD7C821" w14:textId="77777777" w:rsidTr="00BA7853">
        <w:tc>
          <w:tcPr>
            <w:tcW w:w="1239" w:type="pct"/>
            <w:tcMar>
              <w:top w:w="43" w:type="dxa"/>
              <w:left w:w="43" w:type="dxa"/>
              <w:bottom w:w="43" w:type="dxa"/>
              <w:right w:w="43" w:type="dxa"/>
            </w:tcMar>
            <w:vAlign w:val="center"/>
            <w:hideMark/>
          </w:tcPr>
          <w:p w14:paraId="655E1FDE" w14:textId="77777777" w:rsidR="006E10F8" w:rsidRPr="006E10F8" w:rsidRDefault="006E10F8" w:rsidP="006E10F8">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vAlign w:val="center"/>
            <w:hideMark/>
          </w:tcPr>
          <w:p w14:paraId="66F987B3" w14:textId="0239B732" w:rsidR="006E10F8" w:rsidRPr="006E10F8" w:rsidRDefault="00722C30" w:rsidP="006E10F8">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BA7853">
        <w:tc>
          <w:tcPr>
            <w:tcW w:w="1239" w:type="pct"/>
            <w:tcMar>
              <w:top w:w="43" w:type="dxa"/>
              <w:left w:w="43" w:type="dxa"/>
              <w:bottom w:w="43" w:type="dxa"/>
              <w:right w:w="43" w:type="dxa"/>
            </w:tcMar>
            <w:vAlign w:val="center"/>
            <w:hideMark/>
          </w:tcPr>
          <w:p w14:paraId="2A255542" w14:textId="77777777" w:rsidR="006E10F8" w:rsidRPr="006E10F8" w:rsidRDefault="006E10F8" w:rsidP="006E10F8">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vAlign w:val="center"/>
            <w:hideMark/>
          </w:tcPr>
          <w:p w14:paraId="75449273" w14:textId="1AEBB94F" w:rsidR="006E10F8" w:rsidRPr="006E10F8" w:rsidRDefault="00722C30" w:rsidP="006E10F8">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BA7853">
        <w:tc>
          <w:tcPr>
            <w:tcW w:w="1239" w:type="pct"/>
            <w:tcMar>
              <w:top w:w="43" w:type="dxa"/>
              <w:left w:w="43" w:type="dxa"/>
              <w:bottom w:w="43" w:type="dxa"/>
              <w:right w:w="43" w:type="dxa"/>
            </w:tcMar>
            <w:vAlign w:val="center"/>
            <w:hideMark/>
          </w:tcPr>
          <w:p w14:paraId="11824C17" w14:textId="77777777" w:rsidR="006E10F8" w:rsidRPr="006E10F8" w:rsidRDefault="006E10F8" w:rsidP="006E10F8">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vAlign w:val="center"/>
            <w:hideMark/>
          </w:tcPr>
          <w:p w14:paraId="4EADCC19" w14:textId="77777777" w:rsidR="006E10F8" w:rsidRPr="006E10F8" w:rsidRDefault="006E10F8" w:rsidP="006E10F8">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BA7853">
        <w:tc>
          <w:tcPr>
            <w:tcW w:w="1239" w:type="pct"/>
            <w:tcMar>
              <w:top w:w="43" w:type="dxa"/>
              <w:left w:w="43" w:type="dxa"/>
              <w:bottom w:w="43" w:type="dxa"/>
              <w:right w:w="43" w:type="dxa"/>
            </w:tcMar>
            <w:vAlign w:val="center"/>
            <w:hideMark/>
          </w:tcPr>
          <w:p w14:paraId="2EF5A922" w14:textId="77777777" w:rsidR="006E10F8" w:rsidRPr="006E10F8" w:rsidRDefault="006E10F8" w:rsidP="006E10F8">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vAlign w:val="center"/>
            <w:hideMark/>
          </w:tcPr>
          <w:p w14:paraId="5C85B5DD" w14:textId="17F47C2F" w:rsidR="00366AE8" w:rsidRPr="00F90F3C" w:rsidRDefault="006E10F8" w:rsidP="00366AE8">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6E10F8">
            <w:pPr>
              <w:rPr>
                <w:sz w:val="20"/>
                <w:szCs w:val="20"/>
                <w:lang w:val="en-AU" w:eastAsia="en-AU"/>
              </w:rPr>
            </w:pPr>
          </w:p>
        </w:tc>
      </w:tr>
      <w:tr w:rsidR="006E10F8" w:rsidRPr="006E10F8" w14:paraId="2D29E7F4" w14:textId="77777777" w:rsidTr="00BA7853">
        <w:tc>
          <w:tcPr>
            <w:tcW w:w="1239" w:type="pct"/>
            <w:tcMar>
              <w:top w:w="43" w:type="dxa"/>
              <w:left w:w="43" w:type="dxa"/>
              <w:bottom w:w="43" w:type="dxa"/>
              <w:right w:w="43" w:type="dxa"/>
            </w:tcMar>
            <w:vAlign w:val="center"/>
            <w:hideMark/>
          </w:tcPr>
          <w:p w14:paraId="3D9D7529" w14:textId="77777777" w:rsidR="006E10F8" w:rsidRPr="006E10F8" w:rsidRDefault="006E10F8" w:rsidP="006E10F8">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vAlign w:val="center"/>
            <w:hideMark/>
          </w:tcPr>
          <w:p w14:paraId="5CA47BB0" w14:textId="00E154E3" w:rsidR="006E10F8" w:rsidRPr="006E10F8" w:rsidRDefault="006E10F8" w:rsidP="00025F73">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036B44A8" w:rsidR="006E10F8" w:rsidRDefault="003B57EF" w:rsidP="003B57EF">
      <w:pPr>
        <w:pStyle w:val="Caption"/>
        <w:rPr>
          <w:lang w:eastAsia="en-AU"/>
        </w:rPr>
      </w:pPr>
      <w:r>
        <w:t xml:space="preserve">Table </w:t>
      </w:r>
      <w:fldSimple w:instr=" SEQ Table \* ARABIC ">
        <w:r>
          <w:rPr>
            <w:noProof/>
          </w:rPr>
          <w:t>2</w:t>
        </w:r>
      </w:fldSimple>
      <w:r>
        <w:t xml:space="preserve"> - </w:t>
      </w:r>
      <w:r w:rsidRPr="00EE229A">
        <w:t>Summary of key data characteristics</w:t>
      </w: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33FCF3DA" w14:textId="77B9235E" w:rsidR="00BB2CD3" w:rsidRPr="00BB2CD3" w:rsidRDefault="00BB2CD3" w:rsidP="00BB2CD3">
      <w:pPr>
        <w:rPr>
          <w:lang w:val="en-AU"/>
        </w:rPr>
      </w:pPr>
      <w:r w:rsidRPr="00BB2CD3">
        <w:rPr>
          <w:lang w:val="en-AU"/>
        </w:rPr>
        <w:t>This section describes the users of the AI system and the stakeholders who may be directly or indirectly affected by its operation. Understanding who interacts with the system, the nature of their roles, the level of expertise required, and the groups impacted by AI-supported decisions provides important context for assessing potential human, ethical, and governance considerations in later stages of the FAIRA assessment.</w:t>
      </w:r>
    </w:p>
    <w:p w14:paraId="0A23D2EE" w14:textId="2BDD284A" w:rsidR="00BB2CD3" w:rsidRPr="00BB2CD3" w:rsidRDefault="00BB2CD3" w:rsidP="00BB2CD3">
      <w:pPr>
        <w:rPr>
          <w:lang w:val="en-AU" w:eastAsia="en-AU"/>
        </w:rPr>
      </w:pPr>
      <w:r w:rsidRPr="00BB2CD3">
        <w:rPr>
          <w:lang w:val="en-AU" w:eastAsia="en-AU"/>
        </w:rPr>
        <w:t xml:space="preserve">The primary users of the AI system include </w:t>
      </w:r>
      <w:r w:rsidRPr="00BB2CD3">
        <w:rPr>
          <w:b/>
          <w:bCs/>
          <w:lang w:val="en-AU" w:eastAsia="en-AU"/>
        </w:rPr>
        <w:t xml:space="preserve">{{ faira_form.A3_1 | format_list </w:t>
      </w:r>
      <w:r w:rsidR="00B653D0">
        <w:rPr>
          <w:b/>
          <w:bCs/>
          <w:lang w:val="en-AU" w:eastAsia="en-AU"/>
        </w:rPr>
        <w:t>}}</w:t>
      </w:r>
      <w:r w:rsidRPr="00BB2CD3">
        <w:rPr>
          <w:lang w:val="en-AU" w:eastAsia="en-AU"/>
        </w:rPr>
        <w:t xml:space="preserve">. These users interact with the system in roles described as </w:t>
      </w:r>
      <w:r w:rsidRPr="00BB2CD3">
        <w:rPr>
          <w:b/>
          <w:bCs/>
          <w:lang w:val="en-AU" w:eastAsia="en-AU"/>
        </w:rPr>
        <w:t>{{ faira_form.A3_2 | format_list }}</w:t>
      </w:r>
      <w:r w:rsidRPr="00BB2CD3">
        <w:rPr>
          <w:lang w:val="en-AU" w:eastAsia="en-AU"/>
        </w:rPr>
        <w:t>, which define how AI outputs are accessed, interpreted, or acted upon within operational processes.</w:t>
      </w:r>
    </w:p>
    <w:p w14:paraId="1B5FBB0C" w14:textId="0B5A346A" w:rsidR="00BB2CD3" w:rsidRPr="00BB2CD3" w:rsidRDefault="00BB2CD3" w:rsidP="00BB2CD3">
      <w:pPr>
        <w:rPr>
          <w:lang w:val="en-AU" w:eastAsia="en-AU"/>
        </w:rPr>
      </w:pPr>
      <w:r w:rsidRPr="00BB2CD3">
        <w:rPr>
          <w:lang w:val="en-AU" w:eastAsia="en-AU"/>
        </w:rPr>
        <w:t xml:space="preserve">Use of the system is intended for individuals with </w:t>
      </w:r>
      <w:r w:rsidRPr="00BB2CD3">
        <w:rPr>
          <w:b/>
          <w:bCs/>
          <w:lang w:val="en-AU" w:eastAsia="en-AU"/>
        </w:rPr>
        <w:t>{{ faira_form.A3_3 }}</w:t>
      </w:r>
      <w:r w:rsidRPr="00BB2CD3">
        <w:rPr>
          <w:lang w:val="en-AU" w:eastAsia="en-AU"/>
        </w:rPr>
        <w:t xml:space="preserve"> levels of expertise. This provides important context for understanding how AI outputs may be interpreted in practice and the degree of reliance placed on system-generated insights.</w:t>
      </w:r>
    </w:p>
    <w:p w14:paraId="429772E2" w14:textId="6CCF8C61" w:rsidR="00BB2CD3" w:rsidRPr="00BB2CD3" w:rsidRDefault="00BB2CD3" w:rsidP="00BB2CD3">
      <w:pPr>
        <w:rPr>
          <w:lang w:val="en-AU" w:eastAsia="en-AU"/>
        </w:rPr>
      </w:pPr>
      <w:r w:rsidRPr="00BB2CD3">
        <w:rPr>
          <w:lang w:val="en-AU" w:eastAsia="en-AU"/>
        </w:rPr>
        <w:t xml:space="preserve">AI outputs are communicated to users or stakeholders through </w:t>
      </w:r>
      <w:r w:rsidRPr="00BB2CD3">
        <w:rPr>
          <w:b/>
          <w:bCs/>
          <w:lang w:val="en-AU" w:eastAsia="en-AU"/>
        </w:rPr>
        <w:t>{{ faira_form.A3_4 | format_list }}</w:t>
      </w:r>
      <w:r w:rsidRPr="00BB2CD3">
        <w:rPr>
          <w:lang w:val="en-AU" w:eastAsia="en-AU"/>
        </w:rPr>
        <w:t>, shaping how information is consumed and incorporated into decision-making processes.</w:t>
      </w:r>
    </w:p>
    <w:p w14:paraId="471F126E" w14:textId="3A7BED11" w:rsidR="00BB2CD3" w:rsidRPr="00BB2CD3" w:rsidRDefault="00BB2CD3" w:rsidP="00BB2CD3">
      <w:pPr>
        <w:rPr>
          <w:lang w:val="en-AU" w:eastAsia="en-AU"/>
        </w:rPr>
      </w:pPr>
      <w:r w:rsidRPr="00BB2CD3">
        <w:rPr>
          <w:lang w:val="en-AU" w:eastAsia="en-AU"/>
        </w:rPr>
        <w:t xml:space="preserve">Beyond direct users, the assessment identified that AI-supported decisions may affect </w:t>
      </w:r>
      <w:r w:rsidRPr="00BB2CD3">
        <w:rPr>
          <w:b/>
          <w:bCs/>
          <w:lang w:val="en-AU" w:eastAsia="en-AU"/>
        </w:rPr>
        <w:t>{{ faira_form.A3_5 | format_list }}</w:t>
      </w:r>
      <w:r w:rsidRPr="00BB2CD3">
        <w:rPr>
          <w:lang w:val="en-AU" w:eastAsia="en-AU"/>
        </w:rPr>
        <w:t xml:space="preserve">. Where applicable, engagement, consultation, or communication with these groups is facilitated through </w:t>
      </w:r>
      <w:r w:rsidRPr="00BB2CD3">
        <w:rPr>
          <w:b/>
          <w:bCs/>
          <w:lang w:val="en-AU" w:eastAsia="en-AU"/>
        </w:rPr>
        <w:t>{{ faira_form.A3_6 | format_list }}</w:t>
      </w:r>
      <w:r w:rsidRPr="00BB2CD3">
        <w:rPr>
          <w:lang w:val="en-AU" w:eastAsia="en-AU"/>
        </w:rPr>
        <w:t>.</w:t>
      </w:r>
    </w:p>
    <w:p w14:paraId="0E12E6FF" w14:textId="77777777" w:rsidR="00BB2CD3" w:rsidRPr="00BB2CD3" w:rsidRDefault="00BB2CD3" w:rsidP="00BB2CD3">
      <w:pPr>
        <w:rPr>
          <w:lang w:val="en-AU" w:eastAsia="en-AU"/>
        </w:rPr>
      </w:pPr>
      <w:r w:rsidRPr="00BB2CD3">
        <w:rPr>
          <w:lang w:val="en-AU" w:eastAsia="en-AU"/>
        </w:rPr>
        <w:t>Together, these user and stakeholder characteristics provide essential context for evaluating fairness, transparency, contestability, and human-centred considerations examined in later sections of this report.</w:t>
      </w:r>
    </w:p>
    <w:p w14:paraId="1C54EC5F" w14:textId="063480BC" w:rsidR="0093001D" w:rsidRDefault="0093001D" w:rsidP="00330488">
      <w:pPr>
        <w:rPr>
          <w:lang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6B8E2969" w:rsidR="00C575E8" w:rsidRPr="00207A71" w:rsidRDefault="000469C2" w:rsidP="00C575E8">
            <w:pPr>
              <w:rPr>
                <w:sz w:val="20"/>
                <w:szCs w:val="20"/>
                <w:lang w:val="en-AU" w:eastAsia="en-AU"/>
              </w:rPr>
            </w:pPr>
            <w:r w:rsidRPr="000469C2">
              <w:rPr>
                <w:sz w:val="20"/>
                <w:szCs w:val="20"/>
                <w:lang w:val="en-AU" w:eastAsia="en-AU"/>
              </w:rPr>
              <w:t>{{ faira_form.A3_1 | format_list }}</w:t>
            </w:r>
          </w:p>
        </w:tc>
      </w:tr>
      <w:tr w:rsidR="00403926" w:rsidRPr="00207A71" w14:paraId="4553653D" w14:textId="77777777" w:rsidTr="00D00494">
        <w:tc>
          <w:tcPr>
            <w:tcW w:w="1594" w:type="pct"/>
            <w:tcMar>
              <w:top w:w="43" w:type="dxa"/>
              <w:left w:w="43" w:type="dxa"/>
              <w:bottom w:w="43" w:type="dxa"/>
              <w:right w:w="43" w:type="dxa"/>
            </w:tcMar>
            <w:vAlign w:val="center"/>
            <w:hideMark/>
          </w:tcPr>
          <w:p w14:paraId="3694B521" w14:textId="77777777" w:rsidR="00403926" w:rsidRPr="00207A71" w:rsidRDefault="00403926" w:rsidP="00403926">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hideMark/>
          </w:tcPr>
          <w:p w14:paraId="01F594A0" w14:textId="1B1AB991"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2</w:t>
            </w:r>
            <w:r w:rsidRPr="00A56703">
              <w:rPr>
                <w:sz w:val="20"/>
                <w:szCs w:val="20"/>
                <w:lang w:val="en-AU" w:eastAsia="en-AU"/>
              </w:rPr>
              <w:t xml:space="preserve"> | format_list }}</w:t>
            </w:r>
          </w:p>
        </w:tc>
      </w:tr>
      <w:tr w:rsidR="00403926" w:rsidRPr="00207A71" w14:paraId="1EBF8A73" w14:textId="77777777" w:rsidTr="00D00494">
        <w:tc>
          <w:tcPr>
            <w:tcW w:w="1594" w:type="pct"/>
            <w:tcMar>
              <w:top w:w="43" w:type="dxa"/>
              <w:left w:w="43" w:type="dxa"/>
              <w:bottom w:w="43" w:type="dxa"/>
              <w:right w:w="43" w:type="dxa"/>
            </w:tcMar>
            <w:vAlign w:val="center"/>
            <w:hideMark/>
          </w:tcPr>
          <w:p w14:paraId="2B5FA7F6" w14:textId="77777777" w:rsidR="00403926" w:rsidRPr="00207A71" w:rsidRDefault="00403926" w:rsidP="00403926">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hideMark/>
          </w:tcPr>
          <w:p w14:paraId="0FBB47D6" w14:textId="20305609"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3</w:t>
            </w:r>
            <w:r w:rsidRPr="00A56703">
              <w:rPr>
                <w:sz w:val="20"/>
                <w:szCs w:val="20"/>
                <w:lang w:val="en-AU" w:eastAsia="en-AU"/>
              </w:rPr>
              <w:t xml:space="preserve"> | format_list }}</w:t>
            </w:r>
          </w:p>
        </w:tc>
      </w:tr>
      <w:tr w:rsidR="00403926" w:rsidRPr="00207A71" w14:paraId="18CAAD15" w14:textId="77777777" w:rsidTr="00D00494">
        <w:tc>
          <w:tcPr>
            <w:tcW w:w="1594" w:type="pct"/>
            <w:tcMar>
              <w:top w:w="43" w:type="dxa"/>
              <w:left w:w="43" w:type="dxa"/>
              <w:bottom w:w="43" w:type="dxa"/>
              <w:right w:w="43" w:type="dxa"/>
            </w:tcMar>
            <w:vAlign w:val="center"/>
            <w:hideMark/>
          </w:tcPr>
          <w:p w14:paraId="352F2FFA" w14:textId="77777777" w:rsidR="00403926" w:rsidRPr="00207A71" w:rsidRDefault="00403926" w:rsidP="00403926">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hideMark/>
          </w:tcPr>
          <w:p w14:paraId="6E504742" w14:textId="26FB765A"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4</w:t>
            </w:r>
            <w:r w:rsidRPr="00A56703">
              <w:rPr>
                <w:sz w:val="20"/>
                <w:szCs w:val="20"/>
                <w:lang w:val="en-AU" w:eastAsia="en-AU"/>
              </w:rPr>
              <w:t xml:space="preserve"> | format_list }}</w:t>
            </w:r>
          </w:p>
        </w:tc>
      </w:tr>
      <w:tr w:rsidR="00403926" w:rsidRPr="00207A71" w14:paraId="47D63BB6" w14:textId="77777777" w:rsidTr="00D00494">
        <w:tc>
          <w:tcPr>
            <w:tcW w:w="1594" w:type="pct"/>
            <w:tcMar>
              <w:top w:w="43" w:type="dxa"/>
              <w:left w:w="43" w:type="dxa"/>
              <w:bottom w:w="43" w:type="dxa"/>
              <w:right w:w="43" w:type="dxa"/>
            </w:tcMar>
            <w:vAlign w:val="center"/>
            <w:hideMark/>
          </w:tcPr>
          <w:p w14:paraId="325ECD14" w14:textId="77777777" w:rsidR="00403926" w:rsidRPr="00207A71" w:rsidRDefault="00403926" w:rsidP="00403926">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hideMark/>
          </w:tcPr>
          <w:p w14:paraId="79EE58EB" w14:textId="23137659"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5</w:t>
            </w:r>
            <w:r w:rsidRPr="00A56703">
              <w:rPr>
                <w:sz w:val="20"/>
                <w:szCs w:val="20"/>
                <w:lang w:val="en-AU" w:eastAsia="en-AU"/>
              </w:rPr>
              <w:t xml:space="preserve"> | format_list }}</w:t>
            </w:r>
          </w:p>
        </w:tc>
      </w:tr>
      <w:tr w:rsidR="00403926" w:rsidRPr="00207A71" w14:paraId="31412C36" w14:textId="77777777" w:rsidTr="00D00494">
        <w:tc>
          <w:tcPr>
            <w:tcW w:w="1594" w:type="pct"/>
            <w:tcMar>
              <w:top w:w="43" w:type="dxa"/>
              <w:left w:w="43" w:type="dxa"/>
              <w:bottom w:w="43" w:type="dxa"/>
              <w:right w:w="43" w:type="dxa"/>
            </w:tcMar>
            <w:vAlign w:val="center"/>
            <w:hideMark/>
          </w:tcPr>
          <w:p w14:paraId="00BD9734" w14:textId="77777777" w:rsidR="00403926" w:rsidRPr="00207A71" w:rsidRDefault="00403926" w:rsidP="00403926">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hideMark/>
          </w:tcPr>
          <w:p w14:paraId="045E5074" w14:textId="44D2710F"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6</w:t>
            </w:r>
            <w:r w:rsidRPr="00A56703">
              <w:rPr>
                <w:sz w:val="20"/>
                <w:szCs w:val="20"/>
                <w:lang w:val="en-AU" w:eastAsia="en-AU"/>
              </w:rPr>
              <w:t xml:space="preserve"> | format_list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r>
              <w:rPr>
                <w:sz w:val="20"/>
                <w:szCs w:val="20"/>
                <w:lang w:val="en-AU" w:eastAsia="en-AU"/>
              </w:rPr>
              <w:t>{{ faira_form.A4_1 | join(“, “) | replace_last(“,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r>
              <w:rPr>
                <w:sz w:val="20"/>
                <w:szCs w:val="20"/>
                <w:lang w:val="en-AU" w:eastAsia="en-AU"/>
              </w:rPr>
              <w:t>{{ faira_form.A4_2 | join(“, “) | replace_last(“,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r>
              <w:rPr>
                <w:sz w:val="20"/>
                <w:szCs w:val="20"/>
                <w:lang w:val="en-AU" w:eastAsia="en-AU"/>
              </w:rPr>
              <w:t>{{ faira_form.A4_3 | join(“, “) | replace_last(“,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r>
              <w:rPr>
                <w:sz w:val="20"/>
                <w:szCs w:val="20"/>
                <w:lang w:val="en-AU" w:eastAsia="en-AU"/>
              </w:rPr>
              <w:t>{{ faira_form.A4_4 | join(“, “) | replace_last(“,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r>
              <w:rPr>
                <w:sz w:val="20"/>
                <w:szCs w:val="20"/>
                <w:lang w:val="en-AU" w:eastAsia="en-AU"/>
              </w:rPr>
              <w:t>{{ faira_form.A4_5 | join(“, “) | replace_last(“,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r>
              <w:rPr>
                <w:sz w:val="20"/>
                <w:szCs w:val="20"/>
                <w:lang w:val="en-AU" w:eastAsia="en-AU"/>
              </w:rPr>
              <w:t>{{ faira_form.A4_6 | join(“, “) | replace_last(“,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r>
              <w:rPr>
                <w:sz w:val="20"/>
                <w:szCs w:val="20"/>
                <w:lang w:val="en-AU" w:eastAsia="en-AU"/>
              </w:rPr>
              <w:t>{{ faira_form.A4_7 | join(“, “) | replace_last(“,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r>
              <w:rPr>
                <w:sz w:val="20"/>
                <w:szCs w:val="20"/>
                <w:lang w:val="en-AU" w:eastAsia="en-AU"/>
              </w:rPr>
              <w:t>{{ faira_form.A4_8 | join(“, “) | replace_last(“,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r>
              <w:rPr>
                <w:sz w:val="20"/>
                <w:szCs w:val="20"/>
                <w:lang w:val="en-AU" w:eastAsia="en-AU"/>
              </w:rPr>
              <w:t>{{ faira_form.A5_1 | join(“, “) | replace_last(“,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r>
              <w:rPr>
                <w:sz w:val="20"/>
                <w:szCs w:val="20"/>
                <w:lang w:val="en-AU" w:eastAsia="en-AU"/>
              </w:rPr>
              <w:t>{{ faira_form.A5_2 | join(“, “) | replace_last(“,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r>
              <w:rPr>
                <w:sz w:val="20"/>
                <w:szCs w:val="20"/>
                <w:lang w:val="en-AU" w:eastAsia="en-AU"/>
              </w:rPr>
              <w:t>{{ faira_form.A5_3 | join(“, “) | replace_last(“,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r>
              <w:rPr>
                <w:sz w:val="20"/>
                <w:szCs w:val="20"/>
                <w:lang w:val="en-AU" w:eastAsia="en-AU"/>
              </w:rPr>
              <w:t>{{ faira_form.A5_4 | join(“, “) | replace_last(“,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r>
              <w:rPr>
                <w:sz w:val="20"/>
                <w:szCs w:val="20"/>
                <w:lang w:val="en-AU" w:eastAsia="en-AU"/>
              </w:rPr>
              <w:t>{{ faira_form.A5_5 | join(“, “) | replace_last(“,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r>
              <w:rPr>
                <w:sz w:val="20"/>
                <w:szCs w:val="20"/>
                <w:lang w:val="en-AU" w:eastAsia="en-AU"/>
              </w:rPr>
              <w:t>{{ faira_form.A5_6 | join(“, “) | replace_last(“,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r>
              <w:rPr>
                <w:sz w:val="20"/>
                <w:szCs w:val="20"/>
                <w:lang w:val="en-AU" w:eastAsia="en-AU"/>
              </w:rPr>
              <w:t>{{ faira_form.A5_7 | join(“, “) | replace_last(“,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r>
              <w:rPr>
                <w:sz w:val="20"/>
                <w:szCs w:val="20"/>
                <w:lang w:val="en-AU" w:eastAsia="en-AU"/>
              </w:rPr>
              <w:t>{{ faira_form.A5_8 | join(“, “) | replace_last(“,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93F1E" w14:textId="77777777" w:rsidR="000620B1" w:rsidRDefault="000620B1" w:rsidP="006D69CC">
      <w:pPr>
        <w:spacing w:after="0" w:line="240" w:lineRule="auto"/>
      </w:pPr>
      <w:r>
        <w:separator/>
      </w:r>
    </w:p>
  </w:endnote>
  <w:endnote w:type="continuationSeparator" w:id="0">
    <w:p w14:paraId="245A9A94" w14:textId="77777777" w:rsidR="000620B1" w:rsidRDefault="000620B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FDD1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A7F9" w14:textId="77777777" w:rsidR="000620B1" w:rsidRDefault="000620B1" w:rsidP="006D69CC">
      <w:pPr>
        <w:spacing w:after="0" w:line="240" w:lineRule="auto"/>
      </w:pPr>
      <w:r>
        <w:separator/>
      </w:r>
    </w:p>
  </w:footnote>
  <w:footnote w:type="continuationSeparator" w:id="0">
    <w:p w14:paraId="48B51C07" w14:textId="77777777" w:rsidR="000620B1" w:rsidRDefault="000620B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AFA9A"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25F73"/>
    <w:rsid w:val="00035648"/>
    <w:rsid w:val="00037A6C"/>
    <w:rsid w:val="00037B36"/>
    <w:rsid w:val="00043C66"/>
    <w:rsid w:val="000466D9"/>
    <w:rsid w:val="000469C2"/>
    <w:rsid w:val="00052F78"/>
    <w:rsid w:val="000533C0"/>
    <w:rsid w:val="0005436D"/>
    <w:rsid w:val="00060546"/>
    <w:rsid w:val="00060A4A"/>
    <w:rsid w:val="000620B1"/>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3BB"/>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3A2B"/>
    <w:rsid w:val="003441FD"/>
    <w:rsid w:val="00352900"/>
    <w:rsid w:val="00353AC8"/>
    <w:rsid w:val="0035407F"/>
    <w:rsid w:val="0035503B"/>
    <w:rsid w:val="00361A06"/>
    <w:rsid w:val="00366AE8"/>
    <w:rsid w:val="00372B4C"/>
    <w:rsid w:val="00372ECF"/>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57EF"/>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3365"/>
    <w:rsid w:val="003F686B"/>
    <w:rsid w:val="003F6D36"/>
    <w:rsid w:val="003F6F78"/>
    <w:rsid w:val="003F73E9"/>
    <w:rsid w:val="00400424"/>
    <w:rsid w:val="004005FC"/>
    <w:rsid w:val="00402999"/>
    <w:rsid w:val="00403926"/>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E53"/>
    <w:rsid w:val="004472B6"/>
    <w:rsid w:val="00450391"/>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956E1"/>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0B75"/>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0655"/>
    <w:rsid w:val="006C1626"/>
    <w:rsid w:val="006C3461"/>
    <w:rsid w:val="006C4BA1"/>
    <w:rsid w:val="006C5995"/>
    <w:rsid w:val="006D04CC"/>
    <w:rsid w:val="006D33CF"/>
    <w:rsid w:val="006D4095"/>
    <w:rsid w:val="006D40E3"/>
    <w:rsid w:val="006D4BED"/>
    <w:rsid w:val="006D555D"/>
    <w:rsid w:val="006D69CC"/>
    <w:rsid w:val="006E10F8"/>
    <w:rsid w:val="006E3B89"/>
    <w:rsid w:val="006E6486"/>
    <w:rsid w:val="006F13CA"/>
    <w:rsid w:val="006F33BE"/>
    <w:rsid w:val="007031EE"/>
    <w:rsid w:val="007145FC"/>
    <w:rsid w:val="00722C30"/>
    <w:rsid w:val="0072386D"/>
    <w:rsid w:val="00724E83"/>
    <w:rsid w:val="007252D7"/>
    <w:rsid w:val="007360E6"/>
    <w:rsid w:val="0074238C"/>
    <w:rsid w:val="0074326B"/>
    <w:rsid w:val="00743D47"/>
    <w:rsid w:val="00745D34"/>
    <w:rsid w:val="00746DC4"/>
    <w:rsid w:val="0074751D"/>
    <w:rsid w:val="00747A40"/>
    <w:rsid w:val="00752E46"/>
    <w:rsid w:val="00752E4D"/>
    <w:rsid w:val="00756088"/>
    <w:rsid w:val="007634EB"/>
    <w:rsid w:val="007651D4"/>
    <w:rsid w:val="00765206"/>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D7FEE"/>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2E90"/>
    <w:rsid w:val="009E3A5B"/>
    <w:rsid w:val="009E592D"/>
    <w:rsid w:val="009F0D24"/>
    <w:rsid w:val="009F0F6F"/>
    <w:rsid w:val="009F1D9F"/>
    <w:rsid w:val="009F4615"/>
    <w:rsid w:val="009F5EB9"/>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37447"/>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3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A7853"/>
    <w:rsid w:val="00BB0172"/>
    <w:rsid w:val="00BB0AE0"/>
    <w:rsid w:val="00BB1485"/>
    <w:rsid w:val="00BB2CD3"/>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46A8"/>
    <w:rsid w:val="00C70D93"/>
    <w:rsid w:val="00C71934"/>
    <w:rsid w:val="00C82D2E"/>
    <w:rsid w:val="00C83FF9"/>
    <w:rsid w:val="00C85A5F"/>
    <w:rsid w:val="00C94C2B"/>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17CA"/>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19F7"/>
    <w:rsid w:val="00E11D7B"/>
    <w:rsid w:val="00E137D0"/>
    <w:rsid w:val="00E16485"/>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E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6137</Words>
  <Characters>41797</Characters>
  <Application>Microsoft Office Word</Application>
  <DocSecurity>0</DocSecurity>
  <Lines>1194</Lines>
  <Paragraphs>656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8</cp:revision>
  <cp:lastPrinted>2025-01-17T07:38:00Z</cp:lastPrinted>
  <dcterms:created xsi:type="dcterms:W3CDTF">2026-01-26T01:24:00Z</dcterms:created>
  <dcterms:modified xsi:type="dcterms:W3CDTF">2026-01-26T01:27:00Z</dcterms:modified>
</cp:coreProperties>
</file>