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95" w:rsidRPr="00551B03" w:rsidRDefault="004A25B4">
      <w:pPr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 xml:space="preserve">Throughout my career, </w:t>
      </w:r>
      <w:r w:rsidR="00275548" w:rsidRPr="00551B03">
        <w:rPr>
          <w:rFonts w:ascii="Candara" w:hAnsi="Candara" w:cs="Arial"/>
          <w:szCs w:val="24"/>
        </w:rPr>
        <w:t>my work ethic is one</w:t>
      </w:r>
      <w:r w:rsidR="00103FD9" w:rsidRPr="00551B03">
        <w:rPr>
          <w:rFonts w:ascii="Candara" w:hAnsi="Candara" w:cs="Arial"/>
          <w:szCs w:val="24"/>
        </w:rPr>
        <w:t xml:space="preserve"> of excellence in knowledge, skills, and </w:t>
      </w:r>
      <w:r w:rsidR="00C004FE" w:rsidRPr="00551B03">
        <w:rPr>
          <w:rFonts w:ascii="Candara" w:hAnsi="Candara" w:cs="Arial"/>
          <w:szCs w:val="24"/>
        </w:rPr>
        <w:t xml:space="preserve">customer </w:t>
      </w:r>
      <w:r w:rsidR="00103FD9" w:rsidRPr="00551B03">
        <w:rPr>
          <w:rFonts w:ascii="Candara" w:hAnsi="Candara" w:cs="Arial"/>
          <w:szCs w:val="24"/>
        </w:rPr>
        <w:t xml:space="preserve">service.  I maintain the highest professional dedication to continue to give confidential, top-level </w:t>
      </w:r>
      <w:r w:rsidR="00C004FE" w:rsidRPr="00551B03">
        <w:rPr>
          <w:rFonts w:ascii="Candara" w:hAnsi="Candara" w:cs="Arial"/>
          <w:szCs w:val="24"/>
        </w:rPr>
        <w:t xml:space="preserve">Executive Assistance, as well as </w:t>
      </w:r>
      <w:r w:rsidR="00103FD9" w:rsidRPr="00551B03">
        <w:rPr>
          <w:rFonts w:ascii="Candara" w:hAnsi="Candara" w:cs="Arial"/>
          <w:szCs w:val="24"/>
        </w:rPr>
        <w:t xml:space="preserve">project </w:t>
      </w:r>
      <w:r w:rsidR="00FE42B3" w:rsidRPr="00551B03">
        <w:rPr>
          <w:rFonts w:ascii="Candara" w:hAnsi="Candara" w:cs="Arial"/>
          <w:szCs w:val="24"/>
        </w:rPr>
        <w:t>administration</w:t>
      </w:r>
      <w:r w:rsidR="00103FD9" w:rsidRPr="00551B03">
        <w:rPr>
          <w:rFonts w:ascii="Candara" w:hAnsi="Candara" w:cs="Arial"/>
          <w:szCs w:val="24"/>
        </w:rPr>
        <w:t xml:space="preserve"> to senior management.</w:t>
      </w:r>
    </w:p>
    <w:p w:rsidR="00403668" w:rsidRPr="00551B03" w:rsidRDefault="00403668">
      <w:pPr>
        <w:rPr>
          <w:rFonts w:ascii="Candara" w:hAnsi="Candara" w:cs="Arial"/>
          <w:szCs w:val="24"/>
        </w:rPr>
      </w:pPr>
    </w:p>
    <w:p w:rsidR="00403668" w:rsidRPr="00551B03" w:rsidRDefault="00F34CA4">
      <w:pPr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b/>
          <w:szCs w:val="24"/>
        </w:rPr>
        <w:t>Education</w:t>
      </w:r>
    </w:p>
    <w:p w:rsidR="00F34CA4" w:rsidRPr="00551B03" w:rsidRDefault="00F34CA4" w:rsidP="00F34CA4">
      <w:pPr>
        <w:spacing w:before="12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>Everest College, 2003 – Paralegal, AAS</w:t>
      </w:r>
      <w:r w:rsidR="00995268" w:rsidRPr="00551B03">
        <w:rPr>
          <w:rFonts w:ascii="Candara" w:hAnsi="Candara" w:cs="Arial"/>
          <w:szCs w:val="24"/>
        </w:rPr>
        <w:t xml:space="preserve"> (National and Everest Dean’s List)</w:t>
      </w:r>
    </w:p>
    <w:p w:rsidR="00551B03" w:rsidRDefault="00551B03" w:rsidP="00F34CA4">
      <w:pPr>
        <w:spacing w:before="120"/>
        <w:rPr>
          <w:rFonts w:ascii="Candara" w:hAnsi="Candara" w:cs="Arial"/>
          <w:szCs w:val="24"/>
        </w:rPr>
        <w:sectPr w:rsidR="00551B03" w:rsidSect="0008224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087A" w:rsidRPr="00551B03" w:rsidRDefault="0008224A" w:rsidP="0008224A">
      <w:pPr>
        <w:spacing w:before="120"/>
        <w:ind w:right="-540"/>
        <w:rPr>
          <w:rFonts w:ascii="Candara" w:hAnsi="Candara" w:cs="Arial"/>
          <w:szCs w:val="24"/>
        </w:rPr>
      </w:pPr>
      <w:r>
        <w:rPr>
          <w:rFonts w:ascii="Candara" w:hAnsi="Candara" w:cs="Arial"/>
          <w:szCs w:val="24"/>
        </w:rPr>
        <w:lastRenderedPageBreak/>
        <w:t>Clackamas Community College</w:t>
      </w:r>
      <w:proofErr w:type="gramStart"/>
      <w:r>
        <w:rPr>
          <w:rFonts w:ascii="Candara" w:hAnsi="Candara" w:cs="Arial"/>
          <w:szCs w:val="24"/>
        </w:rPr>
        <w:t>,</w:t>
      </w:r>
      <w:proofErr w:type="gramEnd"/>
      <w:r>
        <w:rPr>
          <w:rFonts w:ascii="Candara" w:hAnsi="Candara" w:cs="Arial"/>
          <w:szCs w:val="24"/>
        </w:rPr>
        <w:br/>
      </w:r>
      <w:r w:rsidR="00C5087A" w:rsidRPr="00551B03">
        <w:rPr>
          <w:rFonts w:ascii="Candara" w:hAnsi="Candara" w:cs="Arial"/>
          <w:szCs w:val="24"/>
        </w:rPr>
        <w:t xml:space="preserve">1996 – Journalism </w:t>
      </w:r>
    </w:p>
    <w:p w:rsidR="00F34CA4" w:rsidRPr="00551B03" w:rsidRDefault="0008224A" w:rsidP="0008224A">
      <w:pPr>
        <w:spacing w:before="120"/>
        <w:ind w:right="-540"/>
        <w:rPr>
          <w:rFonts w:ascii="Candara" w:hAnsi="Candara" w:cs="Arial"/>
          <w:szCs w:val="24"/>
        </w:rPr>
      </w:pPr>
      <w:r>
        <w:rPr>
          <w:rFonts w:ascii="Candara" w:hAnsi="Candara" w:cs="Arial"/>
          <w:szCs w:val="24"/>
        </w:rPr>
        <w:br w:type="column"/>
      </w:r>
      <w:r w:rsidR="00F34CA4" w:rsidRPr="00551B03">
        <w:rPr>
          <w:rFonts w:ascii="Candara" w:hAnsi="Candara" w:cs="Arial"/>
          <w:szCs w:val="24"/>
        </w:rPr>
        <w:lastRenderedPageBreak/>
        <w:t>HR Law</w:t>
      </w:r>
      <w:r w:rsidR="004F501D" w:rsidRPr="00551B03">
        <w:rPr>
          <w:rFonts w:ascii="Candara" w:hAnsi="Candara" w:cs="Arial"/>
          <w:szCs w:val="24"/>
        </w:rPr>
        <w:t xml:space="preserve"> through various </w:t>
      </w:r>
      <w:r w:rsidR="00F34CA4" w:rsidRPr="00551B03">
        <w:rPr>
          <w:rFonts w:ascii="Candara" w:hAnsi="Candara" w:cs="Arial"/>
          <w:szCs w:val="24"/>
        </w:rPr>
        <w:t>BOLI classes</w:t>
      </w:r>
    </w:p>
    <w:p w:rsidR="00FD2A6E" w:rsidRPr="00551B03" w:rsidRDefault="00FD2A6E" w:rsidP="0008224A">
      <w:pPr>
        <w:spacing w:before="120"/>
        <w:ind w:right="-54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>Writing comprehensive policies and procedures</w:t>
      </w:r>
    </w:p>
    <w:p w:rsidR="00551B03" w:rsidRDefault="00551B03" w:rsidP="0008224A">
      <w:pPr>
        <w:ind w:right="-540"/>
        <w:rPr>
          <w:rFonts w:ascii="Candara" w:hAnsi="Candara"/>
          <w:szCs w:val="24"/>
        </w:rPr>
        <w:sectPr w:rsidR="00551B03" w:rsidSect="000822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34CA4" w:rsidRPr="00551B03" w:rsidRDefault="00F34CA4" w:rsidP="0008224A">
      <w:pPr>
        <w:ind w:right="-540"/>
        <w:rPr>
          <w:rFonts w:ascii="Candara" w:hAnsi="Candara"/>
          <w:szCs w:val="24"/>
        </w:rPr>
      </w:pPr>
    </w:p>
    <w:p w:rsidR="00F34CA4" w:rsidRPr="00551B03" w:rsidRDefault="00F34CA4" w:rsidP="00F34CA4">
      <w:pPr>
        <w:rPr>
          <w:rFonts w:ascii="Candara" w:hAnsi="Candara"/>
          <w:szCs w:val="24"/>
        </w:rPr>
      </w:pPr>
      <w:r w:rsidRPr="00551B03">
        <w:rPr>
          <w:rFonts w:ascii="Candara" w:hAnsi="Candara"/>
          <w:b/>
          <w:szCs w:val="24"/>
        </w:rPr>
        <w:t>Employment History</w:t>
      </w:r>
    </w:p>
    <w:p w:rsidR="00F34CA4" w:rsidRPr="00551B03" w:rsidRDefault="00F34CA4" w:rsidP="00F34CA4">
      <w:pPr>
        <w:tabs>
          <w:tab w:val="right" w:pos="9360"/>
        </w:tabs>
        <w:spacing w:before="120"/>
        <w:rPr>
          <w:rFonts w:ascii="Candara" w:hAnsi="Candara"/>
          <w:szCs w:val="24"/>
        </w:rPr>
      </w:pPr>
      <w:r w:rsidRPr="00551B03">
        <w:rPr>
          <w:rFonts w:ascii="Candara" w:hAnsi="Candara"/>
          <w:szCs w:val="24"/>
        </w:rPr>
        <w:t>Portland Development Commission</w:t>
      </w:r>
      <w:r w:rsidR="009F766D" w:rsidRPr="00551B03">
        <w:rPr>
          <w:rFonts w:ascii="Candara" w:hAnsi="Candara"/>
          <w:szCs w:val="24"/>
        </w:rPr>
        <w:t xml:space="preserve"> – 1999 to Present</w:t>
      </w:r>
      <w:r w:rsidRPr="00551B03">
        <w:rPr>
          <w:rFonts w:ascii="Candara" w:hAnsi="Candara"/>
          <w:szCs w:val="24"/>
        </w:rPr>
        <w:tab/>
        <w:t>(503) 823-3201</w:t>
      </w:r>
    </w:p>
    <w:p w:rsidR="00F34CA4" w:rsidRPr="00551B03" w:rsidRDefault="00F34CA4" w:rsidP="00F34CA4">
      <w:pPr>
        <w:tabs>
          <w:tab w:val="right" w:pos="9360"/>
        </w:tabs>
        <w:rPr>
          <w:rFonts w:ascii="Candara" w:hAnsi="Candara"/>
          <w:szCs w:val="24"/>
        </w:rPr>
      </w:pPr>
      <w:r w:rsidRPr="00551B03">
        <w:rPr>
          <w:rFonts w:ascii="Candara" w:hAnsi="Candara"/>
          <w:szCs w:val="24"/>
        </w:rPr>
        <w:t>222 NW Fifth Avenue; Portland, OR  97209</w:t>
      </w:r>
    </w:p>
    <w:p w:rsidR="00F34CA4" w:rsidRPr="00551B03" w:rsidRDefault="00F34CA4" w:rsidP="00F34CA4">
      <w:pPr>
        <w:tabs>
          <w:tab w:val="right" w:pos="9360"/>
        </w:tabs>
        <w:rPr>
          <w:rFonts w:ascii="Candara" w:hAnsi="Candara"/>
          <w:szCs w:val="24"/>
        </w:rPr>
      </w:pPr>
    </w:p>
    <w:p w:rsidR="00551B03" w:rsidRDefault="00551B03" w:rsidP="00551B03">
      <w:pPr>
        <w:autoSpaceDE w:val="0"/>
        <w:autoSpaceDN w:val="0"/>
        <w:adjustRightInd w:val="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Executive Assistant to the Chief Financial Officer, Asset</w:t>
      </w:r>
      <w:r>
        <w:rPr>
          <w:rFonts w:ascii="Candara" w:hAnsi="Candara" w:cs="Arial"/>
          <w:szCs w:val="24"/>
        </w:rPr>
        <w:t xml:space="preserve"> </w:t>
      </w:r>
      <w:r w:rsidRPr="00551B03">
        <w:rPr>
          <w:rFonts w:ascii="Candara" w:hAnsi="Candara" w:cs="Arial"/>
          <w:szCs w:val="24"/>
        </w:rPr>
        <w:t>Management</w:t>
      </w:r>
      <w:r>
        <w:rPr>
          <w:rFonts w:ascii="Candara" w:hAnsi="Candara" w:cs="Arial"/>
          <w:szCs w:val="24"/>
        </w:rPr>
        <w:t xml:space="preserve"> </w:t>
      </w:r>
      <w:r w:rsidRPr="00551B03">
        <w:rPr>
          <w:rFonts w:ascii="Candara" w:hAnsi="Candara" w:cs="Arial"/>
          <w:szCs w:val="24"/>
        </w:rPr>
        <w:t>Division Manager</w:t>
      </w:r>
      <w:r>
        <w:rPr>
          <w:rFonts w:ascii="Candara" w:hAnsi="Candara" w:cs="Arial"/>
          <w:szCs w:val="24"/>
        </w:rPr>
        <w:t xml:space="preserve">, Information Technology Manager, Facilities Supervisor and other mid-level managers in the Finance and Budget Operations Division.  This position requires strict confidentiality, meeting multiple </w:t>
      </w:r>
      <w:r w:rsidR="003A4D15" w:rsidRPr="00551B03">
        <w:rPr>
          <w:rFonts w:ascii="Candara" w:hAnsi="Candara"/>
          <w:szCs w:val="24"/>
        </w:rPr>
        <w:t>deadlines,</w:t>
      </w:r>
      <w:r w:rsidR="00B80C7D" w:rsidRPr="00551B03">
        <w:rPr>
          <w:rFonts w:ascii="Candara" w:hAnsi="Candara"/>
          <w:szCs w:val="24"/>
        </w:rPr>
        <w:t xml:space="preserve"> and </w:t>
      </w:r>
      <w:r>
        <w:rPr>
          <w:rFonts w:ascii="Candara" w:hAnsi="Candara"/>
          <w:szCs w:val="24"/>
        </w:rPr>
        <w:t>proficient computer knowledge and professionalism</w:t>
      </w:r>
      <w:r w:rsidR="00B80C7D" w:rsidRPr="00551B03">
        <w:rPr>
          <w:rFonts w:ascii="Candara" w:hAnsi="Candara"/>
          <w:szCs w:val="24"/>
        </w:rPr>
        <w:t xml:space="preserve">.  I have also supported the </w:t>
      </w:r>
      <w:r w:rsidR="002D68D4" w:rsidRPr="00551B03">
        <w:rPr>
          <w:rFonts w:ascii="Candara" w:hAnsi="Candara"/>
          <w:szCs w:val="24"/>
        </w:rPr>
        <w:t>H</w:t>
      </w:r>
      <w:r w:rsidR="00B80C7D" w:rsidRPr="00551B03">
        <w:rPr>
          <w:rFonts w:ascii="Candara" w:hAnsi="Candara"/>
          <w:szCs w:val="24"/>
        </w:rPr>
        <w:t xml:space="preserve">uman </w:t>
      </w:r>
      <w:r w:rsidR="002D68D4" w:rsidRPr="00551B03">
        <w:rPr>
          <w:rFonts w:ascii="Candara" w:hAnsi="Candara"/>
          <w:szCs w:val="24"/>
        </w:rPr>
        <w:t>R</w:t>
      </w:r>
      <w:r w:rsidR="00B80C7D" w:rsidRPr="00551B03">
        <w:rPr>
          <w:rFonts w:ascii="Candara" w:hAnsi="Candara"/>
          <w:szCs w:val="24"/>
        </w:rPr>
        <w:t>esources Manager and am familiar with processing</w:t>
      </w:r>
      <w:r w:rsidR="002D68D4" w:rsidRPr="00551B03">
        <w:rPr>
          <w:rFonts w:ascii="Candara" w:hAnsi="Candara"/>
          <w:szCs w:val="24"/>
        </w:rPr>
        <w:t xml:space="preserve"> issues</w:t>
      </w:r>
      <w:r w:rsidR="00B80C7D" w:rsidRPr="00551B03">
        <w:rPr>
          <w:rFonts w:ascii="Candara" w:hAnsi="Candara"/>
          <w:szCs w:val="24"/>
        </w:rPr>
        <w:t xml:space="preserve"> ranging from lay-offs to payroll adjustments.  </w:t>
      </w:r>
      <w:r>
        <w:rPr>
          <w:rFonts w:ascii="Candara" w:hAnsi="Candara"/>
          <w:szCs w:val="24"/>
        </w:rPr>
        <w:t xml:space="preserve">In supporting these positions, I am responsible for multiple calendars, travel, </w:t>
      </w:r>
      <w:r w:rsidR="00047F76" w:rsidRPr="00551B03">
        <w:rPr>
          <w:rFonts w:ascii="Candara" w:hAnsi="Candara"/>
          <w:szCs w:val="24"/>
        </w:rPr>
        <w:t xml:space="preserve">composing, editing, </w:t>
      </w:r>
      <w:r w:rsidR="00134E96" w:rsidRPr="00551B03">
        <w:rPr>
          <w:rFonts w:ascii="Candara" w:hAnsi="Candara"/>
          <w:szCs w:val="24"/>
        </w:rPr>
        <w:t xml:space="preserve">presentations, </w:t>
      </w:r>
      <w:r w:rsidR="00047F76" w:rsidRPr="00551B03">
        <w:rPr>
          <w:rFonts w:ascii="Candara" w:hAnsi="Candara"/>
          <w:szCs w:val="24"/>
        </w:rPr>
        <w:t>producing</w:t>
      </w:r>
      <w:r>
        <w:rPr>
          <w:rFonts w:ascii="Candara" w:hAnsi="Candara"/>
          <w:szCs w:val="24"/>
        </w:rPr>
        <w:t xml:space="preserve"> correspondence and </w:t>
      </w:r>
      <w:r w:rsidR="00047F76" w:rsidRPr="00551B03">
        <w:rPr>
          <w:rFonts w:ascii="Candara" w:hAnsi="Candara"/>
          <w:szCs w:val="24"/>
        </w:rPr>
        <w:t>reports,</w:t>
      </w:r>
      <w:r>
        <w:rPr>
          <w:rFonts w:ascii="Candara" w:hAnsi="Candara"/>
          <w:szCs w:val="24"/>
        </w:rPr>
        <w:t xml:space="preserve"> streamlining processes wherever possible, </w:t>
      </w:r>
      <w:r w:rsidR="00047F76" w:rsidRPr="00551B03">
        <w:rPr>
          <w:rFonts w:ascii="Candara" w:hAnsi="Candara"/>
          <w:szCs w:val="24"/>
        </w:rPr>
        <w:t xml:space="preserve"> </w:t>
      </w:r>
      <w:r w:rsidR="00134E96">
        <w:rPr>
          <w:rFonts w:ascii="Candara" w:hAnsi="Candara"/>
          <w:szCs w:val="24"/>
        </w:rPr>
        <w:t xml:space="preserve">negotiating </w:t>
      </w:r>
      <w:r w:rsidR="00047F76" w:rsidRPr="00551B03">
        <w:rPr>
          <w:rFonts w:ascii="Candara" w:hAnsi="Candara"/>
          <w:szCs w:val="24"/>
        </w:rPr>
        <w:t xml:space="preserve">contracts, </w:t>
      </w:r>
      <w:r w:rsidR="00E33797" w:rsidRPr="00551B03">
        <w:rPr>
          <w:rFonts w:ascii="Candara" w:hAnsi="Candara"/>
          <w:szCs w:val="24"/>
        </w:rPr>
        <w:t xml:space="preserve">and </w:t>
      </w:r>
      <w:r w:rsidR="00134E96">
        <w:rPr>
          <w:rFonts w:ascii="Candara" w:hAnsi="Candara"/>
          <w:szCs w:val="24"/>
        </w:rPr>
        <w:t xml:space="preserve">enter and follow-up with </w:t>
      </w:r>
      <w:r w:rsidR="00E33797" w:rsidRPr="00551B03">
        <w:rPr>
          <w:rFonts w:ascii="Candara" w:hAnsi="Candara"/>
          <w:szCs w:val="24"/>
        </w:rPr>
        <w:t>purchase orders</w:t>
      </w:r>
      <w:r w:rsidR="00134E96">
        <w:rPr>
          <w:rFonts w:ascii="Candara" w:hAnsi="Candara"/>
          <w:szCs w:val="24"/>
        </w:rPr>
        <w:t xml:space="preserve"> through the Lawson system</w:t>
      </w:r>
      <w:r w:rsidR="00E33797" w:rsidRPr="00551B03">
        <w:rPr>
          <w:rFonts w:ascii="Candara" w:hAnsi="Candara"/>
          <w:szCs w:val="24"/>
        </w:rPr>
        <w:t>.</w:t>
      </w:r>
    </w:p>
    <w:p w:rsidR="00551B03" w:rsidRDefault="00551B03" w:rsidP="00551B03">
      <w:pPr>
        <w:autoSpaceDE w:val="0"/>
        <w:autoSpaceDN w:val="0"/>
        <w:adjustRightInd w:val="0"/>
        <w:rPr>
          <w:rFonts w:ascii="Candara" w:hAnsi="Candara"/>
          <w:szCs w:val="24"/>
        </w:rPr>
      </w:pPr>
    </w:p>
    <w:p w:rsidR="00281DF4" w:rsidRDefault="003A4D15" w:rsidP="00551B03">
      <w:pPr>
        <w:autoSpaceDE w:val="0"/>
        <w:autoSpaceDN w:val="0"/>
        <w:adjustRightInd w:val="0"/>
        <w:rPr>
          <w:rFonts w:ascii="Candara" w:hAnsi="Candara"/>
          <w:szCs w:val="24"/>
        </w:rPr>
      </w:pPr>
      <w:r w:rsidRPr="00551B03">
        <w:rPr>
          <w:rFonts w:ascii="Candara" w:hAnsi="Candara"/>
          <w:szCs w:val="24"/>
        </w:rPr>
        <w:t>I d</w:t>
      </w:r>
      <w:r w:rsidR="00E33797" w:rsidRPr="00551B03">
        <w:rPr>
          <w:rFonts w:ascii="Candara" w:hAnsi="Candara"/>
          <w:szCs w:val="24"/>
        </w:rPr>
        <w:t xml:space="preserve">eveloped a </w:t>
      </w:r>
      <w:r w:rsidR="00134E96" w:rsidRPr="00551B03">
        <w:rPr>
          <w:rFonts w:ascii="Candara" w:hAnsi="Candara"/>
          <w:szCs w:val="24"/>
        </w:rPr>
        <w:t>method</w:t>
      </w:r>
      <w:r w:rsidR="00E33797" w:rsidRPr="00551B03">
        <w:rPr>
          <w:rFonts w:ascii="Candara" w:hAnsi="Candara"/>
          <w:szCs w:val="24"/>
        </w:rPr>
        <w:t xml:space="preserve"> in </w:t>
      </w:r>
      <w:r w:rsidRPr="00551B03">
        <w:rPr>
          <w:rFonts w:ascii="Candara" w:hAnsi="Candara"/>
          <w:szCs w:val="24"/>
        </w:rPr>
        <w:t xml:space="preserve">our </w:t>
      </w:r>
      <w:r w:rsidR="00E33797" w:rsidRPr="00551B03">
        <w:rPr>
          <w:rFonts w:ascii="Candara" w:hAnsi="Candara"/>
          <w:szCs w:val="24"/>
        </w:rPr>
        <w:t>software (Trim) to keep track of all vendor activities (contracts, purchase orders, and payment</w:t>
      </w:r>
      <w:r w:rsidRPr="00551B03">
        <w:rPr>
          <w:rFonts w:ascii="Candara" w:hAnsi="Candara"/>
          <w:szCs w:val="24"/>
        </w:rPr>
        <w:t>s</w:t>
      </w:r>
      <w:r w:rsidR="00E33797" w:rsidRPr="00551B03">
        <w:rPr>
          <w:rFonts w:ascii="Candara" w:hAnsi="Candara"/>
          <w:szCs w:val="24"/>
        </w:rPr>
        <w:t>)</w:t>
      </w:r>
      <w:r w:rsidRPr="00551B03">
        <w:rPr>
          <w:rFonts w:ascii="Candara" w:hAnsi="Candara"/>
          <w:szCs w:val="24"/>
        </w:rPr>
        <w:t xml:space="preserve">, </w:t>
      </w:r>
      <w:r w:rsidR="00551B03">
        <w:rPr>
          <w:rFonts w:ascii="Candara" w:hAnsi="Candara"/>
          <w:szCs w:val="24"/>
        </w:rPr>
        <w:t xml:space="preserve">as well as </w:t>
      </w:r>
      <w:r w:rsidRPr="00551B03">
        <w:rPr>
          <w:rFonts w:ascii="Candara" w:hAnsi="Candara"/>
          <w:szCs w:val="24"/>
        </w:rPr>
        <w:t>archival</w:t>
      </w:r>
      <w:r w:rsidR="00551B03">
        <w:rPr>
          <w:rFonts w:ascii="Candara" w:hAnsi="Candara"/>
          <w:szCs w:val="24"/>
        </w:rPr>
        <w:t xml:space="preserve"> records for PDC’s Financial Investment Committee and Operations Steering Committee transactions</w:t>
      </w:r>
      <w:r w:rsidR="00047F76" w:rsidRPr="00551B03">
        <w:rPr>
          <w:rFonts w:ascii="Candara" w:hAnsi="Candara"/>
          <w:szCs w:val="24"/>
        </w:rPr>
        <w:t>.</w:t>
      </w:r>
      <w:r w:rsidR="00551B03">
        <w:rPr>
          <w:rFonts w:ascii="Candara" w:hAnsi="Candara"/>
          <w:szCs w:val="24"/>
        </w:rPr>
        <w:t xml:space="preserve">  I have also developed forms using Excel and Word</w:t>
      </w:r>
      <w:r w:rsidR="00134E96">
        <w:rPr>
          <w:rFonts w:ascii="Candara" w:hAnsi="Candara"/>
          <w:szCs w:val="24"/>
        </w:rPr>
        <w:t>, and w</w:t>
      </w:r>
      <w:r w:rsidR="00F30516" w:rsidRPr="00551B03">
        <w:rPr>
          <w:rFonts w:ascii="Candara" w:hAnsi="Candara"/>
          <w:szCs w:val="24"/>
        </w:rPr>
        <w:t xml:space="preserve">ith PowerPoint, I have designed presentations and report covers.  </w:t>
      </w:r>
      <w:r w:rsidR="00F34CA4" w:rsidRPr="00551B03">
        <w:rPr>
          <w:rFonts w:ascii="Candara" w:hAnsi="Candara"/>
          <w:szCs w:val="24"/>
        </w:rPr>
        <w:t xml:space="preserve">I </w:t>
      </w:r>
      <w:r w:rsidR="00BB10B0" w:rsidRPr="00551B03">
        <w:rPr>
          <w:rFonts w:ascii="Candara" w:hAnsi="Candara"/>
          <w:szCs w:val="24"/>
        </w:rPr>
        <w:t>play an integral role</w:t>
      </w:r>
      <w:r w:rsidR="00F34CA4" w:rsidRPr="00551B03">
        <w:rPr>
          <w:rFonts w:ascii="Candara" w:hAnsi="Candara"/>
          <w:szCs w:val="24"/>
        </w:rPr>
        <w:t xml:space="preserve"> in planning and implementing projects and programs</w:t>
      </w:r>
      <w:r w:rsidR="00BB10B0" w:rsidRPr="00551B03">
        <w:rPr>
          <w:rFonts w:ascii="Candara" w:hAnsi="Candara"/>
          <w:szCs w:val="24"/>
        </w:rPr>
        <w:t xml:space="preserve"> from senior management</w:t>
      </w:r>
      <w:r w:rsidR="00E33797" w:rsidRPr="00551B03">
        <w:rPr>
          <w:rFonts w:ascii="Candara" w:hAnsi="Candara"/>
          <w:szCs w:val="24"/>
        </w:rPr>
        <w:t xml:space="preserve"> with little</w:t>
      </w:r>
      <w:r w:rsidR="00551B03">
        <w:rPr>
          <w:rFonts w:ascii="Candara" w:hAnsi="Candara"/>
          <w:szCs w:val="24"/>
        </w:rPr>
        <w:t xml:space="preserve"> to no</w:t>
      </w:r>
      <w:r w:rsidR="00E33797" w:rsidRPr="00551B03">
        <w:rPr>
          <w:rFonts w:ascii="Candara" w:hAnsi="Candara"/>
          <w:szCs w:val="24"/>
        </w:rPr>
        <w:t xml:space="preserve"> supervision</w:t>
      </w:r>
      <w:r w:rsidR="00047F76" w:rsidRPr="00551B03">
        <w:rPr>
          <w:rFonts w:ascii="Candara" w:hAnsi="Candara"/>
          <w:szCs w:val="24"/>
        </w:rPr>
        <w:t>.</w:t>
      </w:r>
      <w:r w:rsidR="002442C3" w:rsidRPr="00551B03">
        <w:rPr>
          <w:rFonts w:ascii="Candara" w:hAnsi="Candara"/>
          <w:szCs w:val="24"/>
        </w:rPr>
        <w:t xml:space="preserve">  </w:t>
      </w:r>
      <w:r w:rsidR="00551B03">
        <w:rPr>
          <w:rFonts w:ascii="Candara" w:hAnsi="Candara"/>
          <w:szCs w:val="24"/>
        </w:rPr>
        <w:t>As in my previous positions with other entities, m</w:t>
      </w:r>
      <w:r w:rsidR="00E33797" w:rsidRPr="00551B03">
        <w:rPr>
          <w:rFonts w:ascii="Candara" w:hAnsi="Candara"/>
          <w:szCs w:val="24"/>
        </w:rPr>
        <w:t>y supervisors look to me for answers from the</w:t>
      </w:r>
      <w:r w:rsidR="00281DF4" w:rsidRPr="00551B03">
        <w:rPr>
          <w:rFonts w:ascii="Candara" w:hAnsi="Candara"/>
          <w:szCs w:val="24"/>
        </w:rPr>
        <w:t xml:space="preserve"> simple to the complicated, relying on my technical abilities</w:t>
      </w:r>
      <w:r w:rsidR="00551B03">
        <w:rPr>
          <w:rFonts w:ascii="Candara" w:hAnsi="Candara"/>
          <w:szCs w:val="24"/>
        </w:rPr>
        <w:t xml:space="preserve"> and business savvy</w:t>
      </w:r>
      <w:r w:rsidR="00281DF4" w:rsidRPr="00551B03">
        <w:rPr>
          <w:rFonts w:ascii="Candara" w:hAnsi="Candara"/>
          <w:szCs w:val="24"/>
        </w:rPr>
        <w:t xml:space="preserve"> to make sure </w:t>
      </w:r>
      <w:r w:rsidR="00F30516" w:rsidRPr="00551B03">
        <w:rPr>
          <w:rFonts w:ascii="Candara" w:hAnsi="Candara"/>
          <w:szCs w:val="24"/>
        </w:rPr>
        <w:t>their projects</w:t>
      </w:r>
      <w:r w:rsidR="00281DF4" w:rsidRPr="00551B03">
        <w:rPr>
          <w:rFonts w:ascii="Candara" w:hAnsi="Candara"/>
          <w:szCs w:val="24"/>
        </w:rPr>
        <w:t xml:space="preserve"> are </w:t>
      </w:r>
      <w:r w:rsidR="00F30516" w:rsidRPr="00551B03">
        <w:rPr>
          <w:rFonts w:ascii="Candara" w:hAnsi="Candara"/>
          <w:szCs w:val="24"/>
        </w:rPr>
        <w:t>complete;</w:t>
      </w:r>
      <w:r w:rsidR="00281DF4" w:rsidRPr="00551B03">
        <w:rPr>
          <w:rFonts w:ascii="Candara" w:hAnsi="Candara"/>
          <w:szCs w:val="24"/>
        </w:rPr>
        <w:t xml:space="preserve"> correspondence is correct, professional looking and sent out.</w:t>
      </w:r>
      <w:r w:rsidR="00551B03">
        <w:rPr>
          <w:rFonts w:ascii="Candara" w:hAnsi="Candara"/>
          <w:szCs w:val="24"/>
        </w:rPr>
        <w:t xml:space="preserve">  </w:t>
      </w:r>
      <w:r w:rsidR="00047F76" w:rsidRPr="00551B03">
        <w:rPr>
          <w:rFonts w:ascii="Candara" w:hAnsi="Candara"/>
          <w:szCs w:val="24"/>
        </w:rPr>
        <w:t>Additional</w:t>
      </w:r>
      <w:r w:rsidR="00A370AA" w:rsidRPr="00551B03">
        <w:rPr>
          <w:rFonts w:ascii="Candara" w:hAnsi="Candara"/>
          <w:szCs w:val="24"/>
        </w:rPr>
        <w:t>ly, I</w:t>
      </w:r>
      <w:r w:rsidR="00047F76" w:rsidRPr="00551B03">
        <w:rPr>
          <w:rFonts w:ascii="Candara" w:hAnsi="Candara"/>
          <w:szCs w:val="24"/>
        </w:rPr>
        <w:t xml:space="preserve"> </w:t>
      </w:r>
      <w:r w:rsidR="00281DF4" w:rsidRPr="00551B03">
        <w:rPr>
          <w:rFonts w:ascii="Candara" w:hAnsi="Candara"/>
          <w:szCs w:val="24"/>
        </w:rPr>
        <w:t>back up for the Senior Executive Assis</w:t>
      </w:r>
      <w:r w:rsidR="00F30516" w:rsidRPr="00551B03">
        <w:rPr>
          <w:rFonts w:ascii="Candara" w:hAnsi="Candara"/>
          <w:szCs w:val="24"/>
        </w:rPr>
        <w:t>tant for the Executive Director.</w:t>
      </w:r>
    </w:p>
    <w:p w:rsidR="00551B03" w:rsidRPr="00551B03" w:rsidRDefault="00551B03" w:rsidP="00551B03">
      <w:pPr>
        <w:autoSpaceDE w:val="0"/>
        <w:autoSpaceDN w:val="0"/>
        <w:adjustRightInd w:val="0"/>
        <w:rPr>
          <w:rFonts w:ascii="Candara" w:hAnsi="Candara"/>
          <w:szCs w:val="24"/>
        </w:rPr>
      </w:pPr>
    </w:p>
    <w:p w:rsidR="00134E96" w:rsidRDefault="00134E96">
      <w:pPr>
        <w:spacing w:after="200" w:line="276" w:lineRule="auto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br w:type="page"/>
      </w:r>
    </w:p>
    <w:p w:rsidR="00F34CA4" w:rsidRPr="00551B03" w:rsidRDefault="00265BA5" w:rsidP="009F766D">
      <w:pPr>
        <w:tabs>
          <w:tab w:val="right" w:pos="9360"/>
        </w:tabs>
        <w:spacing w:before="120"/>
        <w:rPr>
          <w:rFonts w:ascii="Candara" w:hAnsi="Candara"/>
          <w:szCs w:val="24"/>
        </w:rPr>
      </w:pPr>
      <w:r w:rsidRPr="00551B03">
        <w:rPr>
          <w:rFonts w:ascii="Candara" w:hAnsi="Candara"/>
          <w:szCs w:val="24"/>
        </w:rPr>
        <w:lastRenderedPageBreak/>
        <w:t>Bonneville Power Administration – 1991 to 1998</w:t>
      </w:r>
      <w:r w:rsidRPr="00551B03">
        <w:rPr>
          <w:rFonts w:ascii="Candara" w:hAnsi="Candara"/>
          <w:szCs w:val="24"/>
        </w:rPr>
        <w:tab/>
      </w:r>
      <w:r w:rsidR="0047690E" w:rsidRPr="00551B03">
        <w:rPr>
          <w:rFonts w:ascii="Candara" w:hAnsi="Candara"/>
          <w:szCs w:val="24"/>
        </w:rPr>
        <w:t>(503) 230-3000</w:t>
      </w:r>
    </w:p>
    <w:p w:rsidR="00265BA5" w:rsidRPr="00551B03" w:rsidRDefault="00265BA5" w:rsidP="00265BA5">
      <w:pPr>
        <w:tabs>
          <w:tab w:val="right" w:pos="9360"/>
        </w:tabs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>905 NE 11th Ave</w:t>
      </w:r>
      <w:r w:rsidR="00D45D51" w:rsidRPr="00551B03">
        <w:rPr>
          <w:rFonts w:ascii="Candara" w:hAnsi="Candara" w:cs="Arial"/>
          <w:szCs w:val="24"/>
        </w:rPr>
        <w:t>nue</w:t>
      </w:r>
      <w:r w:rsidRPr="00551B03">
        <w:rPr>
          <w:rFonts w:ascii="Candara" w:hAnsi="Candara" w:cs="Arial"/>
          <w:szCs w:val="24"/>
        </w:rPr>
        <w:t>, Portland, OR, 97232</w:t>
      </w:r>
    </w:p>
    <w:p w:rsidR="00265BA5" w:rsidRPr="00551B03" w:rsidRDefault="00265BA5" w:rsidP="00265BA5">
      <w:pPr>
        <w:tabs>
          <w:tab w:val="right" w:pos="9360"/>
        </w:tabs>
        <w:rPr>
          <w:rFonts w:ascii="Candara" w:hAnsi="Candara" w:cs="Arial"/>
          <w:szCs w:val="24"/>
        </w:rPr>
      </w:pPr>
    </w:p>
    <w:p w:rsidR="00FC52FC" w:rsidRPr="00551B03" w:rsidRDefault="00265BA5" w:rsidP="00265BA5">
      <w:pPr>
        <w:tabs>
          <w:tab w:val="right" w:pos="9360"/>
        </w:tabs>
        <w:rPr>
          <w:rFonts w:ascii="Candara" w:hAnsi="Candara"/>
        </w:rPr>
      </w:pPr>
      <w:r w:rsidRPr="00551B03">
        <w:rPr>
          <w:rFonts w:ascii="Candara" w:hAnsi="Candara" w:cs="Arial"/>
          <w:szCs w:val="24"/>
        </w:rPr>
        <w:t>During my tenure at BPA, I held positions with progressive responsibilit</w:t>
      </w:r>
      <w:r w:rsidR="004F501D" w:rsidRPr="00551B03">
        <w:rPr>
          <w:rFonts w:ascii="Candara" w:hAnsi="Candara" w:cs="Arial"/>
          <w:szCs w:val="24"/>
        </w:rPr>
        <w:t>ies</w:t>
      </w:r>
      <w:r w:rsidRPr="00551B03">
        <w:rPr>
          <w:rFonts w:ascii="Candara" w:hAnsi="Candara" w:cs="Arial"/>
          <w:szCs w:val="24"/>
        </w:rPr>
        <w:t xml:space="preserve">.  </w:t>
      </w:r>
      <w:r w:rsidR="00A370AA" w:rsidRPr="00551B03">
        <w:rPr>
          <w:rFonts w:ascii="Candara" w:hAnsi="Candara" w:cs="Arial"/>
          <w:szCs w:val="24"/>
        </w:rPr>
        <w:t>Starting as a secretary</w:t>
      </w:r>
      <w:r w:rsidR="00EE7E09">
        <w:rPr>
          <w:rFonts w:ascii="Candara" w:hAnsi="Candara" w:cs="Arial"/>
          <w:szCs w:val="24"/>
        </w:rPr>
        <w:t xml:space="preserve"> to the Public Affairs Manager</w:t>
      </w:r>
      <w:r w:rsidR="00A370AA" w:rsidRPr="00551B03">
        <w:rPr>
          <w:rFonts w:ascii="Candara" w:hAnsi="Candara" w:cs="Arial"/>
          <w:szCs w:val="24"/>
        </w:rPr>
        <w:t xml:space="preserve">, I was </w:t>
      </w:r>
      <w:r w:rsidR="00EE7E09">
        <w:rPr>
          <w:rFonts w:ascii="Candara" w:hAnsi="Candara" w:cs="Arial"/>
          <w:szCs w:val="24"/>
        </w:rPr>
        <w:t xml:space="preserve">soon </w:t>
      </w:r>
      <w:r w:rsidR="00A370AA" w:rsidRPr="00551B03">
        <w:rPr>
          <w:rFonts w:ascii="Candara" w:hAnsi="Candara" w:cs="Arial"/>
          <w:szCs w:val="24"/>
        </w:rPr>
        <w:t xml:space="preserve">promoted to </w:t>
      </w:r>
      <w:r w:rsidR="00D87895" w:rsidRPr="00551B03">
        <w:rPr>
          <w:rFonts w:ascii="Candara" w:hAnsi="Candara"/>
        </w:rPr>
        <w:t>the Freedom of Information Act coordinator, which required knowledge of federal rules</w:t>
      </w:r>
      <w:r w:rsidR="00EE7E09">
        <w:rPr>
          <w:rFonts w:ascii="Candara" w:hAnsi="Candara"/>
        </w:rPr>
        <w:t xml:space="preserve"> and</w:t>
      </w:r>
      <w:r w:rsidR="00D87895" w:rsidRPr="00551B03">
        <w:rPr>
          <w:rFonts w:ascii="Candara" w:hAnsi="Candara"/>
        </w:rPr>
        <w:t xml:space="preserve"> regulations in responding to outside requests for information on various </w:t>
      </w:r>
      <w:r w:rsidR="00EE7E09">
        <w:rPr>
          <w:rFonts w:ascii="Candara" w:hAnsi="Candara"/>
        </w:rPr>
        <w:t>BPA</w:t>
      </w:r>
      <w:r w:rsidR="00D87895" w:rsidRPr="00551B03">
        <w:rPr>
          <w:rFonts w:ascii="Candara" w:hAnsi="Candara"/>
        </w:rPr>
        <w:t xml:space="preserve"> projects. </w:t>
      </w:r>
      <w:r w:rsidR="00105D94" w:rsidRPr="00551B03">
        <w:rPr>
          <w:rFonts w:ascii="Candara" w:hAnsi="Candara"/>
          <w:szCs w:val="24"/>
        </w:rPr>
        <w:t xml:space="preserve"> </w:t>
      </w:r>
      <w:r w:rsidR="00900734" w:rsidRPr="00551B03">
        <w:rPr>
          <w:rFonts w:ascii="Candara" w:hAnsi="Candara"/>
        </w:rPr>
        <w:t xml:space="preserve">As Administrative Assistant to the </w:t>
      </w:r>
      <w:r w:rsidR="00EE7E09">
        <w:rPr>
          <w:rFonts w:ascii="Candara" w:hAnsi="Candara"/>
        </w:rPr>
        <w:t xml:space="preserve">Materiel’s and Contract Manager and later, Assistant to the </w:t>
      </w:r>
      <w:r w:rsidR="00900734" w:rsidRPr="00551B03">
        <w:rPr>
          <w:rFonts w:ascii="Candara" w:hAnsi="Candara"/>
        </w:rPr>
        <w:t xml:space="preserve">Energy Conservation Manager, </w:t>
      </w:r>
      <w:r w:rsidR="00047F76" w:rsidRPr="00551B03">
        <w:rPr>
          <w:rFonts w:ascii="Candara" w:hAnsi="Candara"/>
          <w:szCs w:val="24"/>
        </w:rPr>
        <w:t>I supervised as many as five other assistants in various locations throughout the Pacific Northwest</w:t>
      </w:r>
      <w:r w:rsidR="00EE7E09">
        <w:rPr>
          <w:rFonts w:ascii="Candara" w:hAnsi="Candara"/>
          <w:szCs w:val="24"/>
        </w:rPr>
        <w:t>.</w:t>
      </w:r>
    </w:p>
    <w:p w:rsidR="00D63EB3" w:rsidRPr="00551B03" w:rsidRDefault="00963B10" w:rsidP="00EE7E09">
      <w:pPr>
        <w:tabs>
          <w:tab w:val="right" w:pos="9360"/>
        </w:tabs>
        <w:spacing w:before="120"/>
        <w:rPr>
          <w:rFonts w:ascii="Candara" w:hAnsi="Candara"/>
        </w:rPr>
      </w:pPr>
      <w:r w:rsidRPr="00551B03">
        <w:rPr>
          <w:rFonts w:ascii="Candara" w:hAnsi="Candara"/>
          <w:szCs w:val="24"/>
        </w:rPr>
        <w:t>Ancillary to th</w:t>
      </w:r>
      <w:r w:rsidR="00EE7E09">
        <w:rPr>
          <w:rFonts w:ascii="Candara" w:hAnsi="Candara"/>
          <w:szCs w:val="24"/>
        </w:rPr>
        <w:t>i</w:t>
      </w:r>
      <w:r w:rsidRPr="00551B03">
        <w:rPr>
          <w:rFonts w:ascii="Candara" w:hAnsi="Candara"/>
          <w:szCs w:val="24"/>
        </w:rPr>
        <w:t>s</w:t>
      </w:r>
      <w:r w:rsidR="00EE7E09">
        <w:rPr>
          <w:rFonts w:ascii="Candara" w:hAnsi="Candara"/>
          <w:szCs w:val="24"/>
        </w:rPr>
        <w:t xml:space="preserve"> work</w:t>
      </w:r>
      <w:r w:rsidR="000668AB" w:rsidRPr="00551B03">
        <w:rPr>
          <w:rFonts w:ascii="Candara" w:hAnsi="Candara"/>
          <w:szCs w:val="24"/>
        </w:rPr>
        <w:t xml:space="preserve">, </w:t>
      </w:r>
      <w:r w:rsidR="00A31BB0" w:rsidRPr="00551B03">
        <w:rPr>
          <w:rFonts w:ascii="Candara" w:hAnsi="Candara"/>
          <w:szCs w:val="24"/>
        </w:rPr>
        <w:t xml:space="preserve">I was the editor for an informational booklet published by BPA, called </w:t>
      </w:r>
      <w:r w:rsidR="00A31BB0" w:rsidRPr="00551B03">
        <w:rPr>
          <w:rFonts w:ascii="Candara" w:hAnsi="Candara"/>
          <w:szCs w:val="24"/>
          <w:u w:val="single"/>
        </w:rPr>
        <w:t>Women at BPA</w:t>
      </w:r>
      <w:r w:rsidR="00EE7E09" w:rsidRPr="00EE7E09">
        <w:rPr>
          <w:rFonts w:ascii="Candara" w:hAnsi="Candara"/>
          <w:szCs w:val="24"/>
        </w:rPr>
        <w:t xml:space="preserve">, and </w:t>
      </w:r>
      <w:r w:rsidR="00A31BB0" w:rsidRPr="00551B03">
        <w:rPr>
          <w:rFonts w:ascii="Candara" w:hAnsi="Candara"/>
          <w:szCs w:val="24"/>
        </w:rPr>
        <w:t>complete</w:t>
      </w:r>
      <w:r w:rsidR="00EE7E09">
        <w:rPr>
          <w:rFonts w:ascii="Candara" w:hAnsi="Candara"/>
          <w:szCs w:val="24"/>
        </w:rPr>
        <w:t>d</w:t>
      </w:r>
      <w:r w:rsidR="00A31BB0" w:rsidRPr="00551B03">
        <w:rPr>
          <w:rFonts w:ascii="Candara" w:hAnsi="Candara"/>
          <w:szCs w:val="24"/>
        </w:rPr>
        <w:t xml:space="preserve"> this project within budget and time expectations, with professional results.</w:t>
      </w:r>
      <w:r w:rsidR="00EE7E09">
        <w:rPr>
          <w:rFonts w:ascii="Candara" w:hAnsi="Candara"/>
          <w:szCs w:val="24"/>
        </w:rPr>
        <w:t xml:space="preserve">  In this position, as well as others listed below, they required confidentiality, handling multiple calendars, deadlines, and being part of a team in order to accomplish a common goal.  I had to handle daily tasks with no supervision, </w:t>
      </w:r>
      <w:r w:rsidR="0008224A">
        <w:rPr>
          <w:rFonts w:ascii="Candara" w:hAnsi="Candara"/>
          <w:szCs w:val="24"/>
        </w:rPr>
        <w:t>and collaborated</w:t>
      </w:r>
      <w:r w:rsidR="00EE7E09">
        <w:rPr>
          <w:rFonts w:ascii="Candara" w:hAnsi="Candara"/>
          <w:szCs w:val="24"/>
        </w:rPr>
        <w:t xml:space="preserve"> with supervisors to finish projects within deadlines, budgets, and expectations.</w:t>
      </w:r>
    </w:p>
    <w:p w:rsidR="00265BA5" w:rsidRPr="00551B03" w:rsidRDefault="00BF4733" w:rsidP="00D63EB3">
      <w:pPr>
        <w:tabs>
          <w:tab w:val="right" w:pos="9360"/>
        </w:tabs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pict>
          <v:rect id="_x0000_i1025" style="width:0;height:1.5pt" o:hralign="center" o:hrstd="t" o:hr="t" fillcolor="#a28d68" stroked="f"/>
        </w:pict>
      </w:r>
    </w:p>
    <w:p w:rsidR="00D63EB3" w:rsidRPr="00551B03" w:rsidRDefault="001A26D7" w:rsidP="00D63EB3">
      <w:pPr>
        <w:tabs>
          <w:tab w:val="right" w:pos="9360"/>
        </w:tabs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b/>
          <w:szCs w:val="24"/>
        </w:rPr>
        <w:t>Other Work History</w:t>
      </w:r>
    </w:p>
    <w:p w:rsidR="001A26D7" w:rsidRPr="00551B03" w:rsidRDefault="001A26D7" w:rsidP="00DA6FB0">
      <w:pPr>
        <w:tabs>
          <w:tab w:val="right" w:pos="9360"/>
        </w:tabs>
        <w:spacing w:before="12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 xml:space="preserve">State of Oregon – </w:t>
      </w:r>
      <w:r w:rsidR="0058138D" w:rsidRPr="00551B03">
        <w:rPr>
          <w:rFonts w:ascii="Candara" w:hAnsi="Candara" w:cs="Arial"/>
          <w:szCs w:val="24"/>
        </w:rPr>
        <w:t xml:space="preserve">Health Department - </w:t>
      </w:r>
      <w:r w:rsidRPr="00551B03">
        <w:rPr>
          <w:rFonts w:ascii="Candara" w:hAnsi="Candara" w:cs="Arial"/>
          <w:szCs w:val="24"/>
        </w:rPr>
        <w:t>Safe Drinking Water – 1987 -1991</w:t>
      </w:r>
    </w:p>
    <w:p w:rsidR="00953F6F" w:rsidRPr="00551B03" w:rsidRDefault="00953F6F" w:rsidP="00953F6F">
      <w:pPr>
        <w:tabs>
          <w:tab w:val="right" w:pos="9360"/>
        </w:tabs>
        <w:rPr>
          <w:rFonts w:ascii="Candara" w:hAnsi="Candara" w:cs="Arial"/>
          <w:szCs w:val="24"/>
        </w:rPr>
      </w:pPr>
      <w:r w:rsidRPr="00551B03">
        <w:rPr>
          <w:rFonts w:ascii="Candara" w:hAnsi="Candara" w:cs="Tahoma"/>
          <w:szCs w:val="24"/>
        </w:rPr>
        <w:t>800 NE Oregon Street; Portland, OR 97232</w:t>
      </w:r>
      <w:r w:rsidR="00C5342F" w:rsidRPr="00551B03">
        <w:rPr>
          <w:rFonts w:ascii="Candara" w:hAnsi="Candara" w:cs="Tahoma"/>
          <w:szCs w:val="24"/>
        </w:rPr>
        <w:t xml:space="preserve"> </w:t>
      </w:r>
      <w:r w:rsidR="00347445" w:rsidRPr="00551B03">
        <w:rPr>
          <w:rFonts w:ascii="Candara" w:hAnsi="Candara" w:cs="Tahoma"/>
          <w:szCs w:val="24"/>
        </w:rPr>
        <w:t>–</w:t>
      </w:r>
      <w:r w:rsidR="00C5342F" w:rsidRPr="00551B03">
        <w:rPr>
          <w:rFonts w:ascii="Candara" w:hAnsi="Candara" w:cs="Tahoma"/>
          <w:szCs w:val="24"/>
        </w:rPr>
        <w:t xml:space="preserve"> </w:t>
      </w:r>
      <w:r w:rsidR="00347445" w:rsidRPr="00551B03">
        <w:rPr>
          <w:rFonts w:ascii="Candara" w:hAnsi="Candara" w:cs="Tahoma"/>
          <w:szCs w:val="24"/>
        </w:rPr>
        <w:t>(</w:t>
      </w:r>
      <w:r w:rsidR="00C5342F" w:rsidRPr="00551B03">
        <w:rPr>
          <w:rFonts w:ascii="Candara" w:hAnsi="Candara" w:cs="Tahoma"/>
          <w:szCs w:val="24"/>
        </w:rPr>
        <w:t>971</w:t>
      </w:r>
      <w:r w:rsidR="00347445" w:rsidRPr="00551B03">
        <w:rPr>
          <w:rFonts w:ascii="Candara" w:hAnsi="Candara" w:cs="Tahoma"/>
          <w:szCs w:val="24"/>
        </w:rPr>
        <w:t xml:space="preserve">) </w:t>
      </w:r>
      <w:r w:rsidR="00C5342F" w:rsidRPr="00551B03">
        <w:rPr>
          <w:rFonts w:ascii="Candara" w:hAnsi="Candara" w:cs="Tahoma"/>
          <w:szCs w:val="24"/>
        </w:rPr>
        <w:t>673-1222</w:t>
      </w:r>
    </w:p>
    <w:p w:rsidR="001A26D7" w:rsidRPr="00551B03" w:rsidRDefault="001A26D7" w:rsidP="001A26D7">
      <w:pPr>
        <w:tabs>
          <w:tab w:val="right" w:pos="9360"/>
        </w:tabs>
        <w:spacing w:before="12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>Oregon Health Sciences University Foundation – 1980 – 1987</w:t>
      </w:r>
    </w:p>
    <w:p w:rsidR="00347445" w:rsidRPr="00551B03" w:rsidRDefault="00347445" w:rsidP="00347445">
      <w:pPr>
        <w:tabs>
          <w:tab w:val="right" w:pos="9360"/>
        </w:tabs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>3181 SW Sam Jackson Park Road; Portland, OR  97239 – (</w:t>
      </w:r>
      <w:r w:rsidRPr="00551B03">
        <w:rPr>
          <w:rFonts w:ascii="Candara" w:hAnsi="Candara" w:cs="Arial"/>
          <w:szCs w:val="14"/>
        </w:rPr>
        <w:t>503) 494-8311</w:t>
      </w:r>
    </w:p>
    <w:p w:rsidR="001A26D7" w:rsidRPr="00551B03" w:rsidRDefault="00BF4733" w:rsidP="001A26D7">
      <w:pPr>
        <w:tabs>
          <w:tab w:val="right" w:pos="9360"/>
        </w:tabs>
        <w:spacing w:before="12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pict>
          <v:rect id="_x0000_i1026" style="width:0;height:1.5pt" o:hralign="center" o:hrstd="t" o:hr="t" fillcolor="#a28d68" stroked="f"/>
        </w:pict>
      </w:r>
    </w:p>
    <w:p w:rsidR="001A26D7" w:rsidRPr="00551B03" w:rsidRDefault="001A26D7" w:rsidP="0008224A">
      <w:pPr>
        <w:tabs>
          <w:tab w:val="right" w:pos="9360"/>
        </w:tabs>
        <w:spacing w:before="12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b/>
          <w:szCs w:val="24"/>
        </w:rPr>
        <w:t>References</w:t>
      </w:r>
    </w:p>
    <w:p w:rsidR="00900734" w:rsidRPr="00551B03" w:rsidRDefault="00900734" w:rsidP="001A26D7">
      <w:pPr>
        <w:pStyle w:val="ListParagraph"/>
        <w:numPr>
          <w:ilvl w:val="0"/>
          <w:numId w:val="3"/>
        </w:numPr>
        <w:tabs>
          <w:tab w:val="right" w:pos="9360"/>
        </w:tabs>
        <w:spacing w:before="120"/>
        <w:ind w:left="360"/>
        <w:rPr>
          <w:rFonts w:ascii="Candara" w:hAnsi="Candara" w:cs="Arial"/>
          <w:szCs w:val="24"/>
        </w:rPr>
        <w:sectPr w:rsidR="00900734" w:rsidRPr="00551B03" w:rsidSect="00082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26D7" w:rsidRPr="00551B03" w:rsidRDefault="001A26D7" w:rsidP="001A26D7">
      <w:pPr>
        <w:pStyle w:val="ListParagraph"/>
        <w:numPr>
          <w:ilvl w:val="0"/>
          <w:numId w:val="3"/>
        </w:numPr>
        <w:tabs>
          <w:tab w:val="right" w:pos="9360"/>
        </w:tabs>
        <w:spacing w:before="120"/>
        <w:ind w:left="360"/>
        <w:contextualSpacing w:val="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lastRenderedPageBreak/>
        <w:t xml:space="preserve">Erin Poole, </w:t>
      </w:r>
      <w:r w:rsidR="00E0708A" w:rsidRPr="00551B03">
        <w:rPr>
          <w:rFonts w:ascii="Candara" w:hAnsi="Candara" w:cs="Arial"/>
          <w:szCs w:val="24"/>
        </w:rPr>
        <w:t>Interim IT</w:t>
      </w:r>
      <w:r w:rsidRPr="00551B03">
        <w:rPr>
          <w:rFonts w:ascii="Candara" w:hAnsi="Candara" w:cs="Arial"/>
          <w:szCs w:val="24"/>
        </w:rPr>
        <w:t xml:space="preserve"> Manager</w:t>
      </w:r>
      <w:r w:rsidRPr="00551B03">
        <w:rPr>
          <w:rFonts w:ascii="Candara" w:hAnsi="Candara" w:cs="Arial"/>
          <w:szCs w:val="24"/>
        </w:rPr>
        <w:br/>
        <w:t>Portland Development Commission</w:t>
      </w:r>
      <w:r w:rsidRPr="00551B03">
        <w:rPr>
          <w:rFonts w:ascii="Candara" w:hAnsi="Candara" w:cs="Arial"/>
          <w:szCs w:val="24"/>
        </w:rPr>
        <w:br/>
        <w:t>(503) 823-3265</w:t>
      </w:r>
    </w:p>
    <w:p w:rsidR="001A26D7" w:rsidRPr="00551B03" w:rsidRDefault="001A26D7" w:rsidP="001A26D7">
      <w:pPr>
        <w:pStyle w:val="ListParagraph"/>
        <w:numPr>
          <w:ilvl w:val="0"/>
          <w:numId w:val="3"/>
        </w:numPr>
        <w:tabs>
          <w:tab w:val="right" w:pos="9360"/>
        </w:tabs>
        <w:spacing w:before="120"/>
        <w:ind w:left="360"/>
        <w:contextualSpacing w:val="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 xml:space="preserve">Julie V. Cody, </w:t>
      </w:r>
      <w:r w:rsidR="00305C1E" w:rsidRPr="00551B03">
        <w:rPr>
          <w:rFonts w:ascii="Candara" w:hAnsi="Candara" w:cs="Tahoma"/>
          <w:szCs w:val="24"/>
        </w:rPr>
        <w:t>Administrator for the Department of Housing and Community Services</w:t>
      </w:r>
      <w:r w:rsidR="0008224A">
        <w:rPr>
          <w:rFonts w:ascii="Candara" w:hAnsi="Candara" w:cs="Tahoma"/>
          <w:szCs w:val="24"/>
        </w:rPr>
        <w:br/>
      </w:r>
      <w:r w:rsidR="00305C1E" w:rsidRPr="00551B03">
        <w:rPr>
          <w:rFonts w:ascii="Candara" w:hAnsi="Candara" w:cs="Arial"/>
          <w:szCs w:val="24"/>
        </w:rPr>
        <w:t>State of Oregon</w:t>
      </w:r>
      <w:r w:rsidRPr="00551B03">
        <w:rPr>
          <w:rFonts w:ascii="Candara" w:hAnsi="Candara" w:cs="Arial"/>
          <w:szCs w:val="24"/>
        </w:rPr>
        <w:br/>
      </w:r>
      <w:r w:rsidR="00DA6FB0" w:rsidRPr="00551B03">
        <w:rPr>
          <w:rFonts w:ascii="Candara" w:hAnsi="Candara"/>
        </w:rPr>
        <w:t>(503) 986-2106</w:t>
      </w:r>
      <w:r w:rsidR="0008224A">
        <w:rPr>
          <w:rFonts w:ascii="Candara" w:hAnsi="Candara"/>
        </w:rPr>
        <w:br/>
      </w:r>
      <w:r w:rsidR="0008224A" w:rsidRPr="00551B03">
        <w:rPr>
          <w:rFonts w:ascii="Candara" w:hAnsi="Candara" w:cs="Arial"/>
          <w:i/>
          <w:szCs w:val="24"/>
        </w:rPr>
        <w:t>(former supervisor at PDC)</w:t>
      </w:r>
      <w:r w:rsidR="0008224A" w:rsidRPr="00551B03">
        <w:rPr>
          <w:rFonts w:ascii="Candara" w:hAnsi="Candara" w:cs="Arial"/>
          <w:szCs w:val="24"/>
        </w:rPr>
        <w:br/>
      </w:r>
    </w:p>
    <w:p w:rsidR="00866D35" w:rsidRPr="00551B03" w:rsidRDefault="0008224A" w:rsidP="0008224A">
      <w:pPr>
        <w:pStyle w:val="ListParagraph"/>
        <w:numPr>
          <w:ilvl w:val="0"/>
          <w:numId w:val="3"/>
        </w:numPr>
        <w:spacing w:before="120"/>
        <w:ind w:left="360" w:right="-432"/>
        <w:contextualSpacing w:val="0"/>
        <w:rPr>
          <w:rFonts w:ascii="Candara" w:hAnsi="Candara" w:cs="Arial"/>
          <w:szCs w:val="24"/>
        </w:rPr>
      </w:pPr>
      <w:r>
        <w:rPr>
          <w:rFonts w:ascii="Candara" w:hAnsi="Candara" w:cs="Arial"/>
          <w:szCs w:val="24"/>
        </w:rPr>
        <w:br w:type="column"/>
      </w:r>
      <w:r w:rsidR="00A97A90" w:rsidRPr="00551B03">
        <w:rPr>
          <w:rFonts w:ascii="Candara" w:hAnsi="Candara" w:cs="Arial"/>
          <w:szCs w:val="24"/>
        </w:rPr>
        <w:lastRenderedPageBreak/>
        <w:t>Vicki English</w:t>
      </w:r>
      <w:r w:rsidR="00900734" w:rsidRPr="00551B03">
        <w:rPr>
          <w:rFonts w:ascii="Candara" w:hAnsi="Candara" w:cs="Arial"/>
          <w:szCs w:val="24"/>
        </w:rPr>
        <w:t xml:space="preserve"> </w:t>
      </w:r>
      <w:r w:rsidR="00900734" w:rsidRPr="00551B03">
        <w:rPr>
          <w:rFonts w:ascii="Candara" w:hAnsi="Candara" w:cs="Arial"/>
          <w:i/>
          <w:szCs w:val="24"/>
        </w:rPr>
        <w:t>(former supervisor at BPA)</w:t>
      </w:r>
      <w:r w:rsidR="00A97A90" w:rsidRPr="00551B03">
        <w:rPr>
          <w:rFonts w:ascii="Candara" w:hAnsi="Candara" w:cs="Arial"/>
          <w:szCs w:val="24"/>
        </w:rPr>
        <w:br/>
        <w:t>(503) 723-9737</w:t>
      </w:r>
    </w:p>
    <w:p w:rsidR="00A71F0F" w:rsidRPr="00551B03" w:rsidRDefault="00A71F0F" w:rsidP="0008224A">
      <w:pPr>
        <w:pStyle w:val="ListParagraph"/>
        <w:numPr>
          <w:ilvl w:val="0"/>
          <w:numId w:val="3"/>
        </w:numPr>
        <w:spacing w:before="120"/>
        <w:ind w:left="360" w:right="-432"/>
        <w:contextualSpacing w:val="0"/>
        <w:rPr>
          <w:rFonts w:ascii="Candara" w:hAnsi="Candara" w:cs="Arial"/>
          <w:szCs w:val="24"/>
        </w:rPr>
      </w:pPr>
      <w:r w:rsidRPr="00551B03">
        <w:rPr>
          <w:rFonts w:ascii="Candara" w:hAnsi="Candara" w:cs="Arial"/>
          <w:szCs w:val="24"/>
        </w:rPr>
        <w:t xml:space="preserve">Michelle Shelton, </w:t>
      </w:r>
      <w:r w:rsidR="00900734" w:rsidRPr="00551B03">
        <w:rPr>
          <w:rFonts w:ascii="Candara" w:hAnsi="Candara" w:cs="Arial"/>
          <w:i/>
          <w:szCs w:val="24"/>
        </w:rPr>
        <w:t xml:space="preserve">(former </w:t>
      </w:r>
      <w:r w:rsidRPr="00551B03">
        <w:rPr>
          <w:rFonts w:ascii="Candara" w:hAnsi="Candara" w:cs="Arial"/>
          <w:i/>
          <w:szCs w:val="24"/>
        </w:rPr>
        <w:t>HR Mgr</w:t>
      </w:r>
      <w:r w:rsidR="00900734" w:rsidRPr="00551B03">
        <w:rPr>
          <w:rFonts w:ascii="Candara" w:hAnsi="Candara" w:cs="Arial"/>
          <w:i/>
          <w:szCs w:val="24"/>
        </w:rPr>
        <w:t xml:space="preserve"> at PDC)</w:t>
      </w:r>
      <w:r w:rsidRPr="00551B03">
        <w:rPr>
          <w:rFonts w:ascii="Candara" w:hAnsi="Candara" w:cs="Arial"/>
          <w:szCs w:val="24"/>
        </w:rPr>
        <w:br/>
        <w:t>(503) 410-4700</w:t>
      </w:r>
    </w:p>
    <w:sectPr w:rsidR="00A71F0F" w:rsidRPr="00551B03" w:rsidSect="0008224A">
      <w:type w:val="continuous"/>
      <w:pgSz w:w="12240" w:h="15840"/>
      <w:pgMar w:top="1440" w:right="1440" w:bottom="1440" w:left="1440" w:header="720" w:footer="720" w:gutter="0"/>
      <w:cols w:num="2" w:sep="1" w:space="86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E09" w:rsidRDefault="00EE7E09" w:rsidP="000105CC">
      <w:r>
        <w:separator/>
      </w:r>
    </w:p>
  </w:endnote>
  <w:endnote w:type="continuationSeparator" w:id="0">
    <w:p w:rsidR="00EE7E09" w:rsidRDefault="00EE7E09" w:rsidP="00010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E09" w:rsidRDefault="00EE7E09" w:rsidP="000105CC">
      <w:r>
        <w:separator/>
      </w:r>
    </w:p>
  </w:footnote>
  <w:footnote w:type="continuationSeparator" w:id="0">
    <w:p w:rsidR="00EE7E09" w:rsidRDefault="00EE7E09" w:rsidP="00010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E09" w:rsidRPr="00551B03" w:rsidRDefault="00EE7E09" w:rsidP="009F766D">
    <w:pPr>
      <w:pStyle w:val="Header"/>
      <w:tabs>
        <w:tab w:val="clear" w:pos="4680"/>
      </w:tabs>
      <w:rPr>
        <w:rFonts w:ascii="Candara" w:hAnsi="Candara"/>
        <w:color w:val="000000" w:themeColor="text1" w:themeShade="BF"/>
      </w:rPr>
    </w:pPr>
    <w:r w:rsidRPr="00551B03">
      <w:rPr>
        <w:rFonts w:ascii="Candara" w:hAnsi="Candara"/>
        <w:b/>
        <w:sz w:val="32"/>
        <w:szCs w:val="32"/>
      </w:rPr>
      <w:t>Rustie A. Daye</w:t>
    </w:r>
    <w:r w:rsidRPr="00551B03">
      <w:rPr>
        <w:rFonts w:ascii="Candara" w:hAnsi="Candara"/>
        <w:b/>
        <w:sz w:val="32"/>
        <w:szCs w:val="32"/>
      </w:rPr>
      <w:tab/>
    </w:r>
    <w:r w:rsidRPr="00551B03">
      <w:rPr>
        <w:rFonts w:ascii="Candara" w:hAnsi="Candara"/>
        <w:color w:val="000000" w:themeColor="text1" w:themeShade="BF"/>
      </w:rPr>
      <w:t xml:space="preserve"> (503) 318-8360</w:t>
    </w:r>
  </w:p>
  <w:p w:rsidR="00EE7E09" w:rsidRPr="00551B03" w:rsidRDefault="00EE7E09" w:rsidP="009F766D">
    <w:pPr>
      <w:pStyle w:val="Header"/>
      <w:tabs>
        <w:tab w:val="clear" w:pos="4680"/>
      </w:tabs>
      <w:rPr>
        <w:rFonts w:ascii="Candara" w:hAnsi="Candara"/>
        <w:color w:val="000000" w:themeColor="text1" w:themeShade="BF"/>
      </w:rPr>
    </w:pPr>
    <w:r w:rsidRPr="00551B03">
      <w:rPr>
        <w:rFonts w:ascii="Candara" w:hAnsi="Candara"/>
        <w:color w:val="000000" w:themeColor="text1" w:themeShade="BF"/>
      </w:rPr>
      <w:t>4150 NE Lincoln Street</w:t>
    </w:r>
    <w:r w:rsidRPr="00551B03">
      <w:rPr>
        <w:rFonts w:ascii="Candara" w:hAnsi="Candara"/>
        <w:color w:val="000000" w:themeColor="text1" w:themeShade="BF"/>
      </w:rPr>
      <w:tab/>
      <w:t>Hillsboro, OR  97124</w:t>
    </w:r>
  </w:p>
  <w:p w:rsidR="00EE7E09" w:rsidRPr="00551B03" w:rsidRDefault="00EE7E09" w:rsidP="00551B03">
    <w:pPr>
      <w:pStyle w:val="Header"/>
      <w:tabs>
        <w:tab w:val="clear" w:pos="4680"/>
      </w:tabs>
      <w:jc w:val="right"/>
      <w:rPr>
        <w:rFonts w:ascii="Candara" w:hAnsi="Candara"/>
        <w:color w:val="000000" w:themeColor="text1" w:themeShade="BF"/>
      </w:rPr>
    </w:pPr>
    <w:r w:rsidRPr="00551B03">
      <w:rPr>
        <w:rFonts w:ascii="Candara" w:hAnsi="Candara"/>
        <w:color w:val="000000" w:themeColor="text1" w:themeShade="BF"/>
      </w:rPr>
      <w:t>radaye0421@gmail.com</w:t>
    </w:r>
  </w:p>
  <w:p w:rsidR="00EE7E09" w:rsidRPr="00551B03" w:rsidRDefault="00EE7E09">
    <w:pPr>
      <w:pStyle w:val="Header"/>
      <w:rPr>
        <w:rFonts w:ascii="Candara" w:hAnsi="Candara"/>
        <w:color w:val="000000" w:themeColor="text1" w:themeShade="BF"/>
      </w:rPr>
    </w:pPr>
    <w:r w:rsidRPr="00551B03">
      <w:rPr>
        <w:rFonts w:ascii="Candara" w:hAnsi="Candara"/>
        <w:color w:val="000000" w:themeColor="text1" w:themeShade="BF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j0115855"/>
        </v:shape>
      </w:pict>
    </w:r>
  </w:p>
  <w:p w:rsidR="00EE7E09" w:rsidRPr="000105CC" w:rsidRDefault="00EE7E09">
    <w:pPr>
      <w:pStyle w:val="Header"/>
      <w:rPr>
        <w:rFonts w:ascii="Footlight MT Light" w:hAnsi="Footlight MT Light"/>
        <w:color w:val="000000" w:themeColor="text1" w:themeShade="B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3768B"/>
    <w:multiLevelType w:val="hybridMultilevel"/>
    <w:tmpl w:val="A2005D10"/>
    <w:lvl w:ilvl="0" w:tplc="81669F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aps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96A2675"/>
    <w:multiLevelType w:val="hybridMultilevel"/>
    <w:tmpl w:val="2A9C2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37E06"/>
    <w:multiLevelType w:val="hybridMultilevel"/>
    <w:tmpl w:val="0BE49A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0105CC"/>
    <w:rsid w:val="000105CC"/>
    <w:rsid w:val="00010DA7"/>
    <w:rsid w:val="00016A82"/>
    <w:rsid w:val="0002708A"/>
    <w:rsid w:val="00043FF3"/>
    <w:rsid w:val="00047F76"/>
    <w:rsid w:val="000668AB"/>
    <w:rsid w:val="000813AD"/>
    <w:rsid w:val="0008224A"/>
    <w:rsid w:val="000C0456"/>
    <w:rsid w:val="00100CF0"/>
    <w:rsid w:val="00103FD9"/>
    <w:rsid w:val="00105D94"/>
    <w:rsid w:val="00106841"/>
    <w:rsid w:val="00134E96"/>
    <w:rsid w:val="00196948"/>
    <w:rsid w:val="001A26D7"/>
    <w:rsid w:val="001F51D3"/>
    <w:rsid w:val="002442C3"/>
    <w:rsid w:val="00265BA5"/>
    <w:rsid w:val="00275548"/>
    <w:rsid w:val="00276F8F"/>
    <w:rsid w:val="00281DF4"/>
    <w:rsid w:val="002A0C2B"/>
    <w:rsid w:val="002D68D4"/>
    <w:rsid w:val="00305C1E"/>
    <w:rsid w:val="00346B0E"/>
    <w:rsid w:val="00347445"/>
    <w:rsid w:val="0036464B"/>
    <w:rsid w:val="003960C8"/>
    <w:rsid w:val="003A4D15"/>
    <w:rsid w:val="00403668"/>
    <w:rsid w:val="00422EA6"/>
    <w:rsid w:val="004409C8"/>
    <w:rsid w:val="004425BA"/>
    <w:rsid w:val="00455A64"/>
    <w:rsid w:val="0047690E"/>
    <w:rsid w:val="004A25B4"/>
    <w:rsid w:val="004E2566"/>
    <w:rsid w:val="004F501D"/>
    <w:rsid w:val="00551B03"/>
    <w:rsid w:val="00564E75"/>
    <w:rsid w:val="00567795"/>
    <w:rsid w:val="005778BC"/>
    <w:rsid w:val="0058138D"/>
    <w:rsid w:val="0059420C"/>
    <w:rsid w:val="005C3795"/>
    <w:rsid w:val="00615E7A"/>
    <w:rsid w:val="00655A8B"/>
    <w:rsid w:val="00671E37"/>
    <w:rsid w:val="006D1C50"/>
    <w:rsid w:val="006D2038"/>
    <w:rsid w:val="006E2179"/>
    <w:rsid w:val="007057ED"/>
    <w:rsid w:val="00717135"/>
    <w:rsid w:val="007573B1"/>
    <w:rsid w:val="007835EE"/>
    <w:rsid w:val="007A243F"/>
    <w:rsid w:val="007E3F27"/>
    <w:rsid w:val="008069EB"/>
    <w:rsid w:val="0081740B"/>
    <w:rsid w:val="0083397C"/>
    <w:rsid w:val="00866D35"/>
    <w:rsid w:val="0089595E"/>
    <w:rsid w:val="008D303C"/>
    <w:rsid w:val="008D41DC"/>
    <w:rsid w:val="00900734"/>
    <w:rsid w:val="0091604B"/>
    <w:rsid w:val="00953F6F"/>
    <w:rsid w:val="00963B10"/>
    <w:rsid w:val="009747E1"/>
    <w:rsid w:val="00995268"/>
    <w:rsid w:val="009F766D"/>
    <w:rsid w:val="00A31BB0"/>
    <w:rsid w:val="00A370AA"/>
    <w:rsid w:val="00A55CBF"/>
    <w:rsid w:val="00A71F0F"/>
    <w:rsid w:val="00A97A90"/>
    <w:rsid w:val="00AD7B61"/>
    <w:rsid w:val="00B16432"/>
    <w:rsid w:val="00B80C7D"/>
    <w:rsid w:val="00BB10B0"/>
    <w:rsid w:val="00BE71BE"/>
    <w:rsid w:val="00BF4733"/>
    <w:rsid w:val="00BF7D98"/>
    <w:rsid w:val="00C004FE"/>
    <w:rsid w:val="00C5087A"/>
    <w:rsid w:val="00C5342F"/>
    <w:rsid w:val="00C53DD6"/>
    <w:rsid w:val="00CC569A"/>
    <w:rsid w:val="00CD4F86"/>
    <w:rsid w:val="00D45D51"/>
    <w:rsid w:val="00D63EB3"/>
    <w:rsid w:val="00D87895"/>
    <w:rsid w:val="00DA6FB0"/>
    <w:rsid w:val="00E00F18"/>
    <w:rsid w:val="00E0708A"/>
    <w:rsid w:val="00E31624"/>
    <w:rsid w:val="00E33797"/>
    <w:rsid w:val="00E43FA9"/>
    <w:rsid w:val="00E74983"/>
    <w:rsid w:val="00EA10FC"/>
    <w:rsid w:val="00EE0D67"/>
    <w:rsid w:val="00EE7794"/>
    <w:rsid w:val="00EE7E09"/>
    <w:rsid w:val="00F26D0D"/>
    <w:rsid w:val="00F30516"/>
    <w:rsid w:val="00F34CA4"/>
    <w:rsid w:val="00F37649"/>
    <w:rsid w:val="00F40A92"/>
    <w:rsid w:val="00FC52FC"/>
    <w:rsid w:val="00FD2A6E"/>
    <w:rsid w:val="00FE2C32"/>
    <w:rsid w:val="00FE4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2B"/>
    <w:pPr>
      <w:spacing w:after="0" w:line="240" w:lineRule="auto"/>
    </w:pPr>
    <w:rPr>
      <w:rFonts w:ascii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5CC"/>
    <w:rPr>
      <w:rFonts w:ascii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105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5CC"/>
    <w:rPr>
      <w:rFonts w:ascii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3EB3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A2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57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single" w:sz="2" w:space="0" w:color="C7CDE4"/>
                <w:bottom w:val="single" w:sz="2" w:space="0" w:color="C7CDE4"/>
                <w:right w:val="single" w:sz="4" w:space="0" w:color="C7CDE4"/>
              </w:divBdr>
              <w:divsChild>
                <w:div w:id="184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9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0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Development Commission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Rustie Daye</dc:creator>
  <cp:lastModifiedBy>Rustie Daye</cp:lastModifiedBy>
  <cp:revision>2</cp:revision>
  <dcterms:created xsi:type="dcterms:W3CDTF">2012-12-03T17:14:00Z</dcterms:created>
  <dcterms:modified xsi:type="dcterms:W3CDTF">2012-12-03T17:14:00Z</dcterms:modified>
</cp:coreProperties>
</file>